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F13" w:rsidRPr="00085501" w:rsidRDefault="00EE5F13" w:rsidP="00EE5F13">
      <w:pPr>
        <w:rPr>
          <w:b/>
          <w:u w:val="single"/>
        </w:rPr>
      </w:pPr>
      <w:r w:rsidRPr="00085501">
        <w:rPr>
          <w:b/>
          <w:u w:val="single"/>
        </w:rPr>
        <w:t>Trabajo Práctico Final – Diseño y Procesamiento de Documentos XML</w:t>
      </w:r>
    </w:p>
    <w:p w:rsidR="00EE5F13" w:rsidRPr="00085501" w:rsidRDefault="00EE5F13" w:rsidP="00EE5F13">
      <w:pPr>
        <w:rPr>
          <w:b/>
          <w:u w:val="single"/>
        </w:rPr>
      </w:pPr>
      <w:r w:rsidRPr="00085501">
        <w:rPr>
          <w:b/>
          <w:u w:val="single"/>
        </w:rPr>
        <w:t>Aclaraciones pertinentes</w:t>
      </w:r>
    </w:p>
    <w:p w:rsidR="00EE5F13" w:rsidRDefault="00EE5F13" w:rsidP="00EE5F13"/>
    <w:p w:rsidR="00EE5F13" w:rsidRDefault="00EE5F13" w:rsidP="00085501">
      <w:pPr>
        <w:jc w:val="both"/>
      </w:pPr>
      <w:r>
        <w:t xml:space="preserve">Se generaron los XML a partir de los CSV usando la herramienta sugerida de </w:t>
      </w:r>
      <w:r w:rsidRPr="00EE5F13">
        <w:rPr>
          <w:i/>
        </w:rPr>
        <w:t>CodeBeautify</w:t>
      </w:r>
      <w:r>
        <w:t>: además fueron modificados manualmente para facilidad del  procesamiento posterior: por ejemplo, los elementos en el XML de las obras tenian la forma</w:t>
      </w:r>
    </w:p>
    <w:p w:rsidR="00EE5F13" w:rsidRDefault="00EE5F13" w:rsidP="00EE5F13"/>
    <w:p w:rsidR="00EE5F13" w:rsidRPr="00085501" w:rsidRDefault="00EE5F13" w:rsidP="00085501">
      <w:pPr>
        <w:tabs>
          <w:tab w:val="left" w:pos="940"/>
        </w:tabs>
        <w:ind w:left="708"/>
        <w:rPr>
          <w:rFonts w:ascii="Courier New" w:hAnsi="Courier New" w:cs="Courier New"/>
        </w:rPr>
      </w:pPr>
      <w:r w:rsidRPr="00085501">
        <w:rPr>
          <w:rFonts w:ascii="Courier New" w:hAnsi="Courier New" w:cs="Courier New"/>
        </w:rPr>
        <w:t xml:space="preserve">&lt;3&gt; </w:t>
      </w:r>
      <w:r w:rsidR="00085501" w:rsidRPr="00085501">
        <w:rPr>
          <w:rFonts w:ascii="Courier New" w:hAnsi="Courier New" w:cs="Courier New"/>
        </w:rPr>
        <w:tab/>
      </w:r>
    </w:p>
    <w:p w:rsidR="00EE5F13" w:rsidRPr="00085501" w:rsidRDefault="00EE5F13" w:rsidP="00085501">
      <w:pPr>
        <w:ind w:left="708"/>
        <w:rPr>
          <w:rFonts w:ascii="Courier New" w:hAnsi="Courier New" w:cs="Courier New"/>
        </w:rPr>
      </w:pPr>
      <w:r w:rsidRPr="00085501">
        <w:rPr>
          <w:rFonts w:ascii="Courier New" w:hAnsi="Courier New" w:cs="Courier New"/>
        </w:rPr>
        <w:tab/>
        <w:t>&lt;PLAY_ID&gt;4&lt;/PLAY_ID&gt;</w:t>
      </w:r>
    </w:p>
    <w:p w:rsidR="00EE5F13" w:rsidRPr="00085501" w:rsidRDefault="00EE5F13" w:rsidP="00085501">
      <w:pPr>
        <w:ind w:left="708"/>
        <w:rPr>
          <w:rFonts w:ascii="Courier New" w:hAnsi="Courier New" w:cs="Courier New"/>
        </w:rPr>
      </w:pPr>
      <w:r w:rsidRPr="00085501">
        <w:rPr>
          <w:rFonts w:ascii="Courier New" w:hAnsi="Courier New" w:cs="Courier New"/>
        </w:rPr>
        <w:tab/>
        <w:t>//… resto de los datos</w:t>
      </w:r>
    </w:p>
    <w:p w:rsidR="00EE5F13" w:rsidRPr="00085501" w:rsidRDefault="00EE5F13" w:rsidP="00085501">
      <w:pPr>
        <w:ind w:left="708"/>
        <w:rPr>
          <w:rFonts w:ascii="Courier New" w:hAnsi="Courier New" w:cs="Courier New"/>
        </w:rPr>
      </w:pPr>
      <w:r w:rsidRPr="00085501">
        <w:rPr>
          <w:rFonts w:ascii="Courier New" w:hAnsi="Courier New" w:cs="Courier New"/>
        </w:rPr>
        <w:t>&lt;/3&gt;</w:t>
      </w:r>
    </w:p>
    <w:p w:rsidR="00EE5F13" w:rsidRDefault="00EE5F13" w:rsidP="00EE5F13"/>
    <w:p w:rsidR="00EE5F13" w:rsidRDefault="00EE5F13" w:rsidP="00EE5F13"/>
    <w:p w:rsidR="00EE5F13" w:rsidRDefault="00EE5F13" w:rsidP="00EE5F13">
      <w:r>
        <w:t xml:space="preserve">y fueron modificados a </w:t>
      </w:r>
    </w:p>
    <w:p w:rsidR="00EE5F13" w:rsidRDefault="00EE5F13" w:rsidP="00EE5F13"/>
    <w:p w:rsidR="00EE5F13" w:rsidRPr="00085501" w:rsidRDefault="00EE5F13" w:rsidP="00085501">
      <w:pPr>
        <w:ind w:left="708"/>
        <w:rPr>
          <w:rFonts w:ascii="Courier New" w:hAnsi="Courier New" w:cs="Courier New"/>
        </w:rPr>
      </w:pPr>
      <w:r w:rsidRPr="00085501">
        <w:rPr>
          <w:rFonts w:ascii="Courier New" w:hAnsi="Courier New" w:cs="Courier New"/>
        </w:rPr>
        <w:t>&lt;PLAY ID=”3”&gt;</w:t>
      </w:r>
    </w:p>
    <w:p w:rsidR="00EE5F13" w:rsidRPr="00085501" w:rsidRDefault="00EE5F13" w:rsidP="00085501">
      <w:pPr>
        <w:ind w:left="708"/>
        <w:rPr>
          <w:rFonts w:ascii="Courier New" w:hAnsi="Courier New" w:cs="Courier New"/>
        </w:rPr>
      </w:pPr>
      <w:r w:rsidRPr="00085501">
        <w:rPr>
          <w:rFonts w:ascii="Courier New" w:hAnsi="Courier New" w:cs="Courier New"/>
        </w:rPr>
        <w:tab/>
        <w:t>//… datos</w:t>
      </w:r>
    </w:p>
    <w:p w:rsidR="00EE5F13" w:rsidRPr="00085501" w:rsidRDefault="00EE5F13" w:rsidP="00085501">
      <w:pPr>
        <w:ind w:left="708"/>
        <w:rPr>
          <w:rFonts w:ascii="Courier New" w:hAnsi="Courier New" w:cs="Courier New"/>
        </w:rPr>
      </w:pPr>
      <w:r w:rsidRPr="00085501">
        <w:rPr>
          <w:rFonts w:ascii="Courier New" w:hAnsi="Courier New" w:cs="Courier New"/>
        </w:rPr>
        <w:t>&lt;/PLAY&gt;</w:t>
      </w:r>
    </w:p>
    <w:p w:rsidR="00EE5F13" w:rsidRPr="00085501" w:rsidRDefault="00EE5F13" w:rsidP="00085501">
      <w:pPr>
        <w:ind w:left="708"/>
        <w:rPr>
          <w:rFonts w:ascii="Courier New" w:hAnsi="Courier New" w:cs="Courier New"/>
        </w:rPr>
      </w:pPr>
    </w:p>
    <w:p w:rsidR="00EE5F13" w:rsidRDefault="00EE5F13" w:rsidP="00EE5F13"/>
    <w:p w:rsidR="00EE5F13" w:rsidRDefault="00085501" w:rsidP="00085501">
      <w:pPr>
        <w:jc w:val="both"/>
      </w:pPr>
      <w:r>
        <w:t xml:space="preserve">Todos los eventos tenían una </w:t>
      </w:r>
      <w:r w:rsidR="00EE5F13">
        <w:t>única obra principal, indicada por su ID, pero algunos eventos tenían un play con ID 0, que no se correspondía ninguna obra. En lugar de mostrar filas sin da</w:t>
      </w:r>
      <w:r>
        <w:t>tos, decidimos no mostrar nada (esto se filtra en el XQuery)</w:t>
      </w:r>
    </w:p>
    <w:p w:rsidR="00EE5F13" w:rsidRDefault="00EE5F13" w:rsidP="00085501">
      <w:pPr>
        <w:jc w:val="both"/>
      </w:pPr>
    </w:p>
    <w:p w:rsidR="00EE5F13" w:rsidRDefault="00EE5F13" w:rsidP="00085501">
      <w:pPr>
        <w:jc w:val="both"/>
      </w:pPr>
      <w:r>
        <w:t xml:space="preserve">Para obras que sí existen pero tienen referencias inexistentes o inválidas a </w:t>
      </w:r>
      <w:r w:rsidR="00085501">
        <w:t>otros datos (el director o la biografía), se muestra en esa celda de la tabla un mensaje que indica que no hay datos (esto se maneja desde el XSLT)</w:t>
      </w:r>
    </w:p>
    <w:p w:rsidR="00EE5F13" w:rsidRDefault="00EE5F13" w:rsidP="00085501">
      <w:pPr>
        <w:jc w:val="both"/>
      </w:pPr>
    </w:p>
    <w:p w:rsidR="00085501" w:rsidRPr="00085501" w:rsidRDefault="00EE5F13" w:rsidP="00085501">
      <w:pPr>
        <w:jc w:val="both"/>
        <w:rPr>
          <w:b/>
        </w:rPr>
      </w:pPr>
      <w:r w:rsidRPr="00085501">
        <w:rPr>
          <w:b/>
        </w:rPr>
        <w:t>Ejemplo de uso</w:t>
      </w:r>
      <w:r w:rsidR="00085501" w:rsidRPr="00085501">
        <w:rPr>
          <w:b/>
        </w:rPr>
        <w:t xml:space="preserve"> del script:</w:t>
      </w:r>
    </w:p>
    <w:p w:rsidR="00085501" w:rsidRPr="00085501" w:rsidRDefault="00085501" w:rsidP="000855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880"/>
        </w:tabs>
        <w:jc w:val="both"/>
        <w:rPr>
          <w:rFonts w:ascii="Courier New" w:hAnsi="Courier New" w:cs="Courier New"/>
        </w:rPr>
      </w:pPr>
      <w:r w:rsidRPr="00085501">
        <w:rPr>
          <w:rFonts w:ascii="Courier New" w:hAnsi="Courier New" w:cs="Courier New"/>
        </w:rPr>
        <w:tab/>
        <w:t xml:space="preserve"> &gt;$./trabajo.sh 2012-02-12</w:t>
      </w:r>
      <w:r>
        <w:rPr>
          <w:rFonts w:ascii="Courier New" w:hAnsi="Courier New" w:cs="Courier New"/>
        </w:rPr>
        <w:tab/>
      </w:r>
    </w:p>
    <w:p w:rsidR="00085501" w:rsidRPr="00085501" w:rsidRDefault="00085501" w:rsidP="000855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880"/>
        </w:tabs>
        <w:jc w:val="both"/>
        <w:rPr>
          <w:rFonts w:ascii="Courier New" w:hAnsi="Courier New" w:cs="Courier New"/>
        </w:rPr>
      </w:pPr>
      <w:r w:rsidRPr="00085501">
        <w:rPr>
          <w:rFonts w:ascii="Courier New" w:hAnsi="Courier New" w:cs="Courier New"/>
        </w:rPr>
        <w:tab/>
        <w:t xml:space="preserve"> &gt;$./trabajo.sh </w:t>
      </w:r>
      <w:r>
        <w:rPr>
          <w:rFonts w:ascii="Courier New" w:hAnsi="Courier New" w:cs="Courier New"/>
        </w:rPr>
        <w:t>“2012-02-13</w:t>
      </w:r>
      <w:bookmarkStart w:id="0" w:name="_GoBack"/>
      <w:bookmarkEnd w:id="0"/>
      <w:r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ab/>
      </w:r>
    </w:p>
    <w:p w:rsidR="009E1AD6" w:rsidRDefault="009E1AD6"/>
    <w:sectPr w:rsidR="009E1AD6" w:rsidSect="009E1AD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F13"/>
    <w:rsid w:val="00085501"/>
    <w:rsid w:val="009E1AD6"/>
    <w:rsid w:val="00EE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0F7D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857</Characters>
  <Application>Microsoft Macintosh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</dc:creator>
  <cp:keywords/>
  <dc:description/>
  <cp:lastModifiedBy>Carla</cp:lastModifiedBy>
  <cp:revision>1</cp:revision>
  <dcterms:created xsi:type="dcterms:W3CDTF">2015-11-13T13:47:00Z</dcterms:created>
  <dcterms:modified xsi:type="dcterms:W3CDTF">2015-11-13T14:02:00Z</dcterms:modified>
</cp:coreProperties>
</file>