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/>
        <w:rPr/>
      </w:pPr>
      <w:r>
        <w:rPr/>
      </w:r>
    </w:p>
    <w:p>
      <w:pPr>
        <w:pStyle w:val="Normal"/>
        <w:ind w:hanging="360"/>
        <w:jc w:val="both"/>
        <w:rPr>
          <w:rFonts w:cs="Calibri"/>
          <w:b/>
          <w:b/>
          <w:smallCaps/>
          <w:color w:val="000000"/>
          <w:szCs w:val="22"/>
        </w:rPr>
      </w:pPr>
      <w:r>
        <w:rPr>
          <w:rFonts w:cs="Calibri"/>
          <w:b/>
          <w:smallCaps/>
          <w:color w:val="000000"/>
          <w:szCs w:val="22"/>
        </w:rPr>
        <w:t>Control de Cambios</w:t>
      </w:r>
    </w:p>
    <w:p>
      <w:pPr>
        <w:pStyle w:val="Normal"/>
        <w:ind w:hanging="360"/>
        <w:jc w:val="both"/>
        <w:rPr>
          <w:rFonts w:cs="Calibri"/>
          <w:b/>
          <w:b/>
          <w:smallCaps/>
          <w:color w:val="000000"/>
          <w:szCs w:val="22"/>
        </w:rPr>
      </w:pPr>
      <w:r>
        <w:rPr>
          <w:rFonts w:cs="Calibri"/>
          <w:b/>
          <w:smallCaps/>
          <w:color w:val="000000"/>
          <w:szCs w:val="22"/>
        </w:rPr>
      </w:r>
    </w:p>
    <w:tbl>
      <w:tblPr>
        <w:tblStyle w:val="a"/>
        <w:tblW w:w="9677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88"/>
        <w:gridCol w:w="766"/>
        <w:gridCol w:w="3959"/>
        <w:gridCol w:w="1980"/>
        <w:gridCol w:w="1984"/>
      </w:tblGrid>
      <w:tr>
        <w:trPr>
          <w:trHeight w:val="36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Versión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Autor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Aprobó</w:t>
            </w:r>
          </w:p>
        </w:tc>
      </w:tr>
      <w:tr>
        <w:trPr/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ind w:hanging="360"/>
        <w:jc w:val="both"/>
        <w:rPr>
          <w:rFonts w:cs="Calibri"/>
          <w:b/>
          <w:b/>
          <w:smallCaps/>
          <w:color w:val="000000"/>
          <w:szCs w:val="22"/>
        </w:rPr>
      </w:pPr>
      <w:r>
        <w:rPr>
          <w:rFonts w:cs="Calibri"/>
          <w:b/>
          <w:smallCaps/>
          <w:color w:val="000000"/>
          <w:szCs w:val="22"/>
        </w:rPr>
      </w:r>
    </w:p>
    <w:p>
      <w:pPr>
        <w:pStyle w:val="Normal"/>
        <w:rPr>
          <w:b/>
          <w:b/>
          <w:smallCaps/>
          <w:u w:val="single"/>
        </w:rPr>
      </w:pPr>
      <w:r>
        <w:rPr>
          <w:b/>
          <w:smallCap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Tabla de Contenidos</w:t>
      </w:r>
    </w:p>
    <w:p>
      <w:pPr>
        <w:pStyle w:val="Heading1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851" w:header="709" w:top="766" w:footer="851" w:bottom="998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  <w:id w:val="2003903316"/>
      </w:sdtPr>
      <w:sdtContent>
        <w:p>
          <w:pPr>
            <w:pStyle w:val="Normal"/>
            <w:tabs>
              <w:tab w:val="clear" w:pos="720"/>
              <w:tab w:val="right" w:pos="9628" w:leader="none"/>
            </w:tabs>
            <w:rPr/>
          </w:pPr>
          <w:r>
            <w:rPr/>
          </w:r>
        </w:p>
        <w:p>
          <w:pPr>
            <w:pStyle w:val="Normal"/>
            <w:tabs>
              <w:tab w:val="clear" w:pos="720"/>
              <w:tab w:val="right" w:pos="9628" w:leader="none"/>
            </w:tabs>
            <w:rPr>
              <w:rFonts w:cs="Calibri"/>
              <w:color w:val="000000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szCs w:val="22"/>
              <w:vanish w:val="false"/>
              <w:rFonts w:cs="Calibri"/>
            </w:rPr>
            <w:instrText> TOC \z \o "1-9" \u \h</w:instrText>
          </w:r>
          <w:r>
            <w:rPr>
              <w:webHidden/>
              <w:rStyle w:val="IndexLink"/>
              <w:szCs w:val="22"/>
              <w:vanish w:val="false"/>
              <w:rFonts w:cs="Calibri"/>
            </w:rPr>
            <w:fldChar w:fldCharType="separate"/>
          </w:r>
          <w:hyperlink w:anchor="_heading=h.gjdgxs">
            <w:r>
              <w:rPr>
                <w:webHidden/>
                <w:rStyle w:val="IndexLink"/>
                <w:rFonts w:cs="Calibri"/>
                <w:vanish w:val="false"/>
                <w:color w:val="000000"/>
                <w:szCs w:val="22"/>
              </w:rPr>
              <w:t>Introducción</w:t>
              <w:tab/>
              <w:t>3</w:t>
            </w:r>
          </w:hyperlink>
        </w:p>
      </w:sdtContent>
    </w:sdt>
    <w:p>
      <w:pPr>
        <w:pStyle w:val="Normal"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30j0zll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Objetivos del Documento</w:t>
          <w:tab/>
          <w:t>3</w:t>
        </w:r>
      </w:hyperlink>
    </w:p>
    <w:p>
      <w:pPr>
        <w:pStyle w:val="Normal"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1fob9te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Definiciones y Abreviaturas</w:t>
          <w:tab/>
          <w:t>3</w:t>
        </w:r>
      </w:hyperlink>
    </w:p>
    <w:p>
      <w:pPr>
        <w:pStyle w:val="Normal"/>
        <w:tabs>
          <w:tab w:val="clear" w:pos="720"/>
          <w:tab w:val="right" w:pos="9628" w:leader="none"/>
        </w:tabs>
        <w:rPr>
          <w:rFonts w:cs="Calibri"/>
          <w:color w:val="000000"/>
          <w:szCs w:val="22"/>
        </w:rPr>
      </w:pPr>
      <w:hyperlink w:anchor="_heading=h.3znysh7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Procesos de Negocio</w:t>
          <w:tab/>
          <w:t>3</w:t>
        </w:r>
      </w:hyperlink>
    </w:p>
    <w:p>
      <w:pPr>
        <w:pStyle w:val="Normal"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2et92p0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Proceso de Negocio N°</w:t>
          <w:tab/>
          <w:t>3</w:t>
        </w:r>
      </w:hyperlink>
    </w:p>
    <w:p>
      <w:pPr>
        <w:pStyle w:val="Normal"/>
        <w:tabs>
          <w:tab w:val="clear" w:pos="720"/>
          <w:tab w:val="right" w:pos="9628" w:leader="none"/>
        </w:tabs>
        <w:ind w:left="160" w:hanging="160"/>
        <w:rPr>
          <w:rFonts w:cs="Calibri"/>
          <w:color w:val="000000"/>
          <w:szCs w:val="22"/>
        </w:rPr>
      </w:pPr>
      <w:hyperlink w:anchor="_heading=h.3dy6vkm">
        <w:r>
          <w:rPr>
            <w:webHidden/>
            <w:rStyle w:val="IndexLink"/>
            <w:rFonts w:cs="Calibri"/>
            <w:vanish w:val="false"/>
            <w:color w:val="000000"/>
            <w:szCs w:val="22"/>
          </w:rPr>
          <w:t>Proceso de Negocio N°</w:t>
          <w:tab/>
          <w:t>3</w:t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sectPr>
          <w:type w:val="continuous"/>
          <w:pgSz w:w="11906" w:h="16838"/>
          <w:pgMar w:left="1418" w:right="851" w:header="709" w:top="766" w:footer="851" w:bottom="998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  <w:r>
        <w:br w:type="page"/>
      </w:r>
    </w:p>
    <w:p>
      <w:pPr>
        <w:pStyle w:val="Heading1"/>
        <w:rPr/>
      </w:pPr>
      <w:r>
        <w:rPr/>
        <w:t>Introducción</w:t>
      </w:r>
    </w:p>
    <w:p>
      <w:pPr>
        <w:pStyle w:val="Normal"/>
        <w:rPr/>
      </w:pPr>
      <w:r>
        <w:rPr/>
      </w:r>
      <w:bookmarkStart w:id="2" w:name="_heading=h.30j0zll"/>
      <w:bookmarkStart w:id="3" w:name="_heading=h.30j0zll"/>
      <w:bookmarkEnd w:id="3"/>
    </w:p>
    <w:p>
      <w:pPr>
        <w:pStyle w:val="Heading2"/>
        <w:rPr/>
      </w:pPr>
      <w:r>
        <w:rPr/>
        <w:t>Objetivos del Documento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 w:eastAsia="Verdana" w:cs="Verdana"/>
          <w:sz w:val="16"/>
        </w:rPr>
      </w:pPr>
      <w:r>
        <w:rPr/>
        <w:t>El presente documento pretende servir como herramienta de análisis y diseño para:</w:t>
      </w:r>
    </w:p>
    <w:p>
      <w:pPr>
        <w:pStyle w:val="Normal"/>
        <w:numPr>
          <w:ilvl w:val="0"/>
          <w:numId w:val="1"/>
        </w:numPr>
        <w:rPr/>
      </w:pPr>
      <w:r>
        <w:rPr/>
        <w:t>Descubrir procesos de negocios.</w:t>
      </w:r>
    </w:p>
    <w:p>
      <w:pPr>
        <w:pStyle w:val="Normal"/>
        <w:numPr>
          <w:ilvl w:val="0"/>
          <w:numId w:val="1"/>
        </w:numPr>
        <w:rPr/>
      </w:pPr>
      <w:r>
        <w:rPr/>
        <w:t>Descubrir servicios.</w:t>
      </w:r>
    </w:p>
    <w:p>
      <w:pPr>
        <w:pStyle w:val="Normal"/>
        <w:numPr>
          <w:ilvl w:val="0"/>
          <w:numId w:val="1"/>
        </w:numPr>
        <w:rPr/>
      </w:pPr>
      <w:r>
        <w:rPr/>
        <w:t>Descubrir requerimientos de comunicación con los servicios.</w:t>
      </w:r>
    </w:p>
    <w:p>
      <w:pPr>
        <w:pStyle w:val="Normal"/>
        <w:ind w:left="1068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4" w:name="_heading=h.1fob9te"/>
      <w:bookmarkStart w:id="5" w:name="_heading=h.1fob9te"/>
      <w:bookmarkEnd w:id="5"/>
    </w:p>
    <w:p>
      <w:pPr>
        <w:pStyle w:val="Heading2"/>
        <w:rPr/>
      </w:pPr>
      <w:r>
        <w:rPr/>
        <w:t>Definiciones y Abreviaturas</w:t>
      </w:r>
    </w:p>
    <w:p>
      <w:pPr>
        <w:pStyle w:val="Normal"/>
        <w:rPr/>
      </w:pPr>
      <w:r>
        <w:rPr/>
      </w:r>
      <w:bookmarkStart w:id="6" w:name="_heading=h.3znysh7"/>
      <w:bookmarkStart w:id="7" w:name="_heading=h.3znysh7"/>
      <w:bookmarkEnd w:id="7"/>
    </w:p>
    <w:p>
      <w:pPr>
        <w:pStyle w:val="Heading1"/>
        <w:rPr/>
      </w:pPr>
      <w:r>
        <w:rPr/>
        <w:t>Procesos de Negocio</w:t>
      </w:r>
    </w:p>
    <w:p>
      <w:pPr>
        <w:pStyle w:val="Normal"/>
        <w:rPr/>
      </w:pPr>
      <w:r>
        <w:rPr/>
      </w:r>
      <w:bookmarkStart w:id="8" w:name="_heading=h.2et92p0"/>
      <w:bookmarkStart w:id="9" w:name="_heading=h.2et92p0"/>
      <w:bookmarkEnd w:id="9"/>
    </w:p>
    <w:p>
      <w:pPr>
        <w:pStyle w:val="Heading2"/>
        <w:rPr/>
      </w:pPr>
      <w:r>
        <w:rPr/>
        <w:t>Proceso de Negocio N° 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i/>
        </w:rPr>
        <w:t>Nombre</w:t>
      </w:r>
      <w:r>
        <w:rPr/>
        <w:t>: Navegación por el portal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Objetivos</w:t>
      </w:r>
      <w:r>
        <w:rPr/>
        <w:t xml:space="preserve">: 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visualizar los productos de la canasta básica.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agregar y remover del carrito los productos de su interés.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consultar información de las sucursales de su interés.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comparar los diferentes precios de los productos.</w:t>
      </w:r>
    </w:p>
    <w:p>
      <w:pPr>
        <w:pStyle w:val="Normal"/>
        <w:numPr>
          <w:ilvl w:val="0"/>
          <w:numId w:val="2"/>
        </w:numPr>
        <w:rPr/>
      </w:pPr>
      <w:r>
        <w:rPr/>
        <w:t>Mostrar al usuario un menú sugerido para cada día de la semana.</w:t>
      </w:r>
    </w:p>
    <w:p>
      <w:pPr>
        <w:pStyle w:val="Normal"/>
        <w:numPr>
          <w:ilvl w:val="0"/>
          <w:numId w:val="2"/>
        </w:numPr>
        <w:rPr/>
      </w:pPr>
      <w:r>
        <w:rPr/>
        <w:t>Permitir al usuario comparar precios de un plato seleccionado.</w:t>
      </w:r>
    </w:p>
    <w:p>
      <w:pPr>
        <w:pStyle w:val="Normal"/>
        <w:numPr>
          <w:ilvl w:val="0"/>
          <w:numId w:val="2"/>
        </w:numPr>
        <w:rPr/>
      </w:pPr>
      <w:r>
        <w:rPr/>
        <w:t>Determinar la mejor opción entre todas las sucursales, a partir de un criterio.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Alcance</w:t>
      </w:r>
      <w:r>
        <w:rPr/>
        <w:t xml:space="preserve">: </w:t>
      </w:r>
    </w:p>
    <w:p>
      <w:pPr>
        <w:pStyle w:val="Normal"/>
        <w:rPr/>
      </w:pPr>
      <w:r>
        <w:rPr/>
        <w:t>El proceso inicia al momento que el usuario abre el portal, y finaliza cuando el mismo decide cerrarlo. Al no tratarse de un proceso secuencial, el usuario puede navegar a través de las diferentes secciones del portal de manera indefinida.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i/>
        </w:rPr>
        <w:t>Descripción</w:t>
      </w:r>
      <w:r>
        <w:rPr/>
        <w:t xml:space="preserve">: </w:t>
      </w:r>
    </w:p>
    <w:p>
      <w:pPr>
        <w:pStyle w:val="Normal"/>
        <w:rPr/>
      </w:pPr>
      <w:r>
        <w:rPr/>
        <w:t>Ver diagramas de flujo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Servicios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Identificador</w:t>
      </w:r>
      <w:r>
        <w:rPr/>
        <w:t>: 1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i/>
        </w:rPr>
        <w:t>Descripción</w:t>
      </w:r>
      <w:r>
        <w:rPr/>
        <w:t xml:space="preserve">: </w:t>
      </w:r>
    </w:p>
    <w:p>
      <w:pPr>
        <w:pStyle w:val="Normal"/>
        <w:rPr/>
      </w:pPr>
      <w:r>
        <w:rPr/>
        <w:t xml:space="preserve">Este servicio permite : </w:t>
      </w:r>
    </w:p>
    <w:p>
      <w:pPr>
        <w:pStyle w:val="Normal"/>
        <w:numPr>
          <w:ilvl w:val="0"/>
          <w:numId w:val="3"/>
        </w:numPr>
        <w:rPr/>
      </w:pPr>
      <w:r>
        <w:rPr/>
        <w:t>C</w:t>
      </w:r>
      <w:r>
        <w:rPr/>
        <w:t>omparar precios entre todas las sucursales.</w:t>
      </w:r>
    </w:p>
    <w:p>
      <w:pPr>
        <w:pStyle w:val="Normal"/>
        <w:numPr>
          <w:ilvl w:val="0"/>
          <w:numId w:val="3"/>
        </w:numPr>
        <w:rPr/>
      </w:pPr>
      <w:r>
        <w:rPr/>
        <w:t>O</w:t>
      </w:r>
      <w:r>
        <w:rPr/>
        <w:t>btener datos necesarios para la interfaz grafica.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Puede fallar por inconvenientes en la comunicación y por tal motivo el resultado de una ejecución podrá no ser exitosa.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>
          <w:i/>
        </w:rPr>
        <w:t>Ubicación</w:t>
      </w:r>
      <w:r>
        <w:rPr/>
        <w:t>: INDEC</w:t>
      </w:r>
      <w:bookmarkStart w:id="10" w:name="_GoBack"/>
      <w:bookmarkEnd w:id="1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tbl>
      <w:tblPr>
        <w:tblStyle w:val="a0"/>
        <w:tblW w:w="11165" w:type="dxa"/>
        <w:jc w:val="left"/>
        <w:tblInd w:w="-943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266"/>
        <w:gridCol w:w="1709"/>
        <w:gridCol w:w="1898"/>
        <w:gridCol w:w="1880"/>
        <w:gridCol w:w="2412"/>
      </w:tblGrid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 compararPrecios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>
              <w:rPr/>
              <w:t xml:space="preserve">Descripción: a partir de una lista de productos seleccionados por el usuario, una provincia y una localidad, consultar a las cadenas registradas en el servicio del INDEC los precios de los productos para cada una de las sucursales en dicha provincia y localidad. 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codigoentidadfederal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 xml:space="preserve">String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[4,4]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AR-X</w:t>
            </w:r>
          </w:p>
        </w:tc>
      </w:tr>
      <w:tr>
        <w:trPr>
          <w:trHeight w:val="200" w:hRule="atLeast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localidad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[2,100]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Capital</w:t>
            </w:r>
          </w:p>
        </w:tc>
      </w:tr>
      <w:tr>
        <w:trPr>
          <w:trHeight w:val="200" w:hRule="atLeast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codigos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[100,10000]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40084107,78602731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Respuesta</w:t>
            </w:r>
          </w:p>
        </w:tc>
      </w:tr>
      <w:tr>
        <w:trPr>
          <w:trHeight w:val="997" w:hRule="atLeast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cadenas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>No Aplica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Ver archivo adjunto: respuesta-comparador.json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1"/>
        <w:tblW w:w="11165" w:type="dxa"/>
        <w:jc w:val="left"/>
        <w:tblInd w:w="-962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01"/>
        <w:gridCol w:w="1538"/>
        <w:gridCol w:w="1462"/>
        <w:gridCol w:w="1481"/>
        <w:gridCol w:w="4083"/>
      </w:tblGrid>
      <w:tr>
        <w:trPr>
          <w:trHeight w:val="280" w:hRule="atLeast"/>
        </w:trPr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:obtener provincias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provincias de Argentina.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735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ab/>
              <w:t xml:space="preserve"> </w:t>
              <w:tab/>
              <w:t xml:space="preserve"> provincias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Ver archivo adjunto: respuesta-obtener-provincia.json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2"/>
        <w:tblW w:w="11165" w:type="dxa"/>
        <w:jc w:val="left"/>
        <w:tblInd w:w="-962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01"/>
        <w:gridCol w:w="1538"/>
        <w:gridCol w:w="1462"/>
        <w:gridCol w:w="1481"/>
        <w:gridCol w:w="4083"/>
      </w:tblGrid>
      <w:tr>
        <w:trPr>
          <w:trHeight w:val="280" w:hRule="atLeast"/>
        </w:trPr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:obtener localidades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localidades de Argentina.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641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1125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ab/>
              <w:t xml:space="preserve"> </w:t>
              <w:tab/>
              <w:t xml:space="preserve"> localidades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Ver archivo adjunto: respuesta-obtener-</w:t>
            </w:r>
            <w:r>
              <w:rPr>
                <w:color w:val="000000"/>
              </w:rPr>
              <w:t>localidades</w:t>
            </w:r>
            <w:r>
              <w:rPr>
                <w:color w:val="000000"/>
              </w:rPr>
              <w:t>.json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2"/>
        <w:tblW w:w="11165" w:type="dxa"/>
        <w:jc w:val="left"/>
        <w:tblInd w:w="-962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01"/>
        <w:gridCol w:w="1538"/>
        <w:gridCol w:w="1462"/>
        <w:gridCol w:w="1481"/>
        <w:gridCol w:w="4083"/>
      </w:tblGrid>
      <w:tr>
        <w:trPr>
          <w:trHeight w:val="280" w:hRule="atLeast"/>
        </w:trPr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 xml:space="preserve">:obtener </w:t>
            </w:r>
            <w:r>
              <w:rPr/>
              <w:t>cadenas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Descripción: Este proceso permite al sistema obtener el listado de </w:t>
            </w:r>
            <w:r>
              <w:rPr/>
              <w:t>cadenas de supermercados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Respuesta</w:t>
            </w:r>
          </w:p>
        </w:tc>
      </w:tr>
      <w:tr>
        <w:trPr>
          <w:trHeight w:val="641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1125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 xml:space="preserve"> </w:t>
              <w:tab/>
              <w:t xml:space="preserve"> localidades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Ver archivo adjunto: respuesta-obtener-</w:t>
            </w:r>
            <w:r>
              <w:rPr>
                <w:color w:val="000000"/>
              </w:rPr>
              <w:t>cadenas</w:t>
            </w:r>
            <w:r>
              <w:rPr>
                <w:color w:val="000000"/>
              </w:rPr>
              <w:t>.json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11165" w:type="dxa"/>
        <w:jc w:val="left"/>
        <w:tblInd w:w="-981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01"/>
        <w:gridCol w:w="1538"/>
        <w:gridCol w:w="1481"/>
        <w:gridCol w:w="1481"/>
        <w:gridCol w:w="4064"/>
      </w:tblGrid>
      <w:tr>
        <w:trPr>
          <w:trHeight w:val="280" w:hRule="atLeast"/>
        </w:trPr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>:obtener categorías</w:t>
            </w:r>
          </w:p>
        </w:tc>
      </w:tr>
      <w:tr>
        <w:trPr>
          <w:trHeight w:val="442" w:hRule="atLeast"/>
        </w:trPr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categorías de la canasta básica.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111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Respuesta</w:t>
            </w:r>
          </w:p>
        </w:tc>
      </w:tr>
      <w:tr>
        <w:trPr>
          <w:trHeight w:val="1111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  <w:r>
              <w:rPr>
                <w:color w:val="000000"/>
              </w:rPr>
              <w:t>Ver archivo adjunto: respuesta-obtener-</w:t>
            </w:r>
            <w:r>
              <w:rPr>
                <w:color w:val="000000"/>
              </w:rPr>
              <w:t>localidades</w:t>
            </w:r>
            <w:r>
              <w:rPr>
                <w:color w:val="000000"/>
              </w:rPr>
              <w:t>.jso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</w:tr>
      <w:tr>
        <w:trPr>
          <w:trHeight w:val="987" w:hRule="atLeast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categorías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Ver archivo adjunto: respuesta-obtener-</w:t>
            </w:r>
            <w:r>
              <w:rPr>
                <w:color w:val="000000"/>
              </w:rPr>
              <w:t>categorias</w:t>
            </w:r>
            <w:r>
              <w:rPr>
                <w:color w:val="000000"/>
              </w:rPr>
              <w:t>.json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11070" w:type="dxa"/>
        <w:jc w:val="left"/>
        <w:tblInd w:w="-905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20"/>
        <w:gridCol w:w="1595"/>
        <w:gridCol w:w="1329"/>
        <w:gridCol w:w="1671"/>
        <w:gridCol w:w="3855"/>
      </w:tblGrid>
      <w:tr>
        <w:trPr>
          <w:trHeight w:val="280" w:hRule="atLeast"/>
        </w:trPr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:obtener productos</w:t>
            </w:r>
          </w:p>
        </w:tc>
      </w:tr>
      <w:tr>
        <w:trPr>
          <w:trHeight w:val="802" w:hRule="atLeast"/>
        </w:trPr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productos de la canasta básica.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  <w:t>Idcategoria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Opcional</w:t>
            </w:r>
          </w:p>
        </w:tc>
        <w:tc>
          <w:tcPr>
            <w:tcW w:w="1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Short</w:t>
            </w: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[1,2]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23</w:t>
            </w:r>
          </w:p>
        </w:tc>
      </w:tr>
      <w:tr>
        <w:trPr>
          <w:trHeight w:val="675" w:hRule="atLeast"/>
        </w:trPr>
        <w:tc>
          <w:tcPr>
            <w:tcW w:w="2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marcas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Opcional</w:t>
            </w:r>
          </w:p>
        </w:tc>
        <w:tc>
          <w:tcPr>
            <w:tcW w:w="1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  <w:t>[100,10000]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</w:pPr>
            <w:r>
              <w:rPr>
                <w:rFonts w:eastAsia="Calibri" w:cs="Tahoma"/>
                <w:b w:val="false"/>
                <w:i w:val="false"/>
                <w:color w:val="auto"/>
                <w:kern w:val="0"/>
                <w:sz w:val="22"/>
                <w:szCs w:val="16"/>
                <w:lang w:val="es-ES" w:eastAsia="es-ES" w:bidi="ar-SA"/>
              </w:rPr>
              <w:t>"</w:t>
            </w:r>
            <w:r>
              <w:rPr>
                <w:rFonts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  <w:t>lincoln,bagley,celusal</w:t>
            </w:r>
            <w:r>
              <w:rPr>
                <w:rFonts w:eastAsia="Calibri" w:cs="Tahoma"/>
                <w:b w:val="false"/>
                <w:i w:val="false"/>
                <w:color w:val="auto"/>
                <w:kern w:val="0"/>
                <w:sz w:val="22"/>
                <w:szCs w:val="16"/>
                <w:lang w:val="es-ES" w:eastAsia="es-ES" w:bidi="ar-SA"/>
              </w:rPr>
              <w:t>"</w:t>
            </w:r>
          </w:p>
        </w:tc>
      </w:tr>
      <w:tr>
        <w:trPr>
          <w:trHeight w:val="675" w:hRule="atLeast"/>
        </w:trPr>
        <w:tc>
          <w:tcPr>
            <w:tcW w:w="2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</w:pPr>
            <w:r>
              <w:rPr>
                <w:rFonts w:eastAsia="Calibri" w:cs="Tahoma"/>
                <w:b w:val="false"/>
                <w:i w:val="false"/>
                <w:color w:val="auto"/>
                <w:kern w:val="0"/>
                <w:sz w:val="22"/>
                <w:szCs w:val="16"/>
                <w:lang w:val="es-ES" w:eastAsia="es-ES" w:bidi="ar-SA"/>
              </w:rPr>
              <w:t>palabraclave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Opcional</w:t>
            </w:r>
          </w:p>
        </w:tc>
        <w:tc>
          <w:tcPr>
            <w:tcW w:w="1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String</w:t>
            </w: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</w:pPr>
            <w:r>
              <w:rPr>
                <w:rFonts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  <w:t>[100,10000]</w:t>
            </w:r>
          </w:p>
        </w:tc>
        <w:tc>
          <w:tcPr>
            <w:tcW w:w="3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</w:pPr>
            <w:r>
              <w:rPr>
                <w:rFonts w:eastAsia="Calibri" w:cs="Tahoma"/>
                <w:b w:val="false"/>
                <w:i w:val="false"/>
                <w:color w:val="auto"/>
                <w:kern w:val="0"/>
                <w:sz w:val="22"/>
                <w:szCs w:val="16"/>
                <w:lang w:val="es-ES" w:eastAsia="es-ES" w:bidi="ar-SA"/>
              </w:rPr>
              <w:t>"</w:t>
            </w:r>
            <w:r>
              <w:rPr>
                <w:rFonts w:eastAsia="Calibri" w:cs="Tahoma"/>
                <w:color w:val="auto"/>
                <w:kern w:val="0"/>
                <w:sz w:val="22"/>
                <w:szCs w:val="16"/>
                <w:lang w:val="es-ES" w:eastAsia="es-ES" w:bidi="ar-SA"/>
              </w:rPr>
              <w:t>linco</w:t>
            </w:r>
            <w:r>
              <w:rPr>
                <w:rFonts w:eastAsia="Calibri" w:cs="Tahoma"/>
                <w:b w:val="false"/>
                <w:i w:val="false"/>
                <w:color w:val="auto"/>
                <w:kern w:val="0"/>
                <w:sz w:val="22"/>
                <w:szCs w:val="16"/>
                <w:lang w:val="es-ES" w:eastAsia="es-ES" w:bidi="ar-SA"/>
              </w:rPr>
              <w:t>"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l</w:t>
            </w:r>
            <w:r>
              <w:rPr>
                <w:b/>
              </w:rPr>
              <w:t>Respuesta</w:t>
            </w:r>
          </w:p>
        </w:tc>
      </w:tr>
      <w:tr>
        <w:trPr>
          <w:trHeight w:val="768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1177" w:hRule="atLeast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ab/>
              <w:t xml:space="preserve"> </w:t>
              <w:tab/>
              <w:t xml:space="preserve"> productos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Ver archivo adjunto: respuesta-obtener-</w:t>
            </w:r>
            <w:r>
              <w:rPr>
                <w:color w:val="000000"/>
              </w:rPr>
              <w:t>productos</w:t>
            </w:r>
            <w:r>
              <w:rPr>
                <w:color w:val="000000"/>
              </w:rPr>
              <w:t>.json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tbl>
      <w:tblPr>
        <w:tblStyle w:val="a5"/>
        <w:tblW w:w="11070" w:type="dxa"/>
        <w:jc w:val="left"/>
        <w:tblInd w:w="-867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96"/>
        <w:gridCol w:w="1481"/>
        <w:gridCol w:w="1500"/>
        <w:gridCol w:w="1310"/>
        <w:gridCol w:w="4083"/>
      </w:tblGrid>
      <w:tr>
        <w:trPr>
          <w:trHeight w:val="280" w:hRule="atLeast"/>
        </w:trPr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/>
            </w:pPr>
            <w:r>
              <w:rPr>
                <w:b/>
              </w:rPr>
              <w:t>Operación</w:t>
            </w:r>
            <w:r>
              <w:rPr/>
              <w:t>:obtener sucursales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sucursales según cada cadena registrada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codigoentidadfederal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 xml:space="preserve">String 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[4,4]</w:t>
            </w:r>
          </w:p>
        </w:tc>
        <w:tc>
          <w:tcPr>
            <w:tcW w:w="40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AR-X</w:t>
            </w:r>
          </w:p>
        </w:tc>
      </w:tr>
      <w:tr>
        <w:trPr>
          <w:trHeight w:val="200" w:hRule="atLeast"/>
        </w:trPr>
        <w:tc>
          <w:tcPr>
            <w:tcW w:w="2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localidad</w:t>
            </w:r>
          </w:p>
        </w:tc>
        <w:tc>
          <w:tcPr>
            <w:tcW w:w="1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[2,100]</w:t>
            </w:r>
          </w:p>
        </w:tc>
        <w:tc>
          <w:tcPr>
            <w:tcW w:w="40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Capital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/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ab/>
              <w:t xml:space="preserve"> </w:t>
              <w:tab/>
              <w:t xml:space="preserve"> sucursales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color w:val="000000"/>
              </w:rPr>
              <w:t>Ver archivo adjunto: respuesta-obtener-</w:t>
            </w:r>
            <w:r>
              <w:rPr>
                <w:color w:val="000000"/>
              </w:rPr>
              <w:t>sucursales</w:t>
            </w:r>
            <w:r>
              <w:rPr>
                <w:color w:val="000000"/>
              </w:rPr>
              <w:t>.json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6"/>
        <w:tblW w:w="11070" w:type="dxa"/>
        <w:jc w:val="left"/>
        <w:tblInd w:w="-848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829"/>
        <w:gridCol w:w="1329"/>
        <w:gridCol w:w="1329"/>
        <w:gridCol w:w="1481"/>
        <w:gridCol w:w="4102"/>
      </w:tblGrid>
      <w:tr>
        <w:trPr>
          <w:trHeight w:val="280" w:hRule="atLeast"/>
        </w:trPr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:obtener menú semanal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Descripción: Este proceso permite al sistema obtener el listado de menús sugeridos para cada dia de la semana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575" w:hRule="atLeast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ab/>
              <w:t xml:space="preserve"> </w:t>
              <w:tab/>
              <w:t xml:space="preserve"> menú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No aplica</w:t>
            </w:r>
          </w:p>
        </w:tc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Ver archivo adjunto: respuesta-obtener-</w:t>
            </w:r>
            <w:r>
              <w:rPr>
                <w:color w:val="000000"/>
              </w:rPr>
              <w:t>menu-semanal</w:t>
            </w:r>
            <w:r>
              <w:rPr>
                <w:color w:val="000000"/>
              </w:rPr>
              <w:t>.json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</w:r>
    </w:p>
    <w:tbl>
      <w:tblPr>
        <w:tblStyle w:val="a7"/>
        <w:tblW w:w="11070" w:type="dxa"/>
        <w:jc w:val="left"/>
        <w:tblInd w:w="-791" w:type="dxa"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3114"/>
        <w:gridCol w:w="1709"/>
        <w:gridCol w:w="1899"/>
        <w:gridCol w:w="1879"/>
        <w:gridCol w:w="2469"/>
      </w:tblGrid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Operación</w:t>
            </w:r>
            <w:r>
              <w:rPr/>
              <w:t>: compararPreciosPlato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FF0000"/>
              </w:rPr>
            </w:pPr>
            <w:r>
              <w:rPr/>
              <w:t xml:space="preserve">Descripción: a partir de un identificador de plato  seleccionados por el usuario, una provincia y una localidad, se consulta  a las cadenas registradas en el servicio del INDEC los precios de los productos para cada una de las sucursales en dicha provincia y localidad. 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Solicitud</w:t>
            </w:r>
          </w:p>
        </w:tc>
      </w:tr>
      <w:tr>
        <w:trPr>
          <w:trHeight w:val="200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codigoentidadfederal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 xml:space="preserve">String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[4,4]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AR-X</w:t>
            </w:r>
          </w:p>
        </w:tc>
      </w:tr>
      <w:tr>
        <w:trPr>
          <w:trHeight w:val="200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localidad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[2,100]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Capital</w:t>
            </w:r>
          </w:p>
        </w:tc>
      </w:tr>
      <w:tr>
        <w:trPr>
          <w:trHeight w:val="200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idPlato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       </w:t>
            </w:r>
            <w:r>
              <w:rPr/>
              <w:t>String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[100,10000]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8</w:t>
            </w:r>
          </w:p>
        </w:tc>
      </w:tr>
      <w:tr>
        <w:trPr/>
        <w:tc>
          <w:tcPr>
            <w:tcW w:w="110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AF6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Respuesta</w:t>
            </w:r>
          </w:p>
        </w:tc>
      </w:tr>
      <w:tr>
        <w:trPr>
          <w:trHeight w:val="200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Campo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Tipo de Dato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Longitud [Min, Max]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Ejemplo de contenido del campo</w:t>
            </w:r>
          </w:p>
        </w:tc>
      </w:tr>
      <w:tr>
        <w:trPr>
          <w:trHeight w:val="200" w:hRule="atLeas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cadenas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Mandatorio</w:t>
            </w:r>
            <w:bookmarkStart w:id="11" w:name="_heading=h.tyjcwt"/>
            <w:bookmarkEnd w:id="11"/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JSON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Verdana" w:hAnsi="Verdana" w:eastAsia="Verdana" w:cs="Verdana"/>
                <w:sz w:val="16"/>
              </w:rPr>
            </w:pPr>
            <w:r>
              <w:rPr/>
              <w:t>No Aplica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cs="Tahoma"/>
                <w:color w:val="000000"/>
                <w:kern w:val="0"/>
                <w:sz w:val="22"/>
                <w:szCs w:val="16"/>
                <w:lang w:val="es-ES" w:eastAsia="es-ES" w:bidi="ar-SA"/>
              </w:rPr>
            </w:pPr>
            <w:r>
              <w:rPr>
                <w:rFonts w:eastAsia="Calibri" w:cs="Tahoma"/>
                <w:color w:val="000000"/>
                <w:kern w:val="0"/>
                <w:sz w:val="22"/>
                <w:szCs w:val="16"/>
                <w:lang w:val="es-ES" w:eastAsia="es-ES" w:bidi="ar-SA"/>
              </w:rPr>
              <w:t>Ver archivo adjunto: respuesta-comparar-precios-plato.json</w:t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1906" w:h="16838"/>
      <w:pgMar w:left="1418" w:right="851" w:header="709" w:top="766" w:footer="851" w:bottom="998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419" w:leader="none"/>
        <w:tab w:val="right" w:pos="8838" w:leader="none"/>
      </w:tabs>
      <w:jc w:val="center"/>
      <w:rPr/>
    </w:pPr>
    <w:r>
      <w:rPr>
        <w:rFonts w:cs="Calibri"/>
        <w:color w:val="000000"/>
        <w:sz w:val="20"/>
        <w:szCs w:val="20"/>
      </w:rPr>
      <w:t xml:space="preserve">Página </w:t>
    </w:r>
    <w:r>
      <w:rPr>
        <w:rFonts w:cs="Calibri"/>
        <w:sz w:val="20"/>
        <w:szCs w:val="20"/>
      </w:rPr>
      <w:fldChar w:fldCharType="begin"/>
    </w:r>
    <w:r>
      <w:rPr>
        <w:sz w:val="20"/>
        <w:szCs w:val="20"/>
        <w:rFonts w:cs="Calibri"/>
      </w:rPr>
      <w:instrText> PAGE </w:instrText>
    </w:r>
    <w:r>
      <w:rPr>
        <w:sz w:val="20"/>
        <w:szCs w:val="20"/>
        <w:rFonts w:cs="Calibri"/>
      </w:rPr>
      <w:fldChar w:fldCharType="separate"/>
    </w:r>
    <w:r>
      <w:rPr>
        <w:sz w:val="20"/>
        <w:szCs w:val="20"/>
        <w:rFonts w:cs="Calibri"/>
      </w:rPr>
      <w:t>8</w:t>
    </w:r>
    <w:r>
      <w:rPr>
        <w:sz w:val="20"/>
        <w:szCs w:val="20"/>
        <w:rFonts w:cs="Calibri"/>
      </w:rPr>
      <w:fldChar w:fldCharType="end"/>
    </w:r>
  </w:p>
  <w:tbl>
    <w:tblPr>
      <w:tblStyle w:val="a9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488"/>
      <w:gridCol w:w="2700"/>
      <w:gridCol w:w="3602"/>
    </w:tblGrid>
    <w:tr>
      <w:trPr/>
      <w:tc>
        <w:tcPr>
          <w:tcW w:w="3488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center" w:pos="4419" w:leader="none"/>
              <w:tab w:val="right" w:pos="8838" w:leader="none"/>
            </w:tabs>
            <w:rPr>
              <w:rFonts w:cs="Calibri"/>
              <w:color w:val="000000"/>
              <w:sz w:val="20"/>
              <w:szCs w:val="20"/>
            </w:rPr>
          </w:pPr>
          <w:r>
            <w:rPr>
              <w:rFonts w:cs="Calibri"/>
              <w:color w:val="000000"/>
              <w:sz w:val="20"/>
              <w:szCs w:val="20"/>
            </w:rPr>
            <w:t>Confidencial</w:t>
          </w:r>
        </w:p>
      </w:tc>
      <w:tc>
        <w:tcPr>
          <w:tcW w:w="2700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center" w:pos="4419" w:leader="none"/>
              <w:tab w:val="right" w:pos="8838" w:leader="none"/>
            </w:tabs>
            <w:jc w:val="center"/>
            <w:rPr>
              <w:rFonts w:cs="Calibri"/>
              <w:color w:val="000000"/>
              <w:sz w:val="20"/>
              <w:szCs w:val="20"/>
            </w:rPr>
          </w:pPr>
          <w:r>
            <w:rPr>
              <w:rFonts w:cs="Calibri"/>
              <w:color w:val="000000"/>
              <w:sz w:val="20"/>
              <w:szCs w:val="20"/>
            </w:rPr>
          </w:r>
        </w:p>
      </w:tc>
      <w:tc>
        <w:tcPr>
          <w:tcW w:w="3602" w:type="dxa"/>
          <w:tcBorders>
            <w:top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center" w:pos="4419" w:leader="none"/>
              <w:tab w:val="right" w:pos="8838" w:leader="none"/>
            </w:tabs>
            <w:jc w:val="right"/>
            <w:rPr>
              <w:rFonts w:cs="Calibri"/>
              <w:smallCaps/>
              <w:color w:val="000000"/>
              <w:sz w:val="20"/>
              <w:szCs w:val="20"/>
            </w:rPr>
          </w:pPr>
          <w:r>
            <w:rPr>
              <w:rFonts w:cs="Calibri"/>
              <w:smallCaps/>
              <w:color w:val="000000"/>
              <w:sz w:val="20"/>
              <w:szCs w:val="20"/>
            </w:rPr>
            <w:t>II/DAS</w:t>
          </w:r>
        </w:p>
      </w:tc>
    </w:tr>
  </w:tbl>
  <w:p>
    <w:pPr>
      <w:pStyle w:val="Normal"/>
      <w:widowControl w:val="false"/>
      <w:spacing w:lineRule="auto" w:line="276"/>
      <w:rPr>
        <w:rFonts w:cs="Calibri"/>
        <w:smallCaps/>
        <w:color w:val="000000"/>
        <w:sz w:val="20"/>
        <w:szCs w:val="20"/>
      </w:rPr>
    </w:pPr>
    <w:r>
      <w:rPr>
        <w:rFonts w:cs="Calibri"/>
        <w:smallCaps/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/>
    </w:pPr>
    <w:r>
      <w:rPr/>
    </w:r>
  </w:p>
  <w:tbl>
    <w:tblPr>
      <w:tblStyle w:val="a8"/>
      <w:tblW w:w="979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1148"/>
      <w:gridCol w:w="6300"/>
      <w:gridCol w:w="2342"/>
    </w:tblGrid>
    <w:tr>
      <w:trPr>
        <w:trHeight w:val="400" w:hRule="atLeast"/>
      </w:trPr>
      <w:tc>
        <w:tcPr>
          <w:tcW w:w="1148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smallCaps/>
              <w:sz w:val="20"/>
              <w:szCs w:val="20"/>
            </w:rPr>
          </w:pPr>
          <w:r>
            <w:rPr/>
            <w:drawing>
              <wp:inline distT="0" distB="0" distL="0" distR="0">
                <wp:extent cx="566420" cy="795020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6420" cy="795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Ingeniería en Informática – Plan 2003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Diseño Avanzado de Software – 10° Cuatrimestre</w:t>
          </w:r>
        </w:p>
      </w:tc>
    </w:tr>
    <w:tr>
      <w:trPr>
        <w:trHeight w:val="680" w:hRule="atLeast"/>
      </w:trPr>
      <w:tc>
        <w:tcPr>
          <w:tcW w:w="1148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widowControl w:val="false"/>
            <w:spacing w:lineRule="auto" w:line="276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  <w:u w:val="single"/>
            </w:rPr>
            <w:t>Proyecto</w:t>
          </w:r>
          <w:r>
            <w:rPr>
              <w:smallCaps/>
              <w:sz w:val="20"/>
              <w:szCs w:val="20"/>
            </w:rPr>
            <w:t>: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>Procesos y Servicios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</w:r>
        </w:p>
      </w:tc>
      <w:tc>
        <w:tcPr>
          <w:tcW w:w="2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 xml:space="preserve">Versión: </w:t>
          </w:r>
        </w:p>
        <w:p>
          <w:pPr>
            <w:pStyle w:val="Normal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 xml:space="preserve">Vigencia: </w:t>
          </w:r>
        </w:p>
      </w:tc>
    </w:tr>
  </w:tbl>
  <w:p>
    <w:pPr>
      <w:pStyle w:val="Normal"/>
      <w:tabs>
        <w:tab w:val="clear" w:pos="720"/>
        <w:tab w:val="center" w:pos="4419" w:leader="none"/>
        <w:tab w:val="right" w:pos="8838" w:leader="none"/>
      </w:tabs>
      <w:rPr>
        <w:rFonts w:cs="Calibri"/>
        <w:color w:val="000000"/>
        <w:szCs w:val="22"/>
      </w:rPr>
    </w:pPr>
    <w:r>
      <w:rPr>
        <w:rFonts w:cs="Calibri"/>
        <w:color w:val="000000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68" w:hanging="360"/>
      </w:pPr>
      <w:rPr>
        <w:rFonts w:ascii="Verdana" w:hAnsi="Verdana" w:cs="Verdana" w:hint="default"/>
        <w:rFonts w:cs="Verdana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5d7d"/>
    <w:pPr>
      <w:widowControl/>
      <w:bidi w:val="0"/>
      <w:jc w:val="left"/>
    </w:pPr>
    <w:rPr>
      <w:rFonts w:ascii="Calibri" w:hAnsi="Calibri" w:eastAsia="Calibri" w:cs="Tahoma"/>
      <w:color w:val="auto"/>
      <w:kern w:val="0"/>
      <w:sz w:val="22"/>
      <w:szCs w:val="16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rsid w:val="00865d7d"/>
    <w:pPr>
      <w:keepNext w:val="true"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rsid w:val="00913d89"/>
    <w:pPr>
      <w:keepNext w:val="true"/>
      <w:jc w:val="both"/>
      <w:outlineLvl w:val="1"/>
    </w:pPr>
    <w:rPr>
      <w:rFonts w:cs="Courier New"/>
      <w:b/>
      <w:bCs/>
      <w:spacing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rFonts w:cs="Courier New"/>
      <w:i/>
      <w:iCs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TtuloCar" w:customStyle="1">
    <w:name w:val="Título Car"/>
    <w:link w:val="Ttulo"/>
    <w:qFormat/>
    <w:rsid w:val="00865d7d"/>
    <w:rPr>
      <w:rFonts w:ascii="Calibri Light" w:hAnsi="Calibri Light" w:eastAsia="Times New Roman" w:cs="Times New Roman"/>
      <w:b/>
      <w:bCs/>
      <w:kern w:val="2"/>
      <w:sz w:val="32"/>
      <w:szCs w:val="32"/>
      <w:lang w:val="es-ES" w:eastAsia="es-ES"/>
    </w:rPr>
  </w:style>
  <w:style w:type="character" w:styleId="ListLabel1">
    <w:name w:val="ListLabel 1"/>
    <w:qFormat/>
    <w:rPr>
      <w:rFonts w:eastAsia="Verdana" w:cs="Verdana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dexLink">
    <w:name w:val="Index Link"/>
    <w:qFormat/>
    <w:rPr/>
  </w:style>
  <w:style w:type="character" w:styleId="ListLabel19">
    <w:name w:val="ListLabel 19"/>
    <w:qFormat/>
    <w:rPr>
      <w:rFonts w:cs="Verdana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Noto Sans Symbols"/>
    </w:rPr>
  </w:style>
  <w:style w:type="character" w:styleId="ListLabel22">
    <w:name w:val="ListLabel 22"/>
    <w:qFormat/>
    <w:rPr>
      <w:rFonts w:cs="Noto Sans Symbol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Noto Sans Symbols"/>
    </w:rPr>
  </w:style>
  <w:style w:type="character" w:styleId="ListLabel25">
    <w:name w:val="ListLabel 25"/>
    <w:qFormat/>
    <w:rPr>
      <w:rFonts w:cs="Noto Sans Symbol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Noto Sans Symbols"/>
    </w:rPr>
  </w:style>
  <w:style w:type="character" w:styleId="ListLabel28">
    <w:name w:val="ListLabel 28"/>
    <w:qFormat/>
    <w:rPr>
      <w:rFonts w:cs="Wingdings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"/>
      <w:sz w:val="32"/>
      <w:szCs w:val="32"/>
    </w:rPr>
  </w:style>
  <w:style w:type="paragraph" w:styleId="TextBodyIndent">
    <w:name w:val="Body Text Indent"/>
    <w:basedOn w:val="Normal"/>
    <w:pPr>
      <w:ind w:left="360" w:hanging="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qFormat/>
    <w:pPr/>
    <w:rPr>
      <w:rFonts w:ascii="Tahoma" w:hAnsi="Tahoma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pPr>
      <w:jc w:val="both"/>
    </w:pPr>
    <w:rPr>
      <w:rFonts w:cs="Courier New"/>
      <w:szCs w:val="20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545f41"/>
    <w:pPr>
      <w:ind w:left="708" w:hanging="0"/>
    </w:pPr>
    <w:rPr/>
  </w:style>
  <w:style w:type="paragraph" w:styleId="TtulodeTDC" w:customStyle="1">
    <w:name w:val="Título de TDC"/>
    <w:basedOn w:val="Heading1"/>
    <w:next w:val="Normal"/>
    <w:uiPriority w:val="39"/>
    <w:unhideWhenUsed/>
    <w:qFormat/>
    <w:rsid w:val="00913d89"/>
    <w:pPr>
      <w:keepLines/>
      <w:spacing w:lineRule="auto" w:line="259" w:before="240" w:after="0"/>
      <w:jc w:val="left"/>
    </w:pPr>
    <w:rPr>
      <w:rFonts w:ascii="Calibri Light" w:hAnsi="Calibri Light" w:cs="Times New Roman"/>
      <w:b w:val="false"/>
      <w:caps w:val="false"/>
      <w:smallCaps w:val="false"/>
      <w:color w:val="2E74B5"/>
      <w:spacing w:val="0"/>
      <w:sz w:val="32"/>
      <w:szCs w:val="32"/>
      <w:lang w:val="es-AR" w:eastAsia="es-AR"/>
    </w:rPr>
  </w:style>
  <w:style w:type="paragraph" w:styleId="Contents1">
    <w:name w:val="TOC 1"/>
    <w:basedOn w:val="Normal"/>
    <w:next w:val="Normal"/>
    <w:autoRedefine/>
    <w:uiPriority w:val="39"/>
    <w:rsid w:val="00913d89"/>
    <w:pPr/>
    <w:rPr/>
  </w:style>
  <w:style w:type="paragraph" w:styleId="Contents2">
    <w:name w:val="TOC 2"/>
    <w:basedOn w:val="Normal"/>
    <w:next w:val="Normal"/>
    <w:autoRedefine/>
    <w:uiPriority w:val="39"/>
    <w:rsid w:val="00913d89"/>
    <w:pPr>
      <w:ind w:left="160" w:hanging="0"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426d7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+VmxXxo+nVyo4M3rznDys4RaBYg==">AMUW2mUbyEpXTXrFTFuhbRfLeFDFLbsgZ8HvXKYhheM3C1AsVm4OU7HOcUfGJSnkOkig37efYZndU1kkxlnWA8D5jLAstIAYLQxNECxCAiAb4QUMIDc22NmbDLWiNlki2AmEnbkgLxLp3XyHZ/XAg0n2rAvL2JPG3hnX98jbutgSpdOPRPzbD86+oXbTXE66q8y6WhWjYD59hud4h0NoF7Xk2CdUyUl0WnoDhfVZ2pUEDz/5jzmrNO+x4SsltKbn/ar4BnqKpawC1YcPtGdRZKMCFlG6dxcu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LibreOffice/6.2.5.2$Linux_X86_64 LibreOffice_project/20$Build-2</Application>
  <Pages>8</Pages>
  <Words>902</Words>
  <Characters>5501</Characters>
  <CharactersWithSpaces>6253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2019-04-16T21:14:00Z</dcterms:created>
  <dc:creator>Lenovo</dc:creator>
  <dc:description/>
  <dc:language>en-US</dc:language>
  <cp:lastModifiedBy/>
  <dcterms:modified xsi:type="dcterms:W3CDTF">2019-07-24T18:25:38Z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