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42" w:rsidRPr="006A5F42" w:rsidRDefault="006A5F42" w:rsidP="006A5F42">
      <w:pPr>
        <w:shd w:val="clear" w:color="auto" w:fill="FFFFFF"/>
        <w:spacing w:before="300" w:after="150" w:line="240" w:lineRule="auto"/>
        <w:jc w:val="center"/>
        <w:outlineLvl w:val="0"/>
        <w:rPr>
          <w:rFonts w:ascii="inherit" w:eastAsia="Times New Roman" w:hAnsi="inherit" w:cs="Helvetica"/>
          <w:color w:val="004A93"/>
          <w:kern w:val="36"/>
          <w:sz w:val="57"/>
          <w:szCs w:val="57"/>
          <w:lang w:eastAsia="pt-BR"/>
        </w:rPr>
      </w:pPr>
      <w:r w:rsidRPr="006A5F42">
        <w:rPr>
          <w:rFonts w:ascii="inherit" w:eastAsia="Times New Roman" w:hAnsi="inherit" w:cs="Helvetica"/>
          <w:color w:val="004A93"/>
          <w:kern w:val="36"/>
          <w:sz w:val="57"/>
          <w:szCs w:val="57"/>
          <w:lang w:eastAsia="pt-BR"/>
        </w:rPr>
        <w:t xml:space="preserve">A Secretaria do Tesouro Nacional tem orgulho de </w:t>
      </w:r>
      <w:proofErr w:type="spellStart"/>
      <w:r w:rsidRPr="006A5F42">
        <w:rPr>
          <w:rFonts w:ascii="inherit" w:eastAsia="Times New Roman" w:hAnsi="inherit" w:cs="Helvetica"/>
          <w:color w:val="004A93"/>
          <w:kern w:val="36"/>
          <w:sz w:val="57"/>
          <w:szCs w:val="57"/>
          <w:lang w:eastAsia="pt-BR"/>
        </w:rPr>
        <w:t>apresentar:Acompanhamento</w:t>
      </w:r>
      <w:proofErr w:type="spellEnd"/>
      <w:r w:rsidRPr="006A5F42">
        <w:rPr>
          <w:rFonts w:ascii="inherit" w:eastAsia="Times New Roman" w:hAnsi="inherit" w:cs="Helvetica"/>
          <w:color w:val="004A93"/>
          <w:kern w:val="36"/>
          <w:sz w:val="57"/>
          <w:szCs w:val="57"/>
          <w:lang w:eastAsia="pt-BR"/>
        </w:rPr>
        <w:t xml:space="preserve"> das </w:t>
      </w:r>
      <w:r w:rsidRPr="006A5F42">
        <w:rPr>
          <w:rFonts w:ascii="inherit" w:eastAsia="Times New Roman" w:hAnsi="inherit" w:cs="Helvetica"/>
          <w:b/>
          <w:bCs/>
          <w:color w:val="004A93"/>
          <w:kern w:val="36"/>
          <w:sz w:val="57"/>
          <w:szCs w:val="57"/>
          <w:lang w:eastAsia="pt-BR"/>
        </w:rPr>
        <w:t>Garantias Concedidas pela União</w:t>
      </w:r>
    </w:p>
    <w:p w:rsidR="006A5F42" w:rsidRPr="006A5F42" w:rsidRDefault="006A5F42" w:rsidP="006A5F4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F4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left" o:hrstd="t" o:hrnoshade="t" o:hr="t" fillcolor="#333" stroked="f"/>
        </w:pict>
      </w:r>
    </w:p>
    <w:p w:rsidR="006A5F42" w:rsidRPr="006A5F42" w:rsidRDefault="006A5F42" w:rsidP="006A5F42">
      <w:pPr>
        <w:shd w:val="clear" w:color="auto" w:fill="FFFFFF"/>
        <w:spacing w:before="300" w:after="150" w:line="240" w:lineRule="auto"/>
        <w:jc w:val="both"/>
        <w:outlineLvl w:val="2"/>
        <w:rPr>
          <w:rFonts w:ascii="inherit" w:eastAsia="Times New Roman" w:hAnsi="inherit" w:cs="Helvetica"/>
          <w:color w:val="004A93"/>
          <w:sz w:val="36"/>
          <w:szCs w:val="36"/>
          <w:lang w:eastAsia="pt-BR"/>
        </w:rPr>
      </w:pPr>
      <w:r w:rsidRPr="006A5F42">
        <w:rPr>
          <w:rFonts w:ascii="inherit" w:eastAsia="Times New Roman" w:hAnsi="inherit" w:cs="Helvetica"/>
          <w:color w:val="004A93"/>
          <w:sz w:val="36"/>
          <w:szCs w:val="36"/>
          <w:lang w:eastAsia="pt-BR"/>
        </w:rPr>
        <w:t xml:space="preserve">Garantias: O que são e o </w:t>
      </w:r>
      <w:proofErr w:type="spellStart"/>
      <w:r w:rsidRPr="006A5F42">
        <w:rPr>
          <w:rFonts w:ascii="inherit" w:eastAsia="Times New Roman" w:hAnsi="inherit" w:cs="Helvetica"/>
          <w:color w:val="004A93"/>
          <w:sz w:val="36"/>
          <w:szCs w:val="36"/>
          <w:lang w:eastAsia="pt-BR"/>
        </w:rPr>
        <w:t>porque</w:t>
      </w:r>
      <w:proofErr w:type="spellEnd"/>
      <w:r w:rsidRPr="006A5F42">
        <w:rPr>
          <w:rFonts w:ascii="inherit" w:eastAsia="Times New Roman" w:hAnsi="inherit" w:cs="Helvetica"/>
          <w:color w:val="004A93"/>
          <w:sz w:val="36"/>
          <w:szCs w:val="36"/>
          <w:lang w:eastAsia="pt-BR"/>
        </w:rPr>
        <w:t xml:space="preserve"> isso importa na sua vida - uma breve história em Números</w:t>
      </w:r>
    </w:p>
    <w:p w:rsidR="006A5F42" w:rsidRPr="006A5F42" w:rsidRDefault="006A5F42" w:rsidP="006A5F42">
      <w:pPr>
        <w:shd w:val="clear" w:color="auto" w:fill="F8F8FF"/>
        <w:spacing w:before="120" w:after="120" w:line="240" w:lineRule="auto"/>
        <w:ind w:left="120" w:right="120"/>
        <w:jc w:val="both"/>
        <w:rPr>
          <w:rFonts w:ascii="Helvetica" w:eastAsia="Times New Roman" w:hAnsi="Helvetica" w:cs="Helvetica"/>
          <w:i/>
          <w:iCs/>
          <w:color w:val="696969"/>
          <w:sz w:val="17"/>
          <w:szCs w:val="17"/>
          <w:lang w:eastAsia="pt-BR"/>
        </w:rPr>
      </w:pPr>
      <w:r w:rsidRPr="006A5F42">
        <w:rPr>
          <w:rFonts w:ascii="Helvetica" w:eastAsia="Times New Roman" w:hAnsi="Helvetica" w:cs="Helvetica"/>
          <w:i/>
          <w:iCs/>
          <w:color w:val="696969"/>
          <w:sz w:val="17"/>
          <w:szCs w:val="17"/>
          <w:lang w:eastAsia="pt-BR"/>
        </w:rPr>
        <w:t>Saiba mais e nos acompanhe no Twitter/Instagram/Facebook</w:t>
      </w:r>
    </w:p>
    <w:p w:rsidR="00E37A96" w:rsidRDefault="00E37A96"/>
    <w:p w:rsidR="006A5F42" w:rsidRDefault="006A5F42" w:rsidP="006A5F42">
      <w:pPr>
        <w:pStyle w:val="Ttulo2"/>
        <w:shd w:val="clear" w:color="auto" w:fill="FFFFFF"/>
        <w:spacing w:before="300" w:after="150"/>
        <w:jc w:val="both"/>
        <w:rPr>
          <w:rFonts w:ascii="Helvetica" w:hAnsi="Helvetica" w:cs="Helvetica"/>
          <w:color w:val="004A93"/>
          <w:sz w:val="45"/>
          <w:szCs w:val="45"/>
        </w:rPr>
      </w:pPr>
      <w:proofErr w:type="gramStart"/>
      <w:r>
        <w:rPr>
          <w:rFonts w:ascii="Helvetica" w:hAnsi="Helvetica" w:cs="Helvetica"/>
          <w:b/>
          <w:bCs/>
          <w:color w:val="004A93"/>
          <w:sz w:val="45"/>
          <w:szCs w:val="45"/>
        </w:rPr>
        <w:t>Você Sabia</w:t>
      </w:r>
      <w:proofErr w:type="gramEnd"/>
      <w:r>
        <w:rPr>
          <w:rFonts w:ascii="Helvetica" w:hAnsi="Helvetica" w:cs="Helvetica"/>
          <w:b/>
          <w:bCs/>
          <w:color w:val="004A93"/>
          <w:sz w:val="45"/>
          <w:szCs w:val="45"/>
        </w:rPr>
        <w:t>?</w:t>
      </w:r>
    </w:p>
    <w:p w:rsidR="006A5F42" w:rsidRDefault="006A5F42" w:rsidP="006A5F4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Estados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Municípios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Estatais Federais</w:t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Bancos Federais</w:t>
      </w:r>
      <w:r>
        <w:rPr>
          <w:rFonts w:ascii="Helvetica" w:hAnsi="Helvetica" w:cs="Helvetica"/>
          <w:color w:val="333333"/>
          <w:sz w:val="21"/>
          <w:szCs w:val="21"/>
        </w:rPr>
        <w:t> e demais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Entidades controladas</w:t>
      </w:r>
      <w:r>
        <w:rPr>
          <w:rFonts w:ascii="Helvetica" w:hAnsi="Helvetica" w:cs="Helvetica"/>
          <w:color w:val="333333"/>
          <w:sz w:val="21"/>
          <w:szCs w:val="21"/>
        </w:rPr>
        <w:t> possuem dívidas com instituições financeiras que são garantidas pela União. Ou seja, na prática, caso alguma dessas entidades acima não realize o devido pagamento de suas dívidas, a União realiza o </w:t>
      </w:r>
      <w:r>
        <w:rPr>
          <w:rStyle w:val="conceito"/>
          <w:rFonts w:ascii="Helvetica" w:eastAsiaTheme="majorEastAsia" w:hAnsi="Helvetica" w:cs="Helvetica"/>
          <w:color w:val="333333"/>
          <w:sz w:val="21"/>
          <w:szCs w:val="21"/>
          <w:shd w:val="clear" w:color="auto" w:fill="ADD8E6"/>
        </w:rPr>
        <w:t>ressarcimento</w:t>
      </w:r>
      <w:r>
        <w:rPr>
          <w:rFonts w:ascii="Helvetica" w:hAnsi="Helvetica" w:cs="Helvetica"/>
          <w:color w:val="333333"/>
          <w:sz w:val="21"/>
          <w:szCs w:val="21"/>
        </w:rPr>
        <w:t> em nome desta ao respectivo credor. Agora, porque eu devo me importar com isso?</w:t>
      </w:r>
    </w:p>
    <w:p w:rsidR="006A5F42" w:rsidRDefault="006A5F42" w:rsidP="006A5F42">
      <w:pP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</w:pPr>
      <w:proofErr w:type="gramStart"/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R</w:t>
      </w: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essarcimento</w:t>
      </w: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 xml:space="preserve"> :</w:t>
      </w:r>
      <w:proofErr w:type="gramEnd"/>
      <w: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</w:t>
      </w:r>
      <w:r w:rsidRPr="006A5F42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>No caso de a União se deparar com a honra de uma garantia, a obrigação efetivamente se torna da União, como qualquer outra dívida em mercado lançada pelo Tesouro Nacional. Por isso, a dívida garantida constitui um passivo contingente da União. Após o pagamento da garantia dada ao credor, acionam-se as contragarantias previstas contratualmente para recuperação dos valores despendidos. Assim, a Secretaria do Tesouro Nacional monitora eventuais atrasos, estabelecendo prazos para regularização das pendências e alertando os devedores para as sanções, penalidades e consequências previstas nos contratos e na legislação pertinente.</w:t>
      </w:r>
    </w:p>
    <w:p w:rsidR="006A5F42" w:rsidRDefault="006A5F42" w:rsidP="006A5F4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É importante que a população saiba se seu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Estado /Munícipio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(e suas respectivas entidades controladas) estejam pagando as suas contas (entre elas suas </w:t>
      </w:r>
      <w: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>dívidas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em dia. Esses pagamentos são a origem dos recursos que são utilizados no provimento de serviços públicos como </w:t>
      </w:r>
      <w:proofErr w:type="spellStart"/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sáude</w:t>
      </w:r>
      <w:proofErr w:type="spellEnd"/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educação, </w:t>
      </w:r>
      <w:proofErr w:type="spellStart"/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seguraça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entre outros. Então, casos os entes estejam em dificuldade em pagar suas obrigações este é um primeiro sinal de que algum problema possa estar ocorrendo com as </w:t>
      </w:r>
      <w: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>finanças da sua cidade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E isso traz graves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consequencias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nossas vidas. Já pensou não ter dinheiro para pagar hospitais, escolas, estradas?</w:t>
      </w:r>
    </w:p>
    <w:p w:rsidR="009063E9" w:rsidRDefault="009063E9" w:rsidP="006A5F42">
      <w:pP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</w:pP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D</w:t>
      </w: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ívidas</w:t>
      </w: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:</w:t>
      </w:r>
      <w: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 </w:t>
      </w:r>
      <w:r w:rsidRPr="009063E9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Dívidas nada mais são do que compromissos (financeiros) nos quais um agente, ao receber recurso de um outro agente (terceiro), se compromete a devolver tal quantia acrescida de um determinado valor (ou seja, os juros/ encargos). Chama-se assim de **Mutuário** aqueles que captam algum tipo de dívida e de **Credor** aquele que </w:t>
      </w:r>
      <w:r w:rsidRPr="009063E9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lastRenderedPageBreak/>
        <w:t>empresta. Isso de fato acontece a toda hora entre indivíduos/empresas em uma sociedade. Pois bem, a mesma situação pode ocorrer entre um Município e um credor privado / público (banco, organismo multilateral, etc..).</w:t>
      </w:r>
    </w:p>
    <w:p w:rsidR="009063E9" w:rsidRDefault="009063E9" w:rsidP="006A5F42"/>
    <w:p w:rsidR="009063E9" w:rsidRDefault="009063E9" w:rsidP="009C133F">
      <w:pP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</w:pP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finanças da sua cidade</w:t>
      </w:r>
      <w:r w:rsidRPr="009C133F">
        <w:rPr>
          <w:rStyle w:val="conceito"/>
          <w:rFonts w:ascii="Helvetica" w:hAnsi="Helvetica" w:cs="Helvetica"/>
          <w:b/>
          <w:color w:val="333333"/>
          <w:sz w:val="21"/>
          <w:szCs w:val="21"/>
          <w:shd w:val="clear" w:color="auto" w:fill="ADD8E6"/>
        </w:rPr>
        <w:t>:</w:t>
      </w:r>
      <w:r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</w:t>
      </w:r>
      <w:r w:rsid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</w:t>
      </w:r>
      <w:r w:rsidR="009C133F" w:rsidRP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O Regime de Recuperação Fiscal (RRF), aprovado pela Lei Complementar 159/2017, foi criado para fornecer aos Estados com grave desequilíbrio financeiro </w:t>
      </w:r>
      <w:proofErr w:type="gramStart"/>
      <w:r w:rsidR="009C133F" w:rsidRP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>os  instrumentos</w:t>
      </w:r>
      <w:proofErr w:type="gramEnd"/>
      <w:r w:rsidR="009C133F" w:rsidRP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para o ajuste de suas contas. Dessa forma, ele complementa e fortalece a Lei de Responsabilidade Fiscal, que não trazia até então previsão para o tratamento dessas situações.  De acordo com o RRF, o desequilíbrio financeiro é considerado grave quando a Receita Corrente Líquida (RCL) anual do Estado é menor do que a Dívida Consolidada ao final do último exercício; quando o somatório das suas despesas com pessoal, juros e amortizações é igual ou maior que 70% da RCL; e quando o valor total de obrigações é superior ao valor das disponibilidades de caixa. Assim, só poderá aderir ao RRF o Estado que cumprir esses três requisitos de entrada. Para saber sobre a apuração dos requisitos de adesão para cada Estado, clique </w:t>
      </w:r>
      <w:proofErr w:type="spellStart"/>
      <w:proofErr w:type="gramStart"/>
      <w:r w:rsidR="009C133F" w:rsidRP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>aqui.Para</w:t>
      </w:r>
      <w:proofErr w:type="spellEnd"/>
      <w:proofErr w:type="gramEnd"/>
      <w:r w:rsidR="009C133F" w:rsidRPr="009C133F">
        <w:rPr>
          <w:rStyle w:val="conceito"/>
          <w:rFonts w:ascii="Helvetica" w:hAnsi="Helvetica" w:cs="Helvetica"/>
          <w:color w:val="333333"/>
          <w:sz w:val="21"/>
          <w:szCs w:val="21"/>
          <w:shd w:val="clear" w:color="auto" w:fill="ADD8E6"/>
        </w:rPr>
        <w:t xml:space="preserve"> conhecer o processo de adesão, os instrumentos de recuperação e as vedações do Regime, bem como entender o que é o Plano de Recuperação Fiscal, acesse o Manual de Adesão disponível na sessão Publicações ao final desta página.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 uma das contas que os entes deixam de pagar é exatamente a suas dívidas com terceiros. Como veremos mais adiante, desde janeiro 2016 até 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data referência</w:t>
      </w:r>
      <w:r>
        <w:rPr>
          <w:rFonts w:ascii="Helvetica" w:hAnsi="Helvetica" w:cs="Helvetica"/>
          <w:color w:val="333333"/>
          <w:sz w:val="21"/>
          <w:szCs w:val="21"/>
        </w:rPr>
        <w:t>, a União já teve que arcar com aproximadamente </w:t>
      </w:r>
      <w:hyperlink r:id="rId4" w:tgtFrame="blank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</w:rPr>
          <w:t>R$ 45 Bilhões </w:t>
        </w:r>
      </w:hyperlink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levar para o gráfico</w:t>
      </w:r>
      <w:r>
        <w:rPr>
          <w:rFonts w:ascii="Helvetica" w:hAnsi="Helvetica" w:cs="Helvetica"/>
          <w:color w:val="333333"/>
          <w:sz w:val="21"/>
          <w:szCs w:val="21"/>
        </w:rPr>
        <w:t>). E, pelas últimas informações disponíveis (</w:t>
      </w:r>
      <w:r>
        <w:rPr>
          <w:rStyle w:val="Forte"/>
          <w:rFonts w:ascii="Helvetica" w:hAnsi="Helvetica" w:cs="Helvetica"/>
          <w:color w:val="333333"/>
          <w:sz w:val="21"/>
          <w:szCs w:val="21"/>
        </w:rPr>
        <w:t>data referência</w:t>
      </w:r>
      <w:r>
        <w:rPr>
          <w:rFonts w:ascii="Helvetica" w:hAnsi="Helvetica" w:cs="Helvetica"/>
          <w:color w:val="333333"/>
          <w:sz w:val="21"/>
          <w:szCs w:val="21"/>
        </w:rPr>
        <w:t>), temos um estoque de </w:t>
      </w:r>
      <w:hyperlink r:id="rId5" w:tgtFrame="blank" w:history="1">
        <w:r>
          <w:rPr>
            <w:rStyle w:val="Hyperlink"/>
            <w:rFonts w:ascii="Helvetica" w:hAnsi="Helvetica" w:cs="Helvetica"/>
            <w:b/>
            <w:bCs/>
            <w:color w:val="333333"/>
            <w:sz w:val="21"/>
            <w:szCs w:val="21"/>
          </w:rPr>
          <w:t>R$ 1231231 Bilhões 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(levar para o gráfico) </w:t>
      </w:r>
      <w:r>
        <w:rPr>
          <w:rFonts w:ascii="Helvetica" w:hAnsi="Helvetica" w:cs="Helvetica"/>
          <w:color w:val="333333"/>
          <w:sz w:val="21"/>
          <w:szCs w:val="21"/>
        </w:rPr>
        <w:t>que atualm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21"/>
          <w:szCs w:val="21"/>
        </w:rPr>
        <w:t>nte são garantidas pelo União (Tesouro Nacional)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Nesse ponto, imagino algumas perguntas: Quais Estados / Municípios não pagaram suas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dívidas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Quem possui o maior estoque de dívida garantida pela União? O Tesouro Nacional garante toda e qualquer dívida dos Estados / Municípios / Bancos Federais? Como é feito esse acompanhamento?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Vamos responder a cada pergunta, mas antes é importante destacar que por meio do </w:t>
      </w:r>
      <w:hyperlink r:id="rId6" w:history="1">
        <w:r>
          <w:rPr>
            <w:rStyle w:val="Forte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Relatório Quadrimestral de Operações de Crédito Garantidas (RQG)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(link para o relatório)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 do </w:t>
      </w:r>
      <w:hyperlink r:id="rId7" w:history="1">
        <w:r>
          <w:rPr>
            <w:rStyle w:val="Forte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Relatório Mensal de Garantias Honradas</w:t>
        </w:r>
      </w:hyperlink>
      <w:r>
        <w:t xml:space="preserve"> (</w:t>
      </w:r>
      <w:r w:rsidRPr="009C133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link para o relatório</w:t>
      </w:r>
      <w: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o Tesouro Nacional dá publicidade aos principais números e análises referentes a garantidas concedidas. </w:t>
      </w:r>
      <w:hyperlink r:id="rId8" w:history="1">
        <w:r>
          <w:rPr>
            <w:rStyle w:val="Forte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Lá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(ir para o site do tesouro)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você pode encontrar o detalhamento da base de dados além de mais informações sobre o assunto.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Ok, vamos, então, ao que interessa. Esperamos que ao final, tenhamos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contribuído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para que você esteja mais capacitado para entender e acompanhar situações onde seu </w:t>
      </w:r>
      <w:r>
        <w:rPr>
          <w:rStyle w:val="Forte"/>
          <w:rFonts w:ascii="Helvetica" w:hAnsi="Helvetica" w:cs="Helvetica"/>
          <w:color w:val="333333"/>
          <w:sz w:val="21"/>
          <w:szCs w:val="21"/>
          <w:shd w:val="clear" w:color="auto" w:fill="FFFFFF"/>
        </w:rPr>
        <w:t>Município / Estado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tenha compromissos financeiros honrados pela União.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004A93"/>
          <w:sz w:val="36"/>
          <w:szCs w:val="36"/>
        </w:rPr>
      </w:pPr>
      <w:r w:rsidRPr="009C133F">
        <w:rPr>
          <w:rFonts w:ascii="Helvetica" w:hAnsi="Helvetica" w:cs="Helvetica"/>
          <w:b/>
          <w:bCs/>
          <w:color w:val="004A93"/>
          <w:sz w:val="36"/>
          <w:szCs w:val="36"/>
        </w:rPr>
        <w:t>Qualquer um pode receber?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004A93"/>
          <w:sz w:val="36"/>
          <w:szCs w:val="36"/>
        </w:rPr>
      </w:pPr>
      <w:r w:rsidRPr="009C133F">
        <w:rPr>
          <w:rFonts w:ascii="Helvetica" w:hAnsi="Helvetica" w:cs="Helvetica"/>
          <w:b/>
          <w:bCs/>
          <w:color w:val="004A93"/>
          <w:sz w:val="36"/>
          <w:szCs w:val="36"/>
        </w:rPr>
        <w:t>Quanto a União já teve que pagar em razão de valores não pagos pelos Entes Subnacionais?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004A93"/>
          <w:sz w:val="36"/>
          <w:szCs w:val="36"/>
        </w:rPr>
      </w:pPr>
      <w:r w:rsidRPr="009C133F">
        <w:rPr>
          <w:rFonts w:ascii="Helvetica" w:hAnsi="Helvetica" w:cs="Helvetica"/>
          <w:b/>
          <w:bCs/>
          <w:color w:val="004A93"/>
          <w:sz w:val="36"/>
          <w:szCs w:val="36"/>
        </w:rPr>
        <w:t>Quem sãos os principais mutuários dessas dívidas com garantia da União?</w:t>
      </w:r>
    </w:p>
    <w:p w:rsidR="009C133F" w:rsidRP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9C133F">
        <w:rPr>
          <w:rFonts w:ascii="Helvetica" w:hAnsi="Helvetica" w:cs="Helvetica"/>
          <w:b/>
          <w:bCs/>
          <w:color w:val="004A93"/>
          <w:sz w:val="36"/>
          <w:szCs w:val="36"/>
        </w:rPr>
        <w:t>Quanto de Dívida dos Estados / Municípios / Entidades Controladas que a União garante o pagamento?</w:t>
      </w:r>
    </w:p>
    <w:p w:rsidR="009C133F" w:rsidRPr="009C133F" w:rsidRDefault="009C133F" w:rsidP="009C133F">
      <w:pPr>
        <w:pStyle w:val="Ttulo2"/>
        <w:shd w:val="clear" w:color="auto" w:fill="FFFFFF"/>
        <w:spacing w:before="300" w:after="150"/>
        <w:jc w:val="both"/>
        <w:rPr>
          <w:rFonts w:ascii="Helvetica" w:hAnsi="Helvetica" w:cs="Helvetica"/>
          <w:color w:val="004A93"/>
          <w:sz w:val="36"/>
          <w:szCs w:val="36"/>
        </w:rPr>
      </w:pPr>
      <w:r w:rsidRPr="009C133F">
        <w:rPr>
          <w:rFonts w:ascii="Helvetica" w:hAnsi="Helvetica" w:cs="Helvetica"/>
          <w:b/>
          <w:bCs/>
          <w:color w:val="004A93"/>
          <w:sz w:val="36"/>
          <w:szCs w:val="36"/>
        </w:rPr>
        <w:lastRenderedPageBreak/>
        <w:t>Porque a União precisa acompanhar esses valores? Fatores de Risco?</w:t>
      </w:r>
    </w:p>
    <w:p w:rsidR="009C133F" w:rsidRDefault="009C133F" w:rsidP="009C133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9C133F" w:rsidRPr="009C133F" w:rsidRDefault="009C133F" w:rsidP="009C133F">
      <w:pPr>
        <w:rPr>
          <w:rFonts w:ascii="Helvetica" w:hAnsi="Helvetica" w:cs="Helvetica"/>
          <w:color w:val="333333"/>
          <w:sz w:val="21"/>
          <w:szCs w:val="21"/>
          <w:shd w:val="clear" w:color="auto" w:fill="ADD8E6"/>
        </w:rPr>
      </w:pPr>
      <w:bookmarkStart w:id="0" w:name="_GoBack"/>
      <w:bookmarkEnd w:id="0"/>
    </w:p>
    <w:sectPr w:rsidR="009C133F" w:rsidRPr="009C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42"/>
    <w:rsid w:val="006A5F42"/>
    <w:rsid w:val="009063E9"/>
    <w:rsid w:val="009C133F"/>
    <w:rsid w:val="00E3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B6EC"/>
  <w15:chartTrackingRefBased/>
  <w15:docId w15:val="{1F64E724-238C-477A-B005-185C8832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5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A5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F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5F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A5F42"/>
    <w:rPr>
      <w:b/>
      <w:bCs/>
    </w:rPr>
  </w:style>
  <w:style w:type="paragraph" w:customStyle="1" w:styleId="disclaimer">
    <w:name w:val="disclaimer"/>
    <w:basedOn w:val="Normal"/>
    <w:rsid w:val="006A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A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ceito">
    <w:name w:val="conceito"/>
    <w:basedOn w:val="Fontepargpadro"/>
    <w:rsid w:val="006A5F42"/>
  </w:style>
  <w:style w:type="character" w:styleId="Hyperlink">
    <w:name w:val="Hyperlink"/>
    <w:basedOn w:val="Fontepargpadro"/>
    <w:uiPriority w:val="99"/>
    <w:semiHidden/>
    <w:unhideWhenUsed/>
    <w:rsid w:val="009C1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ouro.fazenda.gov.br/-/relatorios-garantias-e-contratacoes-diret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souro.fazenda.gov.br/-/relatorios-garantias-e-contratacoes-diret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ouro.fazenda.gov.br/-/relatorios-garantias-e-contratacoes-diretas" TargetMode="External"/><Relationship Id="rId5" Type="http://schemas.openxmlformats.org/officeDocument/2006/relationships/hyperlink" Target="http://www.tesouro.fazenda.gov.br/-/relatorios-garantias-e-contratacoes-direta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esouro.fazenda.gov.br/-/relatorios-garantias-e-contratacoes-diret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1</cp:revision>
  <dcterms:created xsi:type="dcterms:W3CDTF">2019-12-04T17:51:00Z</dcterms:created>
  <dcterms:modified xsi:type="dcterms:W3CDTF">2019-12-04T18:37:00Z</dcterms:modified>
</cp:coreProperties>
</file>