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Orcamento de Marcenaria</w:t>
      </w:r>
    </w:p>
    <w:p>
      <w:r>
        <w:t xml:space="preserve">Cliente: Paula e Gabriel</w:t>
      </w:r>
    </w:p>
    <w:p>
      <w:r>
        <w:t xml:space="preserve">Projeto: Projeto - Quarto Maria</w:t>
      </w:r>
    </w:p>
    <w:p/>
    <w:p>
      <w:pPr>
        <w:pStyle w:val="Heading2"/>
      </w:pPr>
      <w:r>
        <w:t xml:space="preserve">Chapas de MDF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rPr>
          <w:tblHeader/>
        </w:trPr>
        <w:tc>
          <w:tcPr>
            <w:tcW w:type="dxa" w:w="4680"/>
            <w:shd w:fill="305496" w:val="clea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Acabamento</w:t>
            </w:r>
          </w:p>
        </w:tc>
        <w:tc>
          <w:tcPr>
            <w:tcW w:type="dxa" w:w="1560"/>
            <w:shd w:fill="305496" w:val="clea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</w:rPr>
              <w:t xml:space="preserve">Num Chapas</w:t>
            </w:r>
          </w:p>
        </w:tc>
        <w:tc>
          <w:tcPr>
            <w:tcW w:type="dxa" w:w="1560"/>
            <w:shd w:fill="305496" w:val="clea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</w:rPr>
              <w:t xml:space="preserve">Preco/Chapa</w:t>
            </w:r>
          </w:p>
        </w:tc>
        <w:tc>
          <w:tcPr>
            <w:tcW w:type="dxa" w:w="1560"/>
            <w:shd w:fill="305496" w:val="clea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</w:rPr>
              <w:t xml:space="preserve">Custo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18mm Duratex.Essencial.Rosa Infinito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R$ 591,90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R$ 591,90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18mm Branco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R$ 334,90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R$ 1.004,70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9mm Branco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R$ 253,90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R$ 253,90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18mm Berneck.Unicolors Metallic Suede TX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R$ 539,90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R$ 539,90</w:t>
            </w:r>
          </w:p>
        </w:tc>
      </w:tr>
    </w:tbl>
    <w:p/>
    <w:p>
      <w:pPr>
        <w:pStyle w:val="Heading2"/>
      </w:pPr>
      <w:r>
        <w:t xml:space="preserve">Fita de Borda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rPr>
          <w:tblHeader/>
        </w:trPr>
        <w:tc>
          <w:tcPr>
            <w:tcW w:type="dxa" w:w="4680"/>
            <w:shd w:fill="305496" w:val="clea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Acabamento</w:t>
            </w:r>
          </w:p>
        </w:tc>
        <w:tc>
          <w:tcPr>
            <w:tcW w:type="dxa" w:w="1560"/>
            <w:shd w:fill="305496" w:val="clea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</w:rPr>
              <w:t xml:space="preserve">Metros</w:t>
            </w:r>
          </w:p>
        </w:tc>
        <w:tc>
          <w:tcPr>
            <w:tcW w:type="dxa" w:w="1560"/>
            <w:shd w:fill="305496" w:val="clea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</w:rPr>
              <w:t xml:space="preserve">Preco/Metro</w:t>
            </w:r>
          </w:p>
        </w:tc>
        <w:tc>
          <w:tcPr>
            <w:tcW w:type="dxa" w:w="1560"/>
            <w:shd w:fill="305496" w:val="clea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</w:rPr>
              <w:t xml:space="preserve">Custo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18mm Duratex.Essencial.Rosa Infinito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49.62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R$ 32,90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R$ 1.632,38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18mm Branco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74.25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R$ 26,90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R$ 1.997,27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9mm Branco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12.60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R$ 79,90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R$ 1.007,06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18mm Berneck.Unicolors Metallic Suede TX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21.68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R$ 35,90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R$ 778,31</w:t>
            </w:r>
          </w:p>
        </w:tc>
      </w:tr>
    </w:tbl>
    <w:p/>
    <w:p>
      <w:pPr>
        <w:pStyle w:val="Heading2"/>
      </w:pPr>
      <w:r>
        <w:t xml:space="preserve">Ferragens /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rPr>
          <w:tblHeader/>
        </w:trPr>
        <w:tc>
          <w:tcPr>
            <w:tcW w:type="dxa" w:w="7020"/>
            <w:shd w:fill="305496" w:val="clea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Descricao</w:t>
            </w:r>
          </w:p>
        </w:tc>
        <w:tc>
          <w:tcPr>
            <w:tcW w:type="dxa" w:w="2340"/>
            <w:shd w:fill="305496" w:val="clea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</w:rPr>
              <w:t xml:space="preserve">Custo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Suporte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R$ 19,80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Suporte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R$ 19,80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Suporte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R$ 19,80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Suporte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R$ 19,80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Corrediça Telescópica 450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R$ 280,00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Corrediça Telescópica 500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R$ 459,00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Dobradiça Aço s/ Amort. Reta / Baixa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R$ 70,00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Gaveta Interna c/ Contra Frente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Gaveta Interna c/ Contra Frente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Gaveta Interna c/ Contra Frente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Sapateira com contra-frente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Sapateira com contra-frente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Gaveta Interna c/ Contra Frente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Gaveta Interna c/ Contra Frente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Gaveta Interna c/ Contra Frente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Sapateira com contra-frente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Sapateira com contra-frente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Fechamento p/ Armário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R$ 0,00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Processo de Fabricação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R$ 1.462,04</w:t>
            </w:r>
          </w:p>
        </w:tc>
      </w:tr>
    </w:tbl>
    <w:p/>
    <w:p>
      <w:pPr>
        <w:pStyle w:val="Heading2"/>
      </w:pPr>
      <w:r>
        <w:t xml:space="preserve">Resumo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Material Total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R$ 10.155,66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Preco Venda Material (x Markup)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R$ 28.031,09</w:t>
            </w:r>
          </w:p>
        </w:tc>
      </w:tr>
      <w:tr>
        <w:tc>
          <w:tcPr>
            <w:tcW w:type="dxa" w:w="7020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Mao de Obra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R$ 806,25</w:t>
            </w:r>
          </w:p>
        </w:tc>
      </w:tr>
      <w:tr>
        <w:tc>
          <w:tcPr>
            <w:tcW w:type="dxa" w:w="7020"/>
            <w:shd w:fill="D9E1F2" w:val="clea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TOTAL GERAL</w:t>
            </w:r>
          </w:p>
        </w:tc>
        <w:tc>
          <w:tcPr>
            <w:tcW w:type="dxa" w:w="2340"/>
            <w:shd w:fill="D9E1F2" w:val="clea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</w:rPr>
              <w:t xml:space="preserve">R$ 28.837,34</w:t>
            </w:r>
          </w:p>
        </w:tc>
      </w:tr>
    </w:tbl>
    <w:p/>
    <w:p>
      <w:r>
        <w:rPr>
          <w:i/>
          <w:iCs/>
          <w:color w:val="666666"/>
          <w:sz w:val="18"/>
          <w:szCs w:val="18"/>
        </w:rPr>
        <w:t xml:space="preserve">Markup aplicado: 2.7601x  |  Comissao de vendas: 5.0%  |  Faturamento acumulado informado: R$ 100.000,00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2026-08-28T15:24:38.372Z</dcterms:created>
  <dcterms:modified xsi:type="dcterms:W3CDTF">2026-08-28T15:24:38.373Z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