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Bioestimuladores de Colágeno - </w:t>
      </w:r>
      <w:r>
        <w:rPr>
          <w:b/>
          <w:bCs/>
          <w:color w:val="15191E"/>
          <w:sz w:val="28"/>
          <w:szCs w:val="28"/>
          <w:highlight w:val="white"/>
        </w:rPr>
        <w:t>Redescubra a Firmeza e a Juventude da Sua Pele</w:t>
      </w:r>
    </w:p>
    <w:p>
      <w:pPr>
        <w:pStyle w:val="Normal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bookmarkStart w:id="0" w:name="_ljk2zfn8qh0"/>
      <w:bookmarkEnd w:id="0"/>
      <w:r>
        <w:rPr>
          <w:b/>
          <w:color w:val="000000"/>
        </w:rPr>
        <w:t>1. Descrição Resumida</w:t>
      </w:r>
    </w:p>
    <w:p>
      <w:pPr>
        <w:pStyle w:val="Normal1"/>
        <w:jc w:val="both"/>
        <w:rPr>
          <w:sz w:val="24"/>
          <w:szCs w:val="24"/>
        </w:rPr>
      </w:pPr>
      <w:r>
        <w:rPr>
          <w:color w:val="15191E"/>
          <w:sz w:val="24"/>
          <w:szCs w:val="24"/>
          <w:highlight w:val="white"/>
        </w:rPr>
        <w:t>São substâncias injetáveis que ativam os processos naturais de produção de colágeno no organismo. Eles atuam diretamente nas células responsáveis, estimulando-as a produzir mais colágeno de forma progressiva e duradoura,</w:t>
      </w:r>
      <w:r>
        <w:rPr>
          <w:sz w:val="24"/>
          <w:szCs w:val="24"/>
        </w:rPr>
        <w:t xml:space="preserve"> melhorando a qualidade da pele de dentro para fora.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bookmarkStart w:id="1" w:name="_kygd7agm9vh8"/>
      <w:bookmarkEnd w:id="1"/>
      <w:r>
        <w:rPr>
          <w:b/>
          <w:color w:val="000000"/>
        </w:rPr>
        <w:t>2. Importância do Procedimento</w:t>
      </w:r>
    </w:p>
    <w:p>
      <w:pPr>
        <w:pStyle w:val="Normal1"/>
        <w:jc w:val="both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Com o passar do tempo, a produção natural de colágeno diminui, resultando em flacidez, perda de volume e uma pele mais fina sem sustentação. Fatores como exposição solar, estresse e o próprio envelhecimento aceleram esse processo, causando a sensação de “derretimento” do rosto.</w:t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Os bioestimuladores ajudam a reverter esse processo, restaurando a firmeza da pele e retardando os sinais do envelhecimento.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bookmarkStart w:id="2" w:name="_dmnpzwg8f9cv"/>
      <w:bookmarkEnd w:id="2"/>
      <w:r>
        <w:rPr>
          <w:b/>
          <w:color w:val="000000"/>
        </w:rPr>
        <w:t>3. Benefícios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Estímulo de produção de colágeno de forma natural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Melhora da firmeza e elasticidade da pele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Redução da flacidez da face, pescoço, colo, papada, abdômen, mãos, braços, interno de coxas e glúteos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Resultados naturais, progressivos e duradouros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Melhora a qualidade da pele sem mudanças bruscas na fisionomia</w:t>
      </w:r>
    </w:p>
    <w:p>
      <w:pPr>
        <w:pStyle w:val="Normal1"/>
        <w:spacing w:lineRule="auto" w:line="240" w:before="240" w:after="24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</w:rPr>
      </w:pPr>
      <w:bookmarkStart w:id="3" w:name="_yipu73lqpxjk"/>
      <w:bookmarkEnd w:id="3"/>
      <w:r>
        <w:rPr>
          <w:b/>
          <w:color w:val="000000"/>
        </w:rPr>
        <w:t>4.Contraindicações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Gestantes e lactantes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Pacientes com doenças autoimunes ativas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>Pessoas com alergia a algum componente da fórmula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Pacientes ansiosos por resultado imediato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Pacientes que fazem uso contínuo de imunossupressores, aspirina, anticoagulantes e anti-inflamatórios.</w:t>
      </w:r>
    </w:p>
    <w:p>
      <w:pPr>
        <w:pStyle w:val="Normal1"/>
        <w:spacing w:lineRule="auto" w:line="240"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</w:rPr>
      </w:pPr>
      <w:bookmarkStart w:id="4" w:name="_a5t6zk42ndma"/>
      <w:bookmarkEnd w:id="4"/>
      <w:r>
        <w:rPr>
          <w:b/>
          <w:color w:val="000000"/>
        </w:rPr>
        <w:t>6. Dúvidas Frequentes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jc w:val="both"/>
        <w:rPr/>
      </w:pPr>
      <w:r>
        <w:rPr>
          <w:b/>
          <w:sz w:val="24"/>
          <w:szCs w:val="24"/>
        </w:rPr>
        <w:t>Quais substâncias são usadas como bioestimuladores?</w:t>
        <w:br/>
      </w:r>
      <w:r>
        <w:rPr>
          <w:sz w:val="24"/>
          <w:szCs w:val="24"/>
        </w:rPr>
        <w:t>Existem diferentes tipos de Bioestimuladores, sendo os mais conhecidos o Ácido Poli-L-Lático (Sculptra®), o Hidroxiapatita de Cálcio (Radiesse®) e o Bioestimulador com Ácido Hialurônico (HarmonyCa®). A escolha do produto mais adequado depende de uma consulta da Dra. Carolina, onde ela irá considerar as características e objetivos de cada paciente.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jc w:val="both"/>
        <w:rPr/>
      </w:pPr>
      <w:r>
        <w:rPr>
          <w:b/>
          <w:sz w:val="24"/>
          <w:szCs w:val="24"/>
        </w:rPr>
        <w:t>Quando os resultados começam a aparecer?</w:t>
        <w:br/>
      </w:r>
      <w:r>
        <w:rPr>
          <w:sz w:val="24"/>
          <w:szCs w:val="24"/>
        </w:rPr>
        <w:t xml:space="preserve">Os efeitos de cada sessão começam a ser percebidos após 30 a 45 dias e com melhora progressiva nos meses seguintes. 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jc w:val="both"/>
        <w:rPr/>
      </w:pPr>
      <w:r>
        <w:rPr>
          <w:b/>
          <w:sz w:val="24"/>
          <w:szCs w:val="24"/>
        </w:rPr>
        <w:t>Quantas sessões são possíveis?</w:t>
        <w:br/>
      </w:r>
      <w:r>
        <w:rPr>
          <w:sz w:val="24"/>
          <w:szCs w:val="24"/>
        </w:rPr>
        <w:t>Poderão ser necessárias até 3 aplicações por região. O número de sessões necessárias varia de acordo com o grau de flacidez e idade de cada pessoa. O intervalo entre as sessões é de 45 a 60 dias.</w:t>
        <w:tab/>
      </w:r>
    </w:p>
    <w:p>
      <w:pPr>
        <w:pStyle w:val="Normal1"/>
        <w:numPr>
          <w:ilvl w:val="0"/>
          <w:numId w:val="3"/>
        </w:numPr>
        <w:spacing w:lineRule="auto" w:line="240"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Os resultados são permanentes?</w:t>
        <w:br/>
      </w:r>
      <w:r>
        <w:rPr>
          <w:sz w:val="24"/>
          <w:szCs w:val="24"/>
        </w:rPr>
        <w:t>Não, mas podem durar de 12 a 25 meses, dependendo do metabolismo e hábitos do paciente.</w:t>
        <w:br/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LibreOffice/24.2.1.2$MacOSX_AARCH64 LibreOffice_project/db4def46b0453cc22e2d0305797cf981b68ef5ac</Application>
  <AppVersion>15.0000</AppVersion>
  <Pages>2</Pages>
  <Words>361</Words>
  <Characters>2000</Characters>
  <CharactersWithSpaces>2328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2025-03-23T00:46:19Z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