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BBDAB" w14:textId="77777777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t>Protocolos de nível de aplicação</w:t>
      </w:r>
    </w:p>
    <w:p w14:paraId="0EB8B7D1" w14:textId="77777777" w:rsidR="009B2DA9" w:rsidRPr="0088140F" w:rsidRDefault="009B2DA9" w:rsidP="009B2DA9">
      <w:pPr>
        <w:rPr>
          <w:i/>
          <w:iCs/>
        </w:rPr>
      </w:pPr>
      <w:r w:rsidRPr="0088140F">
        <w:rPr>
          <w:i/>
          <w:iCs/>
        </w:rPr>
        <w:t>Introdução</w:t>
      </w:r>
    </w:p>
    <w:p w14:paraId="5F709647" w14:textId="77777777" w:rsidR="009B2DA9" w:rsidRPr="009B2DA9" w:rsidRDefault="009B2DA9" w:rsidP="009B2DA9">
      <w:r w:rsidRPr="009B2DA9">
        <w:t xml:space="preserve">Neste treinamento, você aprenderá sobre os mecanismos e operações de Remote Direct </w:t>
      </w:r>
      <w:proofErr w:type="spellStart"/>
      <w:r w:rsidRPr="009B2DA9">
        <w:t>Memory</w:t>
      </w:r>
      <w:proofErr w:type="spellEnd"/>
      <w:r w:rsidRPr="009B2DA9">
        <w:t xml:space="preserve"> Access (RDMA) e RDMA over </w:t>
      </w:r>
      <w:proofErr w:type="spellStart"/>
      <w:r w:rsidRPr="009B2DA9">
        <w:t>Converged</w:t>
      </w:r>
      <w:proofErr w:type="spellEnd"/>
      <w:r w:rsidRPr="009B2DA9">
        <w:t xml:space="preserve"> Ethernet (</w:t>
      </w:r>
      <w:proofErr w:type="spellStart"/>
      <w:r w:rsidRPr="009B2DA9">
        <w:t>RoCE</w:t>
      </w:r>
      <w:proofErr w:type="spellEnd"/>
      <w:r w:rsidRPr="009B2DA9">
        <w:t>) e como as infraestruturas de inteligência artificial (IA) são construídas e mantidas.</w:t>
      </w:r>
    </w:p>
    <w:p w14:paraId="7D421B53" w14:textId="77777777" w:rsidR="009B2DA9" w:rsidRPr="009B2DA9" w:rsidRDefault="009B2DA9" w:rsidP="009B2DA9">
      <w:r w:rsidRPr="009B2DA9">
        <w:t xml:space="preserve">Imagine um laboratório de pesquisa movimentado onde cientistas de dados trabalham no desenvolvimento de um modelo avançado de IA para prever mudanças climáticas. O modelo requer a análise de </w:t>
      </w:r>
      <w:proofErr w:type="spellStart"/>
      <w:r w:rsidRPr="009B2DA9">
        <w:t>terabytes</w:t>
      </w:r>
      <w:proofErr w:type="spellEnd"/>
      <w:r w:rsidRPr="009B2DA9">
        <w:t xml:space="preserve"> de dados meteorológicos coletados por sensores ao redor do mundo. Inicialmente, a equipe enfrenta atrasos e gargalos significativos devido ao grande volume de dados que precisa ser processado e transferido entre servidores. Os métodos tradicionais de transferência de dados não conseguem acompanhar o ritmo, fazendo com que o tempo de treinamento se estenda por dias ou semanas.</w:t>
      </w:r>
    </w:p>
    <w:p w14:paraId="6C1F30D1" w14:textId="77777777" w:rsidR="009B2DA9" w:rsidRPr="009B2DA9" w:rsidRDefault="009B2DA9" w:rsidP="009B2DA9">
      <w:r w:rsidRPr="009B2DA9">
        <w:t xml:space="preserve">O RDMA permite que os dados sejam transferidos diretamente da memória de um computador para outro sem envolver a CPU, o que reduz significativamente a latência e melhora a taxa de transferência. O </w:t>
      </w:r>
      <w:proofErr w:type="spellStart"/>
      <w:r w:rsidRPr="009B2DA9">
        <w:t>RoCE</w:t>
      </w:r>
      <w:proofErr w:type="spellEnd"/>
      <w:r w:rsidRPr="009B2DA9">
        <w:t xml:space="preserve"> estende esses recursos às redes Ethernet, tornando-o ideal para ambientes de data center modernos.</w:t>
      </w:r>
    </w:p>
    <w:p w14:paraId="03A0B0E6" w14:textId="77777777" w:rsidR="009B2DA9" w:rsidRPr="009B2DA9" w:rsidRDefault="009B2DA9" w:rsidP="009B2DA9">
      <w:r w:rsidRPr="009B2DA9">
        <w:t xml:space="preserve">Ao implementar os protocolos RDMA e </w:t>
      </w:r>
      <w:proofErr w:type="spellStart"/>
      <w:r w:rsidRPr="009B2DA9">
        <w:t>RoCE</w:t>
      </w:r>
      <w:proofErr w:type="spellEnd"/>
      <w:r w:rsidRPr="009B2DA9">
        <w:t>, o laboratório de pesquisa transforma seu pipeline de processamento de dados. Os dados agora fluem suavemente entre os nós, reduzindo o tempo de transferência de horas para minutos. Essa melhoria drástica permite que a equipe treine seu modelo de IA com muito mais rapidez, acelerando sua pesquisa e permitindo atualizações mais frequentes do modelo com novos dados. A eficiência obtida economiza tempo e reduz os custos computacionais, tornando o projeto mais sustentável.</w:t>
      </w:r>
    </w:p>
    <w:p w14:paraId="46AF1B7B" w14:textId="77777777" w:rsidR="009B2DA9" w:rsidRPr="009B2DA9" w:rsidRDefault="009B2DA9" w:rsidP="009B2DA9">
      <w:r w:rsidRPr="009B2DA9">
        <w:t xml:space="preserve">Este exemplo destaca como os protocolos RDMA e </w:t>
      </w:r>
      <w:proofErr w:type="spellStart"/>
      <w:r w:rsidRPr="009B2DA9">
        <w:t>RoCE</w:t>
      </w:r>
      <w:proofErr w:type="spellEnd"/>
      <w:r w:rsidRPr="009B2DA9">
        <w:t xml:space="preserve"> são vitais para otimizar o processamento e o manuseio de dados em sistemas distribuídos, o que é essencial para treinar com eficiência modelos de IA em larga escala.</w:t>
      </w:r>
    </w:p>
    <w:p w14:paraId="19A5FA88" w14:textId="77777777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t>Fundamentos do RDMA</w:t>
      </w:r>
    </w:p>
    <w:p w14:paraId="0F88EB02" w14:textId="77777777" w:rsidR="009B2DA9" w:rsidRPr="009B2DA9" w:rsidRDefault="009B2DA9" w:rsidP="009B2DA9">
      <w:r w:rsidRPr="009B2DA9">
        <w:t>O RDMA tem sido tradicionalmente utilizado em ambientes de computação de alto desempenho (HPC) e redes de armazenamento. As operações RDMA são úteis em clusters de computadores extremamente paralelos, como clusters de inteligência artificial e aprendizado de máquina (IA/ML), onde as unidades de processamento gráfico (</w:t>
      </w:r>
      <w:proofErr w:type="spellStart"/>
      <w:r w:rsidRPr="009B2DA9">
        <w:t>GPUs</w:t>
      </w:r>
      <w:proofErr w:type="spellEnd"/>
      <w:r w:rsidRPr="009B2DA9">
        <w:t xml:space="preserve">) nos nós remotos podem acessar diretamente a memória umas das outras (GPU Direct RDMA). O RDMA tradicionalmente requer uma rede </w:t>
      </w:r>
      <w:proofErr w:type="spellStart"/>
      <w:r w:rsidRPr="009B2DA9">
        <w:t>InfiniBand</w:t>
      </w:r>
      <w:proofErr w:type="spellEnd"/>
      <w:r w:rsidRPr="009B2DA9">
        <w:t xml:space="preserve"> dedicada e específica, com seus próprios adaptadores de rede e switches. No entanto, também existem implementações de RDMA sobre Ethernet e redes de transporte IP.</w:t>
      </w:r>
    </w:p>
    <w:p w14:paraId="12AC56AA" w14:textId="77777777" w:rsidR="009B2DA9" w:rsidRDefault="009B2DA9" w:rsidP="009B2DA9">
      <w:r w:rsidRPr="009B2DA9">
        <w:lastRenderedPageBreak/>
        <w:t>Em um caminho de dados de rede tradicional, o sistema operacional controla totalmente o hardware, e o aplicativo utiliza serviços do sistema operacional, como chamadas de sistema, para acessar o hardware. Especificamente, o processo do aplicativo no espaço do usuário utiliza buffers de memória por meio de chamadas de interface de programação de aplicativos (API) de soquetes. No kernel, o caminho de dados inclui a pilha TCP/IP até o driver do dispositivo do adaptador de rede e, eventualmente, a malha da rede. Esse processamento de movimentação de dados orientado por software consome muitos ciclos de CPU, o que aumenta significativamente a latência e não atinge alta taxa de transferência.</w:t>
      </w:r>
    </w:p>
    <w:p w14:paraId="1B1ADECF" w14:textId="3C7B8A97" w:rsidR="009B2DA9" w:rsidRDefault="009B2DA9" w:rsidP="009B2DA9">
      <w:r w:rsidRPr="009B2DA9">
        <w:rPr>
          <w:noProof/>
        </w:rPr>
        <w:drawing>
          <wp:inline distT="0" distB="0" distL="0" distR="0" wp14:anchorId="6A808504" wp14:editId="3E41275C">
            <wp:extent cx="5400040" cy="3212465"/>
            <wp:effectExtent l="0" t="0" r="0" b="6985"/>
            <wp:docPr id="311080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0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24E" w14:textId="198BD314" w:rsidR="009B2DA9" w:rsidRDefault="009B2DA9" w:rsidP="009B2DA9">
      <w:r w:rsidRPr="009B2DA9">
        <w:t>Com o RDMA, o kernel é ignorado, o que evita a dispendiosa sobrecarga da CPU associada a trocas de contexto e cópia de dados entre o usuário e o kernel (operação de cópia zero). O RDMA permite que os aplicativos realizem transferências diretas de dados de memória para memória entre nós remotos na rede sem sobrecarregar a CPU. A função de transferência de dados é transferida para um adaptador de rede especializado, o que permite que as operações regulares da CPU continuem em paralelo. Assim, o aplicativo acessa diretamente os buffers na placa de interface de rede (NIC) compatível com RDMA e troca dados com os buffers no host remoto sem envolver os sistemas operacionais de ambos os lados.</w:t>
      </w:r>
    </w:p>
    <w:p w14:paraId="37A9DDF0" w14:textId="77777777" w:rsidR="009B2DA9" w:rsidRDefault="009B2DA9" w:rsidP="009B2DA9"/>
    <w:p w14:paraId="3B098832" w14:textId="77777777" w:rsidR="009B2DA9" w:rsidRDefault="009B2DA9" w:rsidP="009B2DA9"/>
    <w:p w14:paraId="5447A24F" w14:textId="77777777" w:rsidR="009B2DA9" w:rsidRDefault="009B2DA9" w:rsidP="009B2DA9"/>
    <w:p w14:paraId="09C1256E" w14:textId="77777777" w:rsidR="009B2DA9" w:rsidRDefault="009B2DA9" w:rsidP="009B2DA9"/>
    <w:p w14:paraId="15568462" w14:textId="77777777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lastRenderedPageBreak/>
        <w:t>Observação</w:t>
      </w:r>
    </w:p>
    <w:p w14:paraId="332165C4" w14:textId="77777777" w:rsidR="009B2DA9" w:rsidRPr="002963C5" w:rsidRDefault="009B2DA9" w:rsidP="009B2DA9">
      <w:pPr>
        <w:rPr>
          <w:i/>
          <w:iCs/>
        </w:rPr>
      </w:pPr>
      <w:r w:rsidRPr="002963C5">
        <w:rPr>
          <w:i/>
          <w:iCs/>
        </w:rPr>
        <w:t>Neste treinamento, o foco está em aplicações de IA/ML executadas no espaço do usuário e que trocam dados diretamente pela rede. Outras aplicações RDMA comuns são processos no espaço do kernel, como um sistema de arquivos trocando dados com um sistema de armazenamento remoto.</w:t>
      </w:r>
    </w:p>
    <w:p w14:paraId="25A2FA9F" w14:textId="09A71BA4" w:rsidR="009B2DA9" w:rsidRDefault="009B2DA9" w:rsidP="009B2DA9">
      <w:r w:rsidRPr="009B2DA9">
        <w:rPr>
          <w:noProof/>
        </w:rPr>
        <w:drawing>
          <wp:inline distT="0" distB="0" distL="0" distR="0" wp14:anchorId="6ADC0A4A" wp14:editId="15698EBC">
            <wp:extent cx="5400040" cy="2418080"/>
            <wp:effectExtent l="0" t="0" r="0" b="1270"/>
            <wp:docPr id="66055632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56323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4520" w14:textId="5F7A7890" w:rsidR="009B2DA9" w:rsidRDefault="009B2DA9" w:rsidP="009B2DA9">
      <w:r w:rsidRPr="009B2DA9">
        <w:t>A transferência de dados permite a transferência de informações de alta taxa de transferência e baixa latência entre nós de computação no nível de memória para memória. O RDMA tem o benefício adicional de reduzir os requisitos de energia, o que reduz o custo total de propriedade.</w:t>
      </w:r>
    </w:p>
    <w:p w14:paraId="25AEEA19" w14:textId="5A8B3B62" w:rsidR="002963C5" w:rsidRDefault="002963C5" w:rsidP="009B2DA9">
      <w:r w:rsidRPr="002963C5">
        <w:drawing>
          <wp:inline distT="0" distB="0" distL="0" distR="0" wp14:anchorId="2A71F898" wp14:editId="715A9876">
            <wp:extent cx="5039428" cy="4058216"/>
            <wp:effectExtent l="0" t="0" r="8890" b="0"/>
            <wp:docPr id="1238338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8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6BA4" w14:textId="77777777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lastRenderedPageBreak/>
        <w:t>Arquitetura RDMA</w:t>
      </w:r>
    </w:p>
    <w:p w14:paraId="063E6453" w14:textId="77777777" w:rsidR="009B2DA9" w:rsidRDefault="009B2DA9" w:rsidP="009B2DA9">
      <w:r w:rsidRPr="009B2DA9">
        <w:t>O RDMA tem um objetivo simples: permitir que os aplicativos se comuniquem diretamente pela rede. Esse objetivo é alcançado por aplicativos que utilizam o serviço de mensagens RDMA por meio de uma API. O resultado é que um canal virtual é estabelecido internamente entre os dois aplicativos remotos — entre dois espaços de endereço de memória de aplicativo separados. Cada extremidade do canal virtual possui um par de filas de trabalho, que é mapeado para o espaço de memória do aplicativo. Um par de filas de trabalho consiste em dois tipos de filas de comunicação: uma fila de envio e uma fila de recebimento. Além disso, há uma fila de conclusão que rastreia a conclusão das solicitações de trabalho. Essas filas permitem que os aplicativos troquem mensagens diretamente, enviando solicitações de trabalho, que são efetivamente operações RDMA.</w:t>
      </w:r>
    </w:p>
    <w:p w14:paraId="1BA7D327" w14:textId="77777777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t>Observação</w:t>
      </w:r>
    </w:p>
    <w:p w14:paraId="105C4F0B" w14:textId="77777777" w:rsidR="009B2DA9" w:rsidRPr="0093748B" w:rsidRDefault="009B2DA9" w:rsidP="009B2DA9">
      <w:pPr>
        <w:rPr>
          <w:i/>
          <w:iCs/>
        </w:rPr>
      </w:pPr>
      <w:r w:rsidRPr="0093748B">
        <w:rPr>
          <w:i/>
          <w:iCs/>
        </w:rPr>
        <w:t>Cada aplicativo pode configurar várias conexões, e cada conexão terá seu próprio par de filas de trabalho dedicado.</w:t>
      </w:r>
    </w:p>
    <w:p w14:paraId="4D3E65C7" w14:textId="77777777" w:rsidR="009B2DA9" w:rsidRDefault="009B2DA9" w:rsidP="009B2DA9"/>
    <w:p w14:paraId="1A76D347" w14:textId="77777777" w:rsidR="009B2DA9" w:rsidRPr="009B2DA9" w:rsidRDefault="009B2DA9" w:rsidP="009B2DA9">
      <w:r w:rsidRPr="009B2DA9">
        <w:t>Para habilitar esse mecanismo de comunicação, a pilha de arquitetura RDMA possui os seguintes componentes, ilustrados na figura a seguir:</w:t>
      </w:r>
    </w:p>
    <w:p w14:paraId="5B941C3D" w14:textId="77777777" w:rsidR="009B2DA9" w:rsidRPr="009B2DA9" w:rsidRDefault="009B2DA9" w:rsidP="009B2DA9">
      <w:pPr>
        <w:numPr>
          <w:ilvl w:val="0"/>
          <w:numId w:val="1"/>
        </w:numPr>
      </w:pPr>
      <w:proofErr w:type="gramStart"/>
      <w:r w:rsidRPr="009B2DA9">
        <w:rPr>
          <w:b/>
          <w:bCs/>
        </w:rPr>
        <w:t>API</w:t>
      </w:r>
      <w:r w:rsidRPr="009B2DA9">
        <w:t> :</w:t>
      </w:r>
      <w:proofErr w:type="gramEnd"/>
      <w:r w:rsidRPr="009B2DA9">
        <w:t xml:space="preserve"> A API permite que um aplicativo utilize RDMA por meio do serviço de mensagens RDMA. A API RDMA implementa os métodos e operações apropriados que os aplicativos usam para acessar serviços RDMA. Os métodos especificam os comportamentos necessários das APIs, conforme definido pelo padrão </w:t>
      </w:r>
      <w:proofErr w:type="spellStart"/>
      <w:r w:rsidRPr="009B2DA9">
        <w:t>InfiniBand</w:t>
      </w:r>
      <w:proofErr w:type="spellEnd"/>
      <w:r w:rsidRPr="009B2DA9">
        <w:t>. Essa abordagem garante a compatibilidade entre diferentes sistemas operacionais e fornecedores de hardware.</w:t>
      </w:r>
    </w:p>
    <w:p w14:paraId="5C0C3B02" w14:textId="77777777" w:rsidR="009B2DA9" w:rsidRPr="009B2DA9" w:rsidRDefault="009B2DA9" w:rsidP="009B2DA9">
      <w:pPr>
        <w:numPr>
          <w:ilvl w:val="0"/>
          <w:numId w:val="1"/>
        </w:numPr>
      </w:pPr>
      <w:r w:rsidRPr="009B2DA9">
        <w:rPr>
          <w:b/>
          <w:bCs/>
        </w:rPr>
        <w:t xml:space="preserve">Serviço de mensagens </w:t>
      </w:r>
      <w:proofErr w:type="gramStart"/>
      <w:r w:rsidRPr="009B2DA9">
        <w:rPr>
          <w:b/>
          <w:bCs/>
        </w:rPr>
        <w:t>RDMA</w:t>
      </w:r>
      <w:r w:rsidRPr="009B2DA9">
        <w:t> :</w:t>
      </w:r>
      <w:proofErr w:type="gramEnd"/>
      <w:r w:rsidRPr="009B2DA9">
        <w:t xml:space="preserve"> O serviço de mensagens fornece acesso ao hardware RDMA por meio de pares de filas de trabalho e operações RDMA realizadas sobre as filas. Em vez de usar serviços do sistema operacional, os aplicativos utilizam o serviço de mensagens RDMA para trocar dados diretamente. Na prática, o serviço de mensagens abstrai o funcionamento interno do RDMA e oculta as complexidades do RDMA de um aplicativo.</w:t>
      </w:r>
    </w:p>
    <w:p w14:paraId="5C409650" w14:textId="77777777" w:rsidR="009B2DA9" w:rsidRPr="009B2DA9" w:rsidRDefault="009B2DA9" w:rsidP="009B2DA9">
      <w:pPr>
        <w:numPr>
          <w:ilvl w:val="0"/>
          <w:numId w:val="1"/>
        </w:numPr>
      </w:pPr>
      <w:r w:rsidRPr="009B2DA9">
        <w:rPr>
          <w:b/>
          <w:bCs/>
        </w:rPr>
        <w:t xml:space="preserve">Pares de filas de trabalho </w:t>
      </w:r>
      <w:proofErr w:type="gramStart"/>
      <w:r w:rsidRPr="009B2DA9">
        <w:rPr>
          <w:b/>
          <w:bCs/>
        </w:rPr>
        <w:t>RDMA</w:t>
      </w:r>
      <w:r w:rsidRPr="009B2DA9">
        <w:t> :</w:t>
      </w:r>
      <w:proofErr w:type="gramEnd"/>
      <w:r w:rsidRPr="009B2DA9">
        <w:t xml:space="preserve"> Cada par de filas consiste em uma fila de envio (para enviar dados a um nó remoto) e uma fila de recebimento (para receber dados de um nó remoto). Dependendo do tipo de operação necessária, o aplicativo envia a solicitação de trabalho apropriada para uma fila de envio ou recebimento. Essa ação aciona o serviço de </w:t>
      </w:r>
      <w:r w:rsidRPr="009B2DA9">
        <w:lastRenderedPageBreak/>
        <w:t>mensagens RDMA para transportar a mensagem no canal. Após a conclusão do processamento, uma entrada é colocada na fila de conclusão, que notifica o aplicativo de que a operação foi concluída.</w:t>
      </w:r>
    </w:p>
    <w:p w14:paraId="34D36C0E" w14:textId="77777777" w:rsidR="009B2DA9" w:rsidRPr="009B2DA9" w:rsidRDefault="009B2DA9" w:rsidP="009B2DA9">
      <w:pPr>
        <w:numPr>
          <w:ilvl w:val="0"/>
          <w:numId w:val="1"/>
        </w:numPr>
      </w:pPr>
      <w:r w:rsidRPr="009B2DA9">
        <w:rPr>
          <w:b/>
          <w:bCs/>
        </w:rPr>
        <w:t>Solicitações de trabalho RDMA (operações</w:t>
      </w:r>
      <w:proofErr w:type="gramStart"/>
      <w:r w:rsidRPr="009B2DA9">
        <w:rPr>
          <w:b/>
          <w:bCs/>
        </w:rPr>
        <w:t>)</w:t>
      </w:r>
      <w:r w:rsidRPr="009B2DA9">
        <w:t> :</w:t>
      </w:r>
      <w:proofErr w:type="gramEnd"/>
      <w:r w:rsidRPr="009B2DA9">
        <w:t xml:space="preserve"> A operação RDMA é um método de transferência de mensagens. Duas semânticas diferentes são suportadas — semântica de memória e semântica de canal — com seu próprio conjunto de operações suportadas.</w:t>
      </w:r>
    </w:p>
    <w:p w14:paraId="2DE52BA1" w14:textId="77777777" w:rsidR="009B2DA9" w:rsidRPr="009B2DA9" w:rsidRDefault="009B2DA9" w:rsidP="009B2DA9">
      <w:pPr>
        <w:numPr>
          <w:ilvl w:val="0"/>
          <w:numId w:val="1"/>
        </w:numPr>
      </w:pPr>
      <w:r w:rsidRPr="009B2DA9">
        <w:rPr>
          <w:b/>
          <w:bCs/>
        </w:rPr>
        <w:t xml:space="preserve">Adaptador de rede compatível com </w:t>
      </w:r>
      <w:proofErr w:type="gramStart"/>
      <w:r w:rsidRPr="009B2DA9">
        <w:rPr>
          <w:b/>
          <w:bCs/>
        </w:rPr>
        <w:t>RDMA</w:t>
      </w:r>
      <w:r w:rsidRPr="009B2DA9">
        <w:t> :</w:t>
      </w:r>
      <w:proofErr w:type="gramEnd"/>
      <w:r w:rsidRPr="009B2DA9">
        <w:t xml:space="preserve"> O adaptador de rede </w:t>
      </w:r>
      <w:proofErr w:type="spellStart"/>
      <w:r w:rsidRPr="009B2DA9">
        <w:t>InfiniBand</w:t>
      </w:r>
      <w:proofErr w:type="spellEnd"/>
      <w:r w:rsidRPr="009B2DA9">
        <w:t xml:space="preserve"> ou Ethernet implementa RDMA. O adaptador de rede executa as operações solicitadas transmitindo a mensagem para um host remoto. O adaptador de rede também executa outras tarefas de controle necessárias para estabelecer e manter um canal de comunicação físico.</w:t>
      </w:r>
    </w:p>
    <w:p w14:paraId="4BC79176" w14:textId="77777777" w:rsidR="009B2DA9" w:rsidRPr="009B2DA9" w:rsidRDefault="009B2DA9" w:rsidP="009B2DA9">
      <w:pPr>
        <w:numPr>
          <w:ilvl w:val="0"/>
          <w:numId w:val="1"/>
        </w:numPr>
      </w:pPr>
      <w:r w:rsidRPr="009B2DA9">
        <w:rPr>
          <w:b/>
          <w:bCs/>
        </w:rPr>
        <w:t xml:space="preserve">Interconexão de </w:t>
      </w:r>
      <w:proofErr w:type="gramStart"/>
      <w:r w:rsidRPr="009B2DA9">
        <w:rPr>
          <w:b/>
          <w:bCs/>
        </w:rPr>
        <w:t>rede</w:t>
      </w:r>
      <w:r w:rsidRPr="009B2DA9">
        <w:t> :</w:t>
      </w:r>
      <w:proofErr w:type="gramEnd"/>
      <w:r w:rsidRPr="009B2DA9">
        <w:t xml:space="preserve"> esta rede compreende switches e cabeamento (</w:t>
      </w:r>
      <w:proofErr w:type="spellStart"/>
      <w:r w:rsidRPr="009B2DA9">
        <w:t>InfiniBand</w:t>
      </w:r>
      <w:proofErr w:type="spellEnd"/>
      <w:r w:rsidRPr="009B2DA9">
        <w:t xml:space="preserve"> ou Ethernet)</w:t>
      </w:r>
    </w:p>
    <w:p w14:paraId="316B84E7" w14:textId="77777777" w:rsidR="009B2DA9" w:rsidRDefault="009B2DA9" w:rsidP="009B2DA9"/>
    <w:p w14:paraId="5C546AC6" w14:textId="77777777" w:rsidR="009B2DA9" w:rsidRDefault="009B2DA9" w:rsidP="009B2DA9"/>
    <w:p w14:paraId="31BE2CE7" w14:textId="2D6DE250" w:rsidR="009B2DA9" w:rsidRDefault="009B2DA9" w:rsidP="009B2DA9">
      <w:pPr>
        <w:jc w:val="center"/>
      </w:pPr>
      <w:r w:rsidRPr="009B2DA9">
        <w:rPr>
          <w:noProof/>
        </w:rPr>
        <w:drawing>
          <wp:inline distT="0" distB="0" distL="0" distR="0" wp14:anchorId="6B8FD7A6" wp14:editId="69019FB3">
            <wp:extent cx="4145172" cy="2849075"/>
            <wp:effectExtent l="0" t="0" r="8255" b="8890"/>
            <wp:docPr id="1677848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8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710" cy="28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C774" w14:textId="77777777" w:rsidR="00E46A62" w:rsidRDefault="00E46A62" w:rsidP="009B2DA9">
      <w:pPr>
        <w:jc w:val="center"/>
      </w:pPr>
    </w:p>
    <w:p w14:paraId="2B3291F0" w14:textId="2EA763F2" w:rsidR="00E46A62" w:rsidRDefault="00E46A62" w:rsidP="009B2DA9">
      <w:pPr>
        <w:jc w:val="center"/>
      </w:pPr>
      <w:r w:rsidRPr="00E46A62">
        <w:lastRenderedPageBreak/>
        <w:drawing>
          <wp:inline distT="0" distB="0" distL="0" distR="0" wp14:anchorId="66B21427" wp14:editId="3FC50649">
            <wp:extent cx="5001323" cy="5334744"/>
            <wp:effectExtent l="0" t="0" r="8890" b="0"/>
            <wp:docPr id="201642975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29757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7D09" w14:textId="77777777" w:rsidR="009B2DA9" w:rsidRPr="009B2DA9" w:rsidRDefault="009B2DA9" w:rsidP="009B2DA9">
      <w:pPr>
        <w:rPr>
          <w:b/>
          <w:bCs/>
        </w:rPr>
      </w:pPr>
    </w:p>
    <w:p w14:paraId="79AA2C4F" w14:textId="77777777" w:rsidR="00E46A62" w:rsidRDefault="00E46A62" w:rsidP="009B2DA9">
      <w:pPr>
        <w:rPr>
          <w:b/>
          <w:bCs/>
        </w:rPr>
      </w:pPr>
    </w:p>
    <w:p w14:paraId="1FB2DE02" w14:textId="77777777" w:rsidR="00E46A62" w:rsidRDefault="00E46A62" w:rsidP="009B2DA9">
      <w:pPr>
        <w:rPr>
          <w:b/>
          <w:bCs/>
        </w:rPr>
      </w:pPr>
    </w:p>
    <w:p w14:paraId="754B4F33" w14:textId="77777777" w:rsidR="00E46A62" w:rsidRDefault="00E46A62" w:rsidP="009B2DA9">
      <w:pPr>
        <w:rPr>
          <w:b/>
          <w:bCs/>
        </w:rPr>
      </w:pPr>
    </w:p>
    <w:p w14:paraId="229FE7B0" w14:textId="77777777" w:rsidR="00E46A62" w:rsidRDefault="00E46A62" w:rsidP="009B2DA9">
      <w:pPr>
        <w:rPr>
          <w:b/>
          <w:bCs/>
        </w:rPr>
      </w:pPr>
    </w:p>
    <w:p w14:paraId="5E14F933" w14:textId="77777777" w:rsidR="00E46A62" w:rsidRDefault="00E46A62" w:rsidP="009B2DA9">
      <w:pPr>
        <w:rPr>
          <w:b/>
          <w:bCs/>
        </w:rPr>
      </w:pPr>
    </w:p>
    <w:p w14:paraId="20FCC740" w14:textId="77777777" w:rsidR="00E46A62" w:rsidRDefault="00E46A62" w:rsidP="009B2DA9">
      <w:pPr>
        <w:rPr>
          <w:b/>
          <w:bCs/>
        </w:rPr>
      </w:pPr>
    </w:p>
    <w:p w14:paraId="404D4A7C" w14:textId="77777777" w:rsidR="00E46A62" w:rsidRDefault="00E46A62" w:rsidP="009B2DA9">
      <w:pPr>
        <w:rPr>
          <w:b/>
          <w:bCs/>
        </w:rPr>
      </w:pPr>
    </w:p>
    <w:p w14:paraId="5F9E4466" w14:textId="77777777" w:rsidR="00E46A62" w:rsidRDefault="00E46A62" w:rsidP="009B2DA9">
      <w:pPr>
        <w:rPr>
          <w:b/>
          <w:bCs/>
        </w:rPr>
      </w:pPr>
    </w:p>
    <w:p w14:paraId="49A2D896" w14:textId="77777777" w:rsidR="00E46A62" w:rsidRDefault="00E46A62" w:rsidP="009B2DA9">
      <w:pPr>
        <w:rPr>
          <w:b/>
          <w:bCs/>
        </w:rPr>
      </w:pPr>
    </w:p>
    <w:p w14:paraId="6861630C" w14:textId="77777777" w:rsidR="00E46A62" w:rsidRDefault="00E46A62" w:rsidP="009B2DA9">
      <w:pPr>
        <w:rPr>
          <w:b/>
          <w:bCs/>
        </w:rPr>
      </w:pPr>
    </w:p>
    <w:p w14:paraId="6DBBAEC5" w14:textId="075BD0AE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lastRenderedPageBreak/>
        <w:t>Operações RDMA</w:t>
      </w:r>
    </w:p>
    <w:p w14:paraId="542CB061" w14:textId="77777777" w:rsidR="009B2DA9" w:rsidRPr="009B2DA9" w:rsidRDefault="009B2DA9" w:rsidP="009B2DA9">
      <w:r w:rsidRPr="009B2DA9">
        <w:t>Uma aplicação RDMA se comunica diretamente com o adaptador de rede compatível com RDMA usando a API baseada em verbos RDMA. Diferentemente do processamento de fluxo baseado em bytes usado pelo TCP, o RDMA utiliza transações baseadas em mensagens para transferir dados entre diferentes hosts. Cada mensagem tem um tamanho variável e é uma unidade básica de trabalho em um domínio RDMA.</w:t>
      </w:r>
    </w:p>
    <w:p w14:paraId="517759F8" w14:textId="77777777" w:rsidR="009B2DA9" w:rsidRPr="009B2DA9" w:rsidRDefault="009B2DA9" w:rsidP="009B2DA9">
      <w:pPr>
        <w:rPr>
          <w:b/>
          <w:bCs/>
        </w:rPr>
      </w:pPr>
      <w:r w:rsidRPr="009B2DA9">
        <w:rPr>
          <w:b/>
          <w:bCs/>
        </w:rPr>
        <w:t>Operações RDMA</w:t>
      </w:r>
    </w:p>
    <w:p w14:paraId="6AC36C0A" w14:textId="77777777" w:rsidR="009B2DA9" w:rsidRDefault="009B2DA9" w:rsidP="009B2DA9">
      <w:r w:rsidRPr="009B2DA9">
        <w:t>Uma API RDMA tem dois tipos de verbos, que podem ser considerados estilos de comunicação, ilustrados na figura a seguir.</w:t>
      </w:r>
    </w:p>
    <w:p w14:paraId="744B8D81" w14:textId="61120BEB" w:rsidR="009B2DA9" w:rsidRDefault="009B2DA9" w:rsidP="009B2DA9">
      <w:r w:rsidRPr="009B2DA9">
        <w:rPr>
          <w:noProof/>
        </w:rPr>
        <w:drawing>
          <wp:inline distT="0" distB="0" distL="0" distR="0" wp14:anchorId="0C603348" wp14:editId="619BFCC3">
            <wp:extent cx="4820323" cy="3200847"/>
            <wp:effectExtent l="0" t="0" r="0" b="0"/>
            <wp:docPr id="1179603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3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5B8E" w14:textId="06A83A24" w:rsidR="009B2DA9" w:rsidRDefault="009B2DA9" w:rsidP="009B2DA9">
      <w:r w:rsidRPr="009B2DA9">
        <w:rPr>
          <w:noProof/>
        </w:rPr>
        <w:lastRenderedPageBreak/>
        <w:drawing>
          <wp:inline distT="0" distB="0" distL="0" distR="0" wp14:anchorId="7ECB2CE0" wp14:editId="423C9F0D">
            <wp:extent cx="4896533" cy="3219899"/>
            <wp:effectExtent l="0" t="0" r="0" b="0"/>
            <wp:docPr id="2799858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85859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A75" w14:textId="77777777" w:rsidR="00A5024C" w:rsidRDefault="00A5024C" w:rsidP="009B2DA9"/>
    <w:p w14:paraId="06D1ACF6" w14:textId="18A13634" w:rsidR="009B2DA9" w:rsidRPr="009B2DA9" w:rsidRDefault="009B2DA9" w:rsidP="009B2DA9">
      <w:r w:rsidRPr="009B2DA9">
        <w:rPr>
          <w:noProof/>
        </w:rPr>
        <w:drawing>
          <wp:inline distT="0" distB="0" distL="0" distR="0" wp14:anchorId="7BA93278" wp14:editId="26C6523B">
            <wp:extent cx="5400040" cy="1549400"/>
            <wp:effectExtent l="0" t="0" r="0" b="0"/>
            <wp:docPr id="66700261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02614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7E12" w14:textId="77777777" w:rsidR="009B2DA9" w:rsidRPr="009B2DA9" w:rsidRDefault="009B2DA9" w:rsidP="009B2DA9"/>
    <w:p w14:paraId="4E778AC1" w14:textId="0A81493A" w:rsidR="009B2DA9" w:rsidRDefault="00A5024C" w:rsidP="009B2DA9">
      <w:r w:rsidRPr="00A5024C">
        <w:t>Diferenças importantes entre as duas semânticas de comunicação são mostradas na tabela a seguir.</w:t>
      </w:r>
    </w:p>
    <w:tbl>
      <w:tblPr>
        <w:tblW w:w="115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5449"/>
        <w:gridCol w:w="3636"/>
      </w:tblGrid>
      <w:tr w:rsidR="00A5024C" w:rsidRPr="00A5024C" w14:paraId="131B8AE8" w14:textId="77777777" w:rsidTr="00A5024C">
        <w:trPr>
          <w:tblHeader/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6" w:space="0" w:color="E6E7E8"/>
              <w:right w:val="single" w:sz="2" w:space="0" w:color="E6E7E8"/>
            </w:tcBorders>
            <w:shd w:val="clear" w:color="auto" w:fill="F4F5F6"/>
            <w:vAlign w:val="center"/>
            <w:hideMark/>
          </w:tcPr>
          <w:p w14:paraId="3B1436F8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Característica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4F5F6"/>
            <w:vAlign w:val="center"/>
            <w:hideMark/>
          </w:tcPr>
          <w:p w14:paraId="118DA888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Semântica de Canal (Verbos de Mensagem)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4F5F6"/>
            <w:vAlign w:val="center"/>
            <w:hideMark/>
          </w:tcPr>
          <w:p w14:paraId="0287141F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Semântica da Memória (Verbos de Memória)</w:t>
            </w:r>
          </w:p>
        </w:tc>
      </w:tr>
      <w:tr w:rsidR="00A5024C" w:rsidRPr="00A5024C" w14:paraId="18F8129D" w14:textId="77777777" w:rsidTr="00A5024C">
        <w:trPr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22ACAF1E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Confiabilidade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55C6CB4B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 xml:space="preserve">Há suporte para serviços de transporte confiáveis </w:t>
            </w:r>
            <w:r w:rsidRPr="00A5024C">
              <w:rPr>
                <w:rFonts w:ascii="Arial" w:hAnsi="Arial" w:cs="Arial"/>
                <w:sz w:val="16"/>
                <w:szCs w:val="16"/>
              </w:rPr>
              <w:t>​​</w:t>
            </w:r>
            <w:r w:rsidRPr="00A5024C">
              <w:rPr>
                <w:sz w:val="16"/>
                <w:szCs w:val="16"/>
              </w:rPr>
              <w:t>e n</w:t>
            </w:r>
            <w:r w:rsidRPr="00A5024C">
              <w:rPr>
                <w:rFonts w:ascii="Aptos" w:hAnsi="Aptos" w:cs="Aptos"/>
                <w:sz w:val="16"/>
                <w:szCs w:val="16"/>
              </w:rPr>
              <w:t>ã</w:t>
            </w:r>
            <w:r w:rsidRPr="00A5024C">
              <w:rPr>
                <w:sz w:val="16"/>
                <w:szCs w:val="16"/>
              </w:rPr>
              <w:t>o confi</w:t>
            </w:r>
            <w:r w:rsidRPr="00A5024C">
              <w:rPr>
                <w:rFonts w:ascii="Aptos" w:hAnsi="Aptos" w:cs="Aptos"/>
                <w:sz w:val="16"/>
                <w:szCs w:val="16"/>
              </w:rPr>
              <w:t>á</w:t>
            </w:r>
            <w:r w:rsidRPr="00A5024C">
              <w:rPr>
                <w:sz w:val="16"/>
                <w:szCs w:val="16"/>
              </w:rPr>
              <w:t>veis.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4671DB54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Somente transporte confiável</w:t>
            </w:r>
          </w:p>
        </w:tc>
      </w:tr>
      <w:tr w:rsidR="00A5024C" w:rsidRPr="00A5024C" w14:paraId="12E75A91" w14:textId="77777777" w:rsidTr="00A5024C">
        <w:trPr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7FEED67D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Modo síncrono ou assíncrono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08A7883A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Síncrono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1E21D4A4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Assíncrono</w:t>
            </w:r>
          </w:p>
        </w:tc>
      </w:tr>
      <w:tr w:rsidR="00A5024C" w:rsidRPr="00A5024C" w14:paraId="33295C83" w14:textId="77777777" w:rsidTr="00A5024C">
        <w:trPr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2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508A2EFD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Caso de uso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2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6039703B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Transferir mensagens de controle curtas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2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16937CD9" w14:textId="77777777" w:rsidR="00A5024C" w:rsidRPr="00A5024C" w:rsidRDefault="00A5024C" w:rsidP="00A5024C">
            <w:pPr>
              <w:rPr>
                <w:sz w:val="16"/>
                <w:szCs w:val="16"/>
              </w:rPr>
            </w:pPr>
            <w:r w:rsidRPr="00A5024C">
              <w:rPr>
                <w:sz w:val="16"/>
                <w:szCs w:val="16"/>
              </w:rPr>
              <w:t>Transferências de dados em massa</w:t>
            </w:r>
          </w:p>
        </w:tc>
      </w:tr>
    </w:tbl>
    <w:p w14:paraId="0506DF5A" w14:textId="77777777" w:rsidR="00A5024C" w:rsidRPr="009B2DA9" w:rsidRDefault="00A5024C" w:rsidP="009B2DA9"/>
    <w:p w14:paraId="72908E55" w14:textId="77777777" w:rsidR="00A5024C" w:rsidRPr="00A5024C" w:rsidRDefault="00A5024C" w:rsidP="00A5024C">
      <w:pPr>
        <w:rPr>
          <w:b/>
          <w:bCs/>
        </w:rPr>
      </w:pPr>
      <w:r w:rsidRPr="00A5024C">
        <w:rPr>
          <w:b/>
          <w:bCs/>
        </w:rPr>
        <w:t>Observação</w:t>
      </w:r>
    </w:p>
    <w:p w14:paraId="2EB14645" w14:textId="77777777" w:rsidR="00A5024C" w:rsidRPr="00CF467A" w:rsidRDefault="00A5024C" w:rsidP="00A5024C">
      <w:pPr>
        <w:rPr>
          <w:i/>
          <w:iCs/>
        </w:rPr>
      </w:pPr>
      <w:r w:rsidRPr="00CF467A">
        <w:rPr>
          <w:i/>
          <w:iCs/>
        </w:rPr>
        <w:t>As características de transferência confiável do RDMA incluem ordem correta de entrega, transmissão sem erros e integridade de dados.</w:t>
      </w:r>
    </w:p>
    <w:p w14:paraId="729B81D6" w14:textId="77777777" w:rsidR="00E7057F" w:rsidRDefault="00E7057F"/>
    <w:p w14:paraId="6480AFD8" w14:textId="77777777" w:rsidR="00A5024C" w:rsidRPr="00A5024C" w:rsidRDefault="00A5024C" w:rsidP="00A5024C">
      <w:r w:rsidRPr="00A5024C">
        <w:lastRenderedPageBreak/>
        <w:t xml:space="preserve">Os dois estilos de comunicação se complementam e são usados </w:t>
      </w:r>
      <w:r w:rsidRPr="00A5024C">
        <w:rPr>
          <w:rFonts w:ascii="Arial" w:hAnsi="Arial" w:cs="Arial"/>
        </w:rPr>
        <w:t>​​</w:t>
      </w:r>
      <w:r w:rsidRPr="00A5024C">
        <w:t>em conjunto para diferentes casos de uso. Para cargas de trabalho de IA/ML, opera</w:t>
      </w:r>
      <w:r w:rsidRPr="00A5024C">
        <w:rPr>
          <w:rFonts w:ascii="Aptos" w:hAnsi="Aptos" w:cs="Aptos"/>
        </w:rPr>
        <w:t>çõ</w:t>
      </w:r>
      <w:r w:rsidRPr="00A5024C">
        <w:t>es de leitura e grava</w:t>
      </w:r>
      <w:r w:rsidRPr="00A5024C">
        <w:rPr>
          <w:rFonts w:ascii="Aptos" w:hAnsi="Aptos" w:cs="Aptos"/>
        </w:rPr>
        <w:t>çã</w:t>
      </w:r>
      <w:r w:rsidRPr="00A5024C">
        <w:t>o RDMA sem</w:t>
      </w:r>
      <w:r w:rsidRPr="00A5024C">
        <w:rPr>
          <w:rFonts w:ascii="Aptos" w:hAnsi="Aptos" w:cs="Aptos"/>
        </w:rPr>
        <w:t>â</w:t>
      </w:r>
      <w:r w:rsidRPr="00A5024C">
        <w:t>nticas de mem</w:t>
      </w:r>
      <w:r w:rsidRPr="00A5024C">
        <w:rPr>
          <w:rFonts w:ascii="Aptos" w:hAnsi="Aptos" w:cs="Aptos"/>
        </w:rPr>
        <w:t>ó</w:t>
      </w:r>
      <w:r w:rsidRPr="00A5024C">
        <w:t>ria s</w:t>
      </w:r>
      <w:r w:rsidRPr="00A5024C">
        <w:rPr>
          <w:rFonts w:ascii="Aptos" w:hAnsi="Aptos" w:cs="Aptos"/>
        </w:rPr>
        <w:t>ã</w:t>
      </w:r>
      <w:r w:rsidRPr="00A5024C">
        <w:t>o usadas para permitir transfer</w:t>
      </w:r>
      <w:r w:rsidRPr="00A5024C">
        <w:rPr>
          <w:rFonts w:ascii="Aptos" w:hAnsi="Aptos" w:cs="Aptos"/>
        </w:rPr>
        <w:t>ê</w:t>
      </w:r>
      <w:r w:rsidRPr="00A5024C">
        <w:t>ncias de dados de baixa lat</w:t>
      </w:r>
      <w:r w:rsidRPr="00A5024C">
        <w:rPr>
          <w:rFonts w:ascii="Aptos" w:hAnsi="Aptos" w:cs="Aptos"/>
        </w:rPr>
        <w:t>ê</w:t>
      </w:r>
      <w:r w:rsidRPr="00A5024C">
        <w:t xml:space="preserve">ncia e alto rendimento entre </w:t>
      </w:r>
      <w:proofErr w:type="spellStart"/>
      <w:r w:rsidRPr="00A5024C">
        <w:t>GPUs</w:t>
      </w:r>
      <w:proofErr w:type="spellEnd"/>
      <w:r w:rsidRPr="00A5024C">
        <w:t xml:space="preserve"> remotas no cluster de IA/ML. Os principais recursos e benef</w:t>
      </w:r>
      <w:r w:rsidRPr="00A5024C">
        <w:rPr>
          <w:rFonts w:ascii="Aptos" w:hAnsi="Aptos" w:cs="Aptos"/>
        </w:rPr>
        <w:t>í</w:t>
      </w:r>
      <w:r w:rsidRPr="00A5024C">
        <w:t>cios que tornam o modelo de opera</w:t>
      </w:r>
      <w:r w:rsidRPr="00A5024C">
        <w:rPr>
          <w:rFonts w:ascii="Aptos" w:hAnsi="Aptos" w:cs="Aptos"/>
        </w:rPr>
        <w:t>çõ</w:t>
      </w:r>
      <w:r w:rsidRPr="00A5024C">
        <w:t>es baseado em mensagens RDMA altamente eficiente para cargas de trabalho de IA/ML e HPC incluem o seguinte:</w:t>
      </w:r>
    </w:p>
    <w:p w14:paraId="37E6E250" w14:textId="77777777" w:rsidR="00A5024C" w:rsidRPr="00A5024C" w:rsidRDefault="00A5024C" w:rsidP="00A5024C">
      <w:pPr>
        <w:numPr>
          <w:ilvl w:val="0"/>
          <w:numId w:val="2"/>
        </w:numPr>
      </w:pPr>
      <w:r w:rsidRPr="00A5024C">
        <w:t>Suporte para milhares a milhões de pares de filas de trabalho.</w:t>
      </w:r>
    </w:p>
    <w:p w14:paraId="2F84DFAB" w14:textId="77777777" w:rsidR="00A5024C" w:rsidRPr="00A5024C" w:rsidRDefault="00A5024C" w:rsidP="00A5024C">
      <w:pPr>
        <w:numPr>
          <w:ilvl w:val="0"/>
          <w:numId w:val="2"/>
        </w:numPr>
      </w:pPr>
      <w:r w:rsidRPr="00A5024C">
        <w:t>Registro de memória de buffers de espaço do usuário com o adaptador de rede.</w:t>
      </w:r>
    </w:p>
    <w:p w14:paraId="17857D56" w14:textId="77777777" w:rsidR="00A5024C" w:rsidRPr="00A5024C" w:rsidRDefault="00A5024C" w:rsidP="00A5024C">
      <w:pPr>
        <w:numPr>
          <w:ilvl w:val="0"/>
          <w:numId w:val="2"/>
        </w:numPr>
      </w:pPr>
      <w:r w:rsidRPr="00A5024C">
        <w:t>Capacidade de associar um buffer registrado a vários pares de filas, como entradas de fila de trabalho que podem fazer referência a quaisquer buffers registrados.</w:t>
      </w:r>
    </w:p>
    <w:p w14:paraId="77261A64" w14:textId="77777777" w:rsidR="00A5024C" w:rsidRPr="00A5024C" w:rsidRDefault="00A5024C" w:rsidP="00A5024C">
      <w:pPr>
        <w:numPr>
          <w:ilvl w:val="0"/>
          <w:numId w:val="2"/>
        </w:numPr>
      </w:pPr>
      <w:r w:rsidRPr="00A5024C">
        <w:t>Suporte a entradas de dispersão ou coleta; o RDMA funciona nativamente com múltiplas entradas de dispersão ou coleta, como ler vários buffers de memória e enviá-los como um bloco ou obter um bloco e gravá-lo em vários buffers de memória.</w:t>
      </w:r>
    </w:p>
    <w:p w14:paraId="0BCF597B" w14:textId="77777777" w:rsidR="00A5024C" w:rsidRPr="00A5024C" w:rsidRDefault="00A5024C" w:rsidP="00A5024C">
      <w:pPr>
        <w:numPr>
          <w:ilvl w:val="0"/>
          <w:numId w:val="2"/>
        </w:numPr>
      </w:pPr>
      <w:r w:rsidRPr="00A5024C">
        <w:t xml:space="preserve">Operações adicionais para </w:t>
      </w:r>
      <w:proofErr w:type="spellStart"/>
      <w:r w:rsidRPr="00A5024C">
        <w:t>InfiniBand</w:t>
      </w:r>
      <w:proofErr w:type="spellEnd"/>
      <w:r w:rsidRPr="00A5024C">
        <w:t xml:space="preserve">, como Atomic </w:t>
      </w:r>
      <w:proofErr w:type="spellStart"/>
      <w:r w:rsidRPr="00A5024C">
        <w:t>Fetch</w:t>
      </w:r>
      <w:proofErr w:type="spellEnd"/>
      <w:r w:rsidRPr="00A5024C">
        <w:t xml:space="preserve"> &amp; </w:t>
      </w:r>
      <w:proofErr w:type="spellStart"/>
      <w:r w:rsidRPr="00A5024C">
        <w:t>Add</w:t>
      </w:r>
      <w:proofErr w:type="spellEnd"/>
      <w:r w:rsidRPr="00A5024C">
        <w:t xml:space="preserve"> e Compare &amp; Swap, e um mecanismo para sinalizar e recuperar os resultados de conclusão de operações de fila de trabalho enviadas anteriormente.</w:t>
      </w:r>
    </w:p>
    <w:p w14:paraId="3C0F3C90" w14:textId="77777777" w:rsidR="00A5024C" w:rsidRDefault="00A5024C"/>
    <w:p w14:paraId="0C29027B" w14:textId="092DC5F0" w:rsidR="00A5024C" w:rsidRDefault="00A5024C">
      <w:r w:rsidRPr="00A5024C">
        <w:t xml:space="preserve">Em resumo, todas as características do modelo RDMA mencionadas e a eficiência das operações RDMA permitem que os aplicativos de IA/ML sejam dimensionados e aproveitem os recursos de cluster de IA/ML de alta largura de banda de maneira compartilhada e </w:t>
      </w:r>
      <w:proofErr w:type="spellStart"/>
      <w:r w:rsidRPr="00A5024C">
        <w:t>multilocatária</w:t>
      </w:r>
      <w:proofErr w:type="spellEnd"/>
      <w:r w:rsidRPr="00A5024C">
        <w:t>.</w:t>
      </w:r>
    </w:p>
    <w:p w14:paraId="5D66DECA" w14:textId="77777777" w:rsidR="00A5024C" w:rsidRPr="00A5024C" w:rsidRDefault="00A5024C" w:rsidP="00A5024C">
      <w:pPr>
        <w:rPr>
          <w:b/>
          <w:bCs/>
        </w:rPr>
      </w:pPr>
      <w:r w:rsidRPr="00A5024C">
        <w:rPr>
          <w:b/>
          <w:bCs/>
        </w:rPr>
        <w:t>Observação</w:t>
      </w:r>
    </w:p>
    <w:p w14:paraId="4E7DC692" w14:textId="77777777" w:rsidR="00A5024C" w:rsidRDefault="00A5024C" w:rsidP="00A5024C">
      <w:pPr>
        <w:rPr>
          <w:i/>
          <w:iCs/>
        </w:rPr>
      </w:pPr>
      <w:r w:rsidRPr="00CF467A">
        <w:rPr>
          <w:i/>
          <w:iCs/>
        </w:rPr>
        <w:t>Operações de dispersão e coleta manipulam com eficiência dados descontínuos distribuídos por diferentes regiões da memória. Esse recurso é muito útil para transferir estruturas de dados complexas ou grandes conjuntos de dados.</w:t>
      </w:r>
    </w:p>
    <w:p w14:paraId="1628BABD" w14:textId="37068A35" w:rsidR="001C0D3C" w:rsidRPr="00CF467A" w:rsidRDefault="001C0D3C" w:rsidP="00A5024C">
      <w:pPr>
        <w:rPr>
          <w:i/>
          <w:iCs/>
        </w:rPr>
      </w:pPr>
      <w:r w:rsidRPr="001C0D3C">
        <w:rPr>
          <w:i/>
          <w:iCs/>
        </w:rPr>
        <w:lastRenderedPageBreak/>
        <w:drawing>
          <wp:inline distT="0" distB="0" distL="0" distR="0" wp14:anchorId="10F0EF0B" wp14:editId="060F4008">
            <wp:extent cx="5001323" cy="4382112"/>
            <wp:effectExtent l="0" t="0" r="8890" b="0"/>
            <wp:docPr id="629036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36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DE0A" w14:textId="77777777" w:rsidR="00A5024C" w:rsidRDefault="00A5024C"/>
    <w:p w14:paraId="115CA549" w14:textId="77777777" w:rsidR="00A73421" w:rsidRPr="00A73421" w:rsidRDefault="00A73421" w:rsidP="00A73421">
      <w:pPr>
        <w:rPr>
          <w:b/>
          <w:bCs/>
        </w:rPr>
      </w:pPr>
      <w:r w:rsidRPr="00A73421">
        <w:rPr>
          <w:b/>
          <w:bCs/>
        </w:rPr>
        <w:t>RDMA sobre Ethernet convergente</w:t>
      </w:r>
    </w:p>
    <w:p w14:paraId="2A3DA4CF" w14:textId="77777777" w:rsidR="00A73421" w:rsidRPr="00A73421" w:rsidRDefault="00A73421" w:rsidP="00A73421">
      <w:r w:rsidRPr="00A73421">
        <w:t xml:space="preserve">Em sua primeira implementação, a </w:t>
      </w:r>
      <w:proofErr w:type="spellStart"/>
      <w:r w:rsidRPr="00A73421">
        <w:t>InfiniBand</w:t>
      </w:r>
      <w:proofErr w:type="spellEnd"/>
      <w:r w:rsidRPr="00A73421">
        <w:t xml:space="preserve"> Trade </w:t>
      </w:r>
      <w:proofErr w:type="spellStart"/>
      <w:r w:rsidRPr="00A73421">
        <w:t>Association</w:t>
      </w:r>
      <w:proofErr w:type="spellEnd"/>
      <w:r w:rsidRPr="00A73421">
        <w:t xml:space="preserve"> (IBTA) trouxe todos os benefícios do RDMA ao mercado, utilizando a rede </w:t>
      </w:r>
      <w:proofErr w:type="spellStart"/>
      <w:r w:rsidRPr="00A73421">
        <w:t>InfiniBand</w:t>
      </w:r>
      <w:proofErr w:type="spellEnd"/>
      <w:r w:rsidRPr="00A73421">
        <w:t xml:space="preserve"> para fornecer alta taxa de transferência, </w:t>
      </w:r>
      <w:proofErr w:type="spellStart"/>
      <w:r w:rsidRPr="00A73421">
        <w:t>bypass</w:t>
      </w:r>
      <w:proofErr w:type="spellEnd"/>
      <w:r w:rsidRPr="00A73421">
        <w:t xml:space="preserve"> de CPU e menor latência. O </w:t>
      </w:r>
      <w:proofErr w:type="spellStart"/>
      <w:r w:rsidRPr="00A73421">
        <w:t>InfiniBand</w:t>
      </w:r>
      <w:proofErr w:type="spellEnd"/>
      <w:r w:rsidRPr="00A73421">
        <w:t xml:space="preserve"> também incorporou o gerenciamento de congestionamento ao protocolo. Embora esses benefícios tenham tornado o </w:t>
      </w:r>
      <w:proofErr w:type="spellStart"/>
      <w:r w:rsidRPr="00A73421">
        <w:t>InfiniBand</w:t>
      </w:r>
      <w:proofErr w:type="spellEnd"/>
      <w:r w:rsidRPr="00A73421">
        <w:t xml:space="preserve"> o transporte HPC preferido, ele exigia uma rede </w:t>
      </w:r>
      <w:proofErr w:type="spellStart"/>
      <w:r w:rsidRPr="00A73421">
        <w:t>InfiniBand</w:t>
      </w:r>
      <w:proofErr w:type="spellEnd"/>
      <w:r w:rsidRPr="00A73421">
        <w:t xml:space="preserve"> personalizada e dedicada. Essas redes, especialmente projetadas, trouxeram custos e complexidade adicionais para a empresa.</w:t>
      </w:r>
    </w:p>
    <w:p w14:paraId="19E86807" w14:textId="77777777" w:rsidR="00A73421" w:rsidRPr="00A73421" w:rsidRDefault="00A73421" w:rsidP="00A73421">
      <w:r w:rsidRPr="00A73421">
        <w:t xml:space="preserve">Como alternativa ao </w:t>
      </w:r>
      <w:proofErr w:type="spellStart"/>
      <w:r w:rsidRPr="00A73421">
        <w:t>InfiniBand</w:t>
      </w:r>
      <w:proofErr w:type="spellEnd"/>
      <w:r w:rsidRPr="00A73421">
        <w:t>, a especificação IBTA descreve o uso de uma rede Ethernet para transporte, conhecida como RDMA sobre Ethernet Convergente (</w:t>
      </w:r>
      <w:proofErr w:type="spellStart"/>
      <w:r w:rsidRPr="00A73421">
        <w:t>RoCE</w:t>
      </w:r>
      <w:proofErr w:type="spellEnd"/>
      <w:r w:rsidRPr="00A73421">
        <w:t>). Isso efetivamente sobrepõe os protocolos RDMA e o serviço de mensagens ao transporte Ethernet, permitindo que você aproveite todos os benefícios da arquitetura RDMA nos data centers onde a Ethernet já está presente.</w:t>
      </w:r>
    </w:p>
    <w:p w14:paraId="03EB8B52" w14:textId="77777777" w:rsidR="00A73421" w:rsidRPr="00A73421" w:rsidRDefault="00A73421" w:rsidP="00A73421">
      <w:r w:rsidRPr="00A73421">
        <w:t xml:space="preserve">A Ethernet é projetada com perdas, o que não é ideal para executar cargas de trabalho de IA/ML e HPC, pois a perda de pacotes causa degradação do desempenho. Aproveitando as inovações Ethernet mais recentes, como extensões de ponte de data center (DCB) que incluem controle de fluxo prioritário </w:t>
      </w:r>
      <w:r w:rsidRPr="00A73421">
        <w:lastRenderedPageBreak/>
        <w:t xml:space="preserve">(PFC) e notificação explícita de congestionamento (ECN), você pode ter as mesmas garantias de entrega que o </w:t>
      </w:r>
      <w:proofErr w:type="spellStart"/>
      <w:r w:rsidRPr="00A73421">
        <w:t>InfiniBand</w:t>
      </w:r>
      <w:proofErr w:type="spellEnd"/>
      <w:r w:rsidRPr="00A73421">
        <w:t xml:space="preserve"> nativo.</w:t>
      </w:r>
    </w:p>
    <w:p w14:paraId="7E4C73CB" w14:textId="77777777" w:rsidR="00A73421" w:rsidRDefault="00A73421" w:rsidP="00A73421">
      <w:r w:rsidRPr="00A73421">
        <w:t xml:space="preserve">Essas inovações efetivamente oferecem os mesmos benefícios do RDMA, como transferências de dados RDMA, </w:t>
      </w:r>
      <w:proofErr w:type="spellStart"/>
      <w:r w:rsidRPr="00A73421">
        <w:t>bypass</w:t>
      </w:r>
      <w:proofErr w:type="spellEnd"/>
      <w:r w:rsidRPr="00A73421">
        <w:t xml:space="preserve"> eficiente da pilha do kernel e outros recursos que não são possíveis no TCP sobre Ethernet tradicional. O </w:t>
      </w:r>
      <w:proofErr w:type="spellStart"/>
      <w:r w:rsidRPr="00A73421">
        <w:t>RoCE</w:t>
      </w:r>
      <w:proofErr w:type="spellEnd"/>
      <w:r w:rsidRPr="00A73421">
        <w:t xml:space="preserve"> oferece a maioria dos benefícios da arquitetura </w:t>
      </w:r>
      <w:proofErr w:type="spellStart"/>
      <w:r w:rsidRPr="00A73421">
        <w:t>InfiniBand</w:t>
      </w:r>
      <w:proofErr w:type="spellEnd"/>
      <w:r w:rsidRPr="00A73421">
        <w:t>, mas o faz sobre Ethernet sem exigir uma atualização significativa.</w:t>
      </w:r>
    </w:p>
    <w:p w14:paraId="05D637F3" w14:textId="77777777" w:rsidR="00A73421" w:rsidRDefault="00A73421" w:rsidP="00A73421"/>
    <w:p w14:paraId="095DE9D6" w14:textId="77777777" w:rsidR="00A73421" w:rsidRDefault="00A73421" w:rsidP="00A73421"/>
    <w:p w14:paraId="2443EFF1" w14:textId="77777777" w:rsidR="00A73421" w:rsidRDefault="00A73421" w:rsidP="00A73421"/>
    <w:p w14:paraId="318FF90E" w14:textId="6A454634" w:rsidR="00A73421" w:rsidRDefault="00A73421" w:rsidP="00A73421">
      <w:pPr>
        <w:jc w:val="center"/>
      </w:pPr>
      <w:r w:rsidRPr="00A73421">
        <w:rPr>
          <w:noProof/>
        </w:rPr>
        <w:drawing>
          <wp:inline distT="0" distB="0" distL="0" distR="0" wp14:anchorId="7EA32409" wp14:editId="5E782CAD">
            <wp:extent cx="4950037" cy="3210127"/>
            <wp:effectExtent l="0" t="0" r="3175" b="9525"/>
            <wp:docPr id="52889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6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316" cy="32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0C0D" w14:textId="77777777" w:rsidR="00A73421" w:rsidRDefault="00A73421" w:rsidP="00A73421"/>
    <w:p w14:paraId="4AC4FA96" w14:textId="4EE18C9F" w:rsidR="00A73421" w:rsidRDefault="00A73421" w:rsidP="00A73421">
      <w:r w:rsidRPr="00A73421">
        <w:t xml:space="preserve">O </w:t>
      </w:r>
      <w:proofErr w:type="spellStart"/>
      <w:r w:rsidRPr="00A73421">
        <w:t>RoCE</w:t>
      </w:r>
      <w:proofErr w:type="spellEnd"/>
      <w:r w:rsidRPr="00A73421">
        <w:t xml:space="preserve"> versão 1 (RoCEv1) é um padrão IBTA introduzido em 2010 e funciona apenas no mesmo domínio de transmissão da Camada 2. O protocolo RoCEv1 é um protocolo da camada de enlace Ethernet com </w:t>
      </w:r>
      <w:proofErr w:type="spellStart"/>
      <w:r w:rsidRPr="00A73421">
        <w:t>EtherType</w:t>
      </w:r>
      <w:proofErr w:type="spellEnd"/>
      <w:r w:rsidRPr="00A73421">
        <w:t xml:space="preserve"> 0x8915. O </w:t>
      </w:r>
      <w:proofErr w:type="spellStart"/>
      <w:r w:rsidRPr="00A73421">
        <w:t>RoCE</w:t>
      </w:r>
      <w:proofErr w:type="spellEnd"/>
      <w:r w:rsidRPr="00A73421">
        <w:t xml:space="preserve"> versão 2 (RoCEv2) foi introduzido em 2014 e permite o roteamento de tráfego por estruturas IP. O RoCEv2 encapsula o transporte </w:t>
      </w:r>
      <w:proofErr w:type="spellStart"/>
      <w:r w:rsidRPr="00A73421">
        <w:t>InfiniBand</w:t>
      </w:r>
      <w:proofErr w:type="spellEnd"/>
      <w:r w:rsidRPr="00A73421">
        <w:t xml:space="preserve"> em cabeçalhos Ethernet, IP e UDP para roteamento por redes Ethernet. O protocolo RoCEv2 existe sobre o protocolo UDP-IPv4 ou UDP-IPv6. A porta de destino UDP número 4791 foi reservada para o RoCEv2. Portanto, a estrutura interna do pacote entre os dois protocolos é diferente, conforme ilustrado na figura a seguir.</w:t>
      </w:r>
    </w:p>
    <w:p w14:paraId="2FBC2FCC" w14:textId="6B97842A" w:rsidR="00A73421" w:rsidRDefault="00A73421" w:rsidP="00A73421">
      <w:r w:rsidRPr="00A73421">
        <w:rPr>
          <w:noProof/>
        </w:rPr>
        <w:lastRenderedPageBreak/>
        <w:drawing>
          <wp:inline distT="0" distB="0" distL="0" distR="0" wp14:anchorId="2EB637F8" wp14:editId="03C84E3C">
            <wp:extent cx="5400040" cy="1083945"/>
            <wp:effectExtent l="0" t="0" r="0" b="1905"/>
            <wp:docPr id="78716629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6294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BFC" w14:textId="77777777" w:rsidR="0088724D" w:rsidRDefault="0088724D" w:rsidP="00A73421"/>
    <w:p w14:paraId="3ACBD953" w14:textId="0E992AC4" w:rsidR="00A73421" w:rsidRDefault="00A73421" w:rsidP="00A73421">
      <w:r w:rsidRPr="00A73421">
        <w:t xml:space="preserve">Portanto, embora RoCEv1 e RoCEv2 ofereçam os mesmos benefícios do ponto de vista da aplicação, RoCEv2 permite projetos de rede muito mais flexíveis. RoCEv2 é considerado um padrão nos data centers atuais, portanto, sempre </w:t>
      </w:r>
      <w:proofErr w:type="gramStart"/>
      <w:r w:rsidRPr="00A73421">
        <w:t xml:space="preserve">que </w:t>
      </w:r>
      <w:proofErr w:type="spellStart"/>
      <w:r w:rsidRPr="00A73421">
        <w:t>RoCE</w:t>
      </w:r>
      <w:proofErr w:type="spellEnd"/>
      <w:proofErr w:type="gramEnd"/>
      <w:r w:rsidRPr="00A73421">
        <w:t xml:space="preserve"> é mencionado, geralmente se refere a RoCEv2. RoCEv1 e RoCEv2 são comparados na tabela a seguir.</w:t>
      </w:r>
    </w:p>
    <w:tbl>
      <w:tblPr>
        <w:tblW w:w="115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9"/>
        <w:gridCol w:w="4991"/>
      </w:tblGrid>
      <w:tr w:rsidR="00A73421" w:rsidRPr="00A73421" w14:paraId="3D248EDD" w14:textId="77777777" w:rsidTr="00A73421">
        <w:trPr>
          <w:tblHeader/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6" w:space="0" w:color="E6E7E8"/>
              <w:right w:val="single" w:sz="2" w:space="0" w:color="E6E7E8"/>
            </w:tcBorders>
            <w:shd w:val="clear" w:color="auto" w:fill="F4F5F6"/>
            <w:vAlign w:val="center"/>
            <w:hideMark/>
          </w:tcPr>
          <w:p w14:paraId="10102FD5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RoCEv1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4F5F6"/>
            <w:vAlign w:val="center"/>
            <w:hideMark/>
          </w:tcPr>
          <w:p w14:paraId="5807C52F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RoCEv2</w:t>
            </w:r>
          </w:p>
        </w:tc>
      </w:tr>
      <w:tr w:rsidR="00A73421" w:rsidRPr="00A73421" w14:paraId="7624ACB0" w14:textId="77777777" w:rsidTr="00A73421">
        <w:trPr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3E89989D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Opera na Camada 2 (Ethernet) e requer uma estrutura Ethernet sem perdas.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3FB0A131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Opera na Camada 3 (IP), permitindo que funcione em redes roteadas.</w:t>
            </w:r>
          </w:p>
        </w:tc>
      </w:tr>
      <w:tr w:rsidR="00A73421" w:rsidRPr="00A73421" w14:paraId="18C09F9C" w14:textId="77777777" w:rsidTr="00A73421">
        <w:trPr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7801DE9C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Alcança transmissão sem perdas usando técnicas DCB.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6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7AC5FE7B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Usa encapsulamento UDP, permitindo que o tráfego RoCEv2 atravesse redes IP.</w:t>
            </w:r>
          </w:p>
        </w:tc>
      </w:tr>
      <w:tr w:rsidR="00A73421" w:rsidRPr="00A73421" w14:paraId="5FF88C56" w14:textId="77777777" w:rsidTr="00A73421">
        <w:trPr>
          <w:jc w:val="center"/>
        </w:trPr>
        <w:tc>
          <w:tcPr>
            <w:tcW w:w="0" w:type="auto"/>
            <w:tcBorders>
              <w:top w:val="single" w:sz="2" w:space="0" w:color="E6E7E8"/>
              <w:left w:val="single" w:sz="2" w:space="0" w:color="E6E7E8"/>
              <w:bottom w:val="single" w:sz="2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30B7DEF1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Normalmente limitado a um único domínio de transmissão Ethernet devido à sua natureza de Camada 2.</w:t>
            </w:r>
          </w:p>
        </w:tc>
        <w:tc>
          <w:tcPr>
            <w:tcW w:w="0" w:type="auto"/>
            <w:tcBorders>
              <w:top w:val="single" w:sz="2" w:space="0" w:color="E6E7E8"/>
              <w:left w:val="single" w:sz="6" w:space="0" w:color="E6E7E8"/>
              <w:bottom w:val="single" w:sz="2" w:space="0" w:color="E6E7E8"/>
              <w:right w:val="single" w:sz="2" w:space="0" w:color="E6E7E8"/>
            </w:tcBorders>
            <w:shd w:val="clear" w:color="auto" w:fill="FFFFFF"/>
            <w:vAlign w:val="center"/>
            <w:hideMark/>
          </w:tcPr>
          <w:p w14:paraId="18F09108" w14:textId="77777777" w:rsidR="00A73421" w:rsidRPr="00A73421" w:rsidRDefault="00A73421" w:rsidP="00A73421">
            <w:pPr>
              <w:rPr>
                <w:sz w:val="16"/>
                <w:szCs w:val="16"/>
              </w:rPr>
            </w:pPr>
            <w:r w:rsidRPr="00A73421">
              <w:rPr>
                <w:sz w:val="16"/>
                <w:szCs w:val="16"/>
              </w:rPr>
              <w:t>Mais escalável que o RoCEv1 devido à sua capacidade de usar roteamento IP.</w:t>
            </w:r>
          </w:p>
        </w:tc>
      </w:tr>
    </w:tbl>
    <w:p w14:paraId="2789572E" w14:textId="77777777" w:rsidR="00A73421" w:rsidRPr="00A73421" w:rsidRDefault="00A73421" w:rsidP="00A73421"/>
    <w:p w14:paraId="75DBA6BE" w14:textId="4E722120" w:rsidR="00A73421" w:rsidRDefault="00A73421">
      <w:r w:rsidRPr="00A73421">
        <w:t>O RoCEv1 é compatível com os adaptadores Cisco UCS Virtual Interface Card (VIC) série 1300 mais antigos. O RoCEv2 é compatível com os adaptadores Cisco VIC séries 1400 e 15000 mais recentes. O RoCEv2 não é compatível com versões anteriores do RoCEv1.</w:t>
      </w:r>
    </w:p>
    <w:p w14:paraId="2CE675D6" w14:textId="77777777" w:rsidR="00A73421" w:rsidRPr="00A73421" w:rsidRDefault="00A73421" w:rsidP="00A73421">
      <w:pPr>
        <w:rPr>
          <w:b/>
          <w:bCs/>
        </w:rPr>
      </w:pPr>
      <w:r w:rsidRPr="00A73421">
        <w:rPr>
          <w:b/>
          <w:bCs/>
        </w:rPr>
        <w:t>Observação</w:t>
      </w:r>
    </w:p>
    <w:p w14:paraId="20436AA3" w14:textId="77777777" w:rsidR="00A73421" w:rsidRPr="0088724D" w:rsidRDefault="00A73421" w:rsidP="00A73421">
      <w:pPr>
        <w:rPr>
          <w:i/>
          <w:iCs/>
        </w:rPr>
      </w:pPr>
      <w:r w:rsidRPr="0088724D">
        <w:rPr>
          <w:i/>
          <w:iCs/>
        </w:rPr>
        <w:t xml:space="preserve">Para que o </w:t>
      </w:r>
      <w:proofErr w:type="spellStart"/>
      <w:r w:rsidRPr="0088724D">
        <w:rPr>
          <w:i/>
          <w:iCs/>
        </w:rPr>
        <w:t>RoCE</w:t>
      </w:r>
      <w:proofErr w:type="spellEnd"/>
      <w:r w:rsidRPr="0088724D">
        <w:rPr>
          <w:i/>
          <w:iCs/>
        </w:rPr>
        <w:t xml:space="preserve"> funcione corretamente, é crucial configurar as NICs e o sistema operacional corretamente.</w:t>
      </w:r>
    </w:p>
    <w:p w14:paraId="084A8D0D" w14:textId="77777777" w:rsidR="00A73421" w:rsidRPr="00A73421" w:rsidRDefault="00A73421" w:rsidP="00A73421">
      <w:pPr>
        <w:rPr>
          <w:b/>
          <w:bCs/>
        </w:rPr>
      </w:pPr>
      <w:r w:rsidRPr="00A73421">
        <w:rPr>
          <w:b/>
          <w:bCs/>
        </w:rPr>
        <w:t xml:space="preserve">Fluxo de </w:t>
      </w:r>
      <w:proofErr w:type="gramStart"/>
      <w:r w:rsidRPr="00A73421">
        <w:rPr>
          <w:b/>
          <w:bCs/>
        </w:rPr>
        <w:t xml:space="preserve">trabalho </w:t>
      </w:r>
      <w:proofErr w:type="spellStart"/>
      <w:r w:rsidRPr="00A73421">
        <w:rPr>
          <w:b/>
          <w:bCs/>
        </w:rPr>
        <w:t>RoCE</w:t>
      </w:r>
      <w:proofErr w:type="spellEnd"/>
      <w:proofErr w:type="gramEnd"/>
    </w:p>
    <w:p w14:paraId="2F11F30E" w14:textId="77777777" w:rsidR="00A73421" w:rsidRDefault="00A73421" w:rsidP="00A73421">
      <w:r w:rsidRPr="00A73421">
        <w:t>Primeiro, a malha Ethernet precisa ser configurada corretamente, incluindo a configuração de uma VLAN dedicada, a configuração da qualidade de serviço (</w:t>
      </w:r>
      <w:proofErr w:type="spellStart"/>
      <w:r w:rsidRPr="00A73421">
        <w:t>QoS</w:t>
      </w:r>
      <w:proofErr w:type="spellEnd"/>
      <w:r w:rsidRPr="00A73421">
        <w:t xml:space="preserve">), os recursos do DCB nos switches e a instalação e o ajuste do driver e das bibliotecas do sistema operacional da placa de rede. Somente depois que a malha estiver totalmente operacional, os fluxos de </w:t>
      </w:r>
      <w:proofErr w:type="gramStart"/>
      <w:r w:rsidRPr="00A73421">
        <w:t xml:space="preserve">trabalho </w:t>
      </w:r>
      <w:proofErr w:type="spellStart"/>
      <w:r w:rsidRPr="00A73421">
        <w:t>RoCE</w:t>
      </w:r>
      <w:proofErr w:type="spellEnd"/>
      <w:proofErr w:type="gramEnd"/>
      <w:r w:rsidRPr="00A73421">
        <w:t xml:space="preserve"> poderão ser estabelecidos. A configuração do fluxo de </w:t>
      </w:r>
      <w:proofErr w:type="gramStart"/>
      <w:r w:rsidRPr="00A73421">
        <w:t xml:space="preserve">trabalho </w:t>
      </w:r>
      <w:proofErr w:type="spellStart"/>
      <w:r w:rsidRPr="00A73421">
        <w:t>RoCE</w:t>
      </w:r>
      <w:proofErr w:type="spellEnd"/>
      <w:proofErr w:type="gramEnd"/>
      <w:r w:rsidRPr="00A73421">
        <w:t xml:space="preserve"> é transparente porque é realizada automaticamente, mas envolve muitas etapas, como registrar a memória, estabelecer conexões, lidar com as conclusões e, eventualmente, encerrar as conexões.</w:t>
      </w:r>
    </w:p>
    <w:p w14:paraId="19CF8785" w14:textId="77777777" w:rsidR="00A73421" w:rsidRDefault="00A73421" w:rsidP="00A73421">
      <w:pPr>
        <w:rPr>
          <w:b/>
          <w:bCs/>
        </w:rPr>
      </w:pPr>
    </w:p>
    <w:p w14:paraId="00EC8068" w14:textId="77777777" w:rsidR="00A73421" w:rsidRDefault="00A73421" w:rsidP="00A73421">
      <w:pPr>
        <w:rPr>
          <w:b/>
          <w:bCs/>
        </w:rPr>
      </w:pPr>
    </w:p>
    <w:p w14:paraId="7A2D489D" w14:textId="77777777" w:rsidR="00A73421" w:rsidRDefault="00A73421" w:rsidP="00A73421">
      <w:pPr>
        <w:rPr>
          <w:b/>
          <w:bCs/>
        </w:rPr>
      </w:pPr>
    </w:p>
    <w:p w14:paraId="76782040" w14:textId="77777777" w:rsidR="00A73421" w:rsidRDefault="00A73421" w:rsidP="00A73421">
      <w:pPr>
        <w:rPr>
          <w:b/>
          <w:bCs/>
        </w:rPr>
      </w:pPr>
    </w:p>
    <w:p w14:paraId="5CD43B2B" w14:textId="77777777" w:rsidR="00A73421" w:rsidRDefault="00A73421" w:rsidP="00A73421">
      <w:pPr>
        <w:rPr>
          <w:b/>
          <w:bCs/>
        </w:rPr>
      </w:pPr>
    </w:p>
    <w:p w14:paraId="6A425B2F" w14:textId="77777777" w:rsidR="00A73421" w:rsidRDefault="00A73421" w:rsidP="00A73421">
      <w:pPr>
        <w:rPr>
          <w:b/>
          <w:bCs/>
        </w:rPr>
      </w:pPr>
    </w:p>
    <w:p w14:paraId="3CF92EEB" w14:textId="54EEDA87" w:rsidR="00A73421" w:rsidRPr="00A73421" w:rsidRDefault="00A73421" w:rsidP="00A73421">
      <w:pPr>
        <w:rPr>
          <w:b/>
          <w:bCs/>
        </w:rPr>
      </w:pPr>
      <w:r w:rsidRPr="00A73421">
        <w:rPr>
          <w:b/>
          <w:bCs/>
        </w:rPr>
        <w:t xml:space="preserve">Explore o fluxo de trabalho do </w:t>
      </w:r>
      <w:proofErr w:type="spellStart"/>
      <w:r w:rsidRPr="00A73421">
        <w:rPr>
          <w:b/>
          <w:bCs/>
        </w:rPr>
        <w:t>RoCE</w:t>
      </w:r>
      <w:proofErr w:type="spellEnd"/>
    </w:p>
    <w:p w14:paraId="3E89B11B" w14:textId="77777777" w:rsidR="00A73421" w:rsidRPr="00A73421" w:rsidRDefault="00A73421" w:rsidP="00A73421">
      <w:r w:rsidRPr="00A73421">
        <w:t xml:space="preserve">O fluxo típico de comunicação do </w:t>
      </w:r>
      <w:proofErr w:type="spellStart"/>
      <w:r w:rsidRPr="00A73421">
        <w:t>RoCE</w:t>
      </w:r>
      <w:proofErr w:type="spellEnd"/>
      <w:r w:rsidRPr="00A73421">
        <w:t xml:space="preserve"> tem vários estágios: clique no estágio para descobrir o que acontece durante cada um.</w:t>
      </w:r>
    </w:p>
    <w:p w14:paraId="05C739EC" w14:textId="1C44FE2D" w:rsidR="00A73421" w:rsidRDefault="00A73421" w:rsidP="00A73421">
      <w:r w:rsidRPr="00A73421">
        <w:rPr>
          <w:noProof/>
        </w:rPr>
        <w:drawing>
          <wp:inline distT="0" distB="0" distL="0" distR="0" wp14:anchorId="1DD7CA1C" wp14:editId="7A714BC4">
            <wp:extent cx="4686954" cy="1752845"/>
            <wp:effectExtent l="0" t="0" r="0" b="0"/>
            <wp:docPr id="1839553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53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C45" w14:textId="5511450F" w:rsidR="00A73421" w:rsidRDefault="00A73421" w:rsidP="00A73421">
      <w:r w:rsidRPr="00A73421">
        <w:rPr>
          <w:noProof/>
        </w:rPr>
        <w:drawing>
          <wp:inline distT="0" distB="0" distL="0" distR="0" wp14:anchorId="12932559" wp14:editId="22A81632">
            <wp:extent cx="4696480" cy="1781424"/>
            <wp:effectExtent l="0" t="0" r="0" b="9525"/>
            <wp:docPr id="491244904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4904" name="Imagem 1" descr="Uma imagem contendo 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14C3" w14:textId="5E3AE086" w:rsidR="00A73421" w:rsidRDefault="00A73421" w:rsidP="00A73421">
      <w:r w:rsidRPr="00A73421">
        <w:rPr>
          <w:noProof/>
        </w:rPr>
        <w:drawing>
          <wp:inline distT="0" distB="0" distL="0" distR="0" wp14:anchorId="13C46F91" wp14:editId="3568ADD3">
            <wp:extent cx="4686954" cy="1743318"/>
            <wp:effectExtent l="0" t="0" r="0" b="9525"/>
            <wp:docPr id="18262086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8674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D5C5" w14:textId="3AFFA210" w:rsidR="00A73421" w:rsidRDefault="00A73421" w:rsidP="00A73421">
      <w:r w:rsidRPr="00A73421">
        <w:rPr>
          <w:noProof/>
        </w:rPr>
        <w:lastRenderedPageBreak/>
        <w:drawing>
          <wp:inline distT="0" distB="0" distL="0" distR="0" wp14:anchorId="7BF91920" wp14:editId="770616D5">
            <wp:extent cx="4706007" cy="1800476"/>
            <wp:effectExtent l="0" t="0" r="0" b="9525"/>
            <wp:docPr id="30908233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233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2A97" w14:textId="3863B50A" w:rsidR="00EC5210" w:rsidRDefault="00EC5210" w:rsidP="00A73421">
      <w:r w:rsidRPr="00EC5210">
        <w:drawing>
          <wp:inline distT="0" distB="0" distL="0" distR="0" wp14:anchorId="64251FA4" wp14:editId="7F3BBCB4">
            <wp:extent cx="5182323" cy="4201111"/>
            <wp:effectExtent l="0" t="0" r="0" b="9525"/>
            <wp:docPr id="629156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66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4B4" w14:textId="77777777" w:rsidR="00A73421" w:rsidRDefault="00A73421" w:rsidP="00A73421"/>
    <w:p w14:paraId="28E1E61B" w14:textId="77777777" w:rsidR="00EC5210" w:rsidRDefault="00EC5210" w:rsidP="00A73421"/>
    <w:p w14:paraId="6A812F59" w14:textId="77777777" w:rsidR="00EC5210" w:rsidRDefault="00EC5210" w:rsidP="00A73421"/>
    <w:p w14:paraId="6A24DAA2" w14:textId="77777777" w:rsidR="00EC5210" w:rsidRDefault="00EC5210" w:rsidP="00A73421"/>
    <w:p w14:paraId="2E9B0713" w14:textId="77777777" w:rsidR="00EC5210" w:rsidRDefault="00EC5210" w:rsidP="00A73421"/>
    <w:p w14:paraId="07214B3D" w14:textId="77777777" w:rsidR="00EC5210" w:rsidRDefault="00EC5210" w:rsidP="00A73421"/>
    <w:p w14:paraId="4FDADB68" w14:textId="77777777" w:rsidR="00EC5210" w:rsidRDefault="00EC5210" w:rsidP="00A73421"/>
    <w:p w14:paraId="5A6C14EE" w14:textId="77777777" w:rsidR="00EC5210" w:rsidRDefault="00EC5210" w:rsidP="00A73421"/>
    <w:p w14:paraId="7DEC6FBB" w14:textId="1A200BA9" w:rsidR="00A73421" w:rsidRPr="00EC5210" w:rsidRDefault="00A73421" w:rsidP="00A73421">
      <w:pPr>
        <w:rPr>
          <w:b/>
          <w:bCs/>
        </w:rPr>
      </w:pPr>
      <w:r w:rsidRPr="00EC5210">
        <w:rPr>
          <w:b/>
          <w:bCs/>
        </w:rPr>
        <w:lastRenderedPageBreak/>
        <w:t>Resumo</w:t>
      </w:r>
    </w:p>
    <w:p w14:paraId="7287540A" w14:textId="77777777" w:rsidR="00A73421" w:rsidRPr="00A73421" w:rsidRDefault="00A73421" w:rsidP="00A73421">
      <w:r w:rsidRPr="00A73421">
        <w:t>Parabéns por concluir o treinamento </w:t>
      </w:r>
      <w:r w:rsidRPr="00A73421">
        <w:rPr>
          <w:i/>
          <w:iCs/>
        </w:rPr>
        <w:t xml:space="preserve">em Protocolos em Nível de </w:t>
      </w:r>
      <w:proofErr w:type="gramStart"/>
      <w:r w:rsidRPr="00A73421">
        <w:rPr>
          <w:i/>
          <w:iCs/>
        </w:rPr>
        <w:t>Aplicação</w:t>
      </w:r>
      <w:r w:rsidRPr="00A73421">
        <w:t> !</w:t>
      </w:r>
      <w:proofErr w:type="gramEnd"/>
      <w:r w:rsidRPr="00A73421">
        <w:t xml:space="preserve"> Agora você entende a tecnologia RDMA, incluindo sua arquitetura e operações, e aprecia as melhorias de desempenho que o RDMA oferece ao ignorar o kernel do sistema operacional e permitir trocas diretas de memória entre aplicativos. Além disso, você tem um sólido domínio das diversas operações da API RDMA, o que o ajuda a adaptar essas tecnologias para atender às necessidades específicas do seu ambiente de aplicativos e maximizar as vantagens do RDMA.</w:t>
      </w:r>
    </w:p>
    <w:p w14:paraId="4CAFEE41" w14:textId="77777777" w:rsidR="00A73421" w:rsidRPr="00A73421" w:rsidRDefault="00A73421" w:rsidP="00A73421">
      <w:r w:rsidRPr="00A73421">
        <w:t xml:space="preserve">Além disso, você explorou como aproveitar a tecnologia Ethernet amplamente disponível para construir </w:t>
      </w:r>
      <w:proofErr w:type="gramStart"/>
      <w:r w:rsidRPr="00A73421">
        <w:t xml:space="preserve">estruturas </w:t>
      </w:r>
      <w:proofErr w:type="spellStart"/>
      <w:r w:rsidRPr="00A73421">
        <w:t>RoCE</w:t>
      </w:r>
      <w:proofErr w:type="spellEnd"/>
      <w:proofErr w:type="gramEnd"/>
      <w:r w:rsidRPr="00A73421">
        <w:t xml:space="preserve">, que tradicionalmente dependem de redes </w:t>
      </w:r>
      <w:proofErr w:type="spellStart"/>
      <w:r w:rsidRPr="00A73421">
        <w:t>InfiniBand</w:t>
      </w:r>
      <w:proofErr w:type="spellEnd"/>
      <w:r w:rsidRPr="00A73421">
        <w:t>. Ao entender como integrar RDMA com Ethernet, você estará bem equipado para implementar essas tecnologias avançadas em diversos ambientes de rede.</w:t>
      </w:r>
    </w:p>
    <w:p w14:paraId="14541FBD" w14:textId="77777777" w:rsidR="00A73421" w:rsidRPr="00A73421" w:rsidRDefault="00A73421" w:rsidP="00A73421">
      <w:r w:rsidRPr="00A73421">
        <w:t>Agora que você concluiu este treinamento, considere as seguintes questões:</w:t>
      </w:r>
    </w:p>
    <w:p w14:paraId="7A524D41" w14:textId="77777777" w:rsidR="00A73421" w:rsidRPr="00A73421" w:rsidRDefault="00A73421" w:rsidP="00A73421">
      <w:pPr>
        <w:numPr>
          <w:ilvl w:val="0"/>
          <w:numId w:val="3"/>
        </w:numPr>
      </w:pPr>
      <w:r w:rsidRPr="00A73421">
        <w:t>Quais cenários específicos em seu ambiente poderiam se beneficiar do RDMA?</w:t>
      </w:r>
    </w:p>
    <w:p w14:paraId="426AAE46" w14:textId="77777777" w:rsidR="00A73421" w:rsidRPr="00A73421" w:rsidRDefault="00A73421" w:rsidP="00A73421">
      <w:pPr>
        <w:numPr>
          <w:ilvl w:val="0"/>
          <w:numId w:val="3"/>
        </w:numPr>
      </w:pPr>
      <w:r w:rsidRPr="00A73421">
        <w:t xml:space="preserve">Como você pode usar o </w:t>
      </w:r>
      <w:proofErr w:type="spellStart"/>
      <w:r w:rsidRPr="00A73421">
        <w:t>RoCE</w:t>
      </w:r>
      <w:proofErr w:type="spellEnd"/>
      <w:r w:rsidRPr="00A73421">
        <w:t xml:space="preserve"> para melhorar a eficiência?</w:t>
      </w:r>
    </w:p>
    <w:p w14:paraId="3EC55A47" w14:textId="77777777" w:rsidR="00A73421" w:rsidRDefault="00A73421" w:rsidP="00A73421"/>
    <w:p w14:paraId="4054CCEE" w14:textId="77777777" w:rsidR="00A73421" w:rsidRDefault="00A73421" w:rsidP="00A73421"/>
    <w:p w14:paraId="109E772A" w14:textId="77777777" w:rsidR="00A73421" w:rsidRPr="00A73421" w:rsidRDefault="00A73421" w:rsidP="00A73421"/>
    <w:p w14:paraId="15B9BEF3" w14:textId="77777777" w:rsidR="00A73421" w:rsidRDefault="00A73421"/>
    <w:sectPr w:rsidR="00A73421">
      <w:footerReference w:type="even" r:id="rId23"/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600FC" w14:textId="77777777" w:rsidR="00E70C37" w:rsidRDefault="00E70C37" w:rsidP="00A73421">
      <w:pPr>
        <w:spacing w:after="0" w:line="240" w:lineRule="auto"/>
      </w:pPr>
      <w:r>
        <w:separator/>
      </w:r>
    </w:p>
  </w:endnote>
  <w:endnote w:type="continuationSeparator" w:id="0">
    <w:p w14:paraId="26BAA85D" w14:textId="77777777" w:rsidR="00E70C37" w:rsidRDefault="00E70C37" w:rsidP="00A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A50D5" w14:textId="7119C35C" w:rsidR="00A73421" w:rsidRDefault="00A7342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688EA5" wp14:editId="23C392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726095360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046F4" w14:textId="77777777" w:rsidR="00A73421" w:rsidRPr="00A73421" w:rsidRDefault="00A73421" w:rsidP="00A7342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734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45097F3" w14:textId="749ED5B5" w:rsidR="00A73421" w:rsidRPr="00A73421" w:rsidRDefault="00A73421" w:rsidP="00A7342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734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88EA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textbox style="mso-fit-shape-to-text:t" inset="20pt,0,0,15pt">
                <w:txbxContent>
                  <w:p w14:paraId="3BB046F4" w14:textId="77777777" w:rsidR="00A73421" w:rsidRPr="00A73421" w:rsidRDefault="00A73421" w:rsidP="00A7342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7342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45097F3" w14:textId="749ED5B5" w:rsidR="00A73421" w:rsidRPr="00A73421" w:rsidRDefault="00A73421" w:rsidP="00A7342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7342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B2B60" w14:textId="72BADAA6" w:rsidR="00A73421" w:rsidRDefault="00A7342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631715" wp14:editId="5853987E">
              <wp:simplePos x="107977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40665764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6580A5" w14:textId="77777777" w:rsidR="00A73421" w:rsidRPr="00A73421" w:rsidRDefault="00A73421" w:rsidP="00A7342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734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9E74481" w14:textId="3B05405D" w:rsidR="00A73421" w:rsidRPr="00A73421" w:rsidRDefault="00A73421" w:rsidP="00A7342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734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63171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textbox style="mso-fit-shape-to-text:t" inset="20pt,0,0,15pt">
                <w:txbxContent>
                  <w:p w14:paraId="726580A5" w14:textId="77777777" w:rsidR="00A73421" w:rsidRPr="00A73421" w:rsidRDefault="00A73421" w:rsidP="00A7342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7342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9E74481" w14:textId="3B05405D" w:rsidR="00A73421" w:rsidRPr="00A73421" w:rsidRDefault="00A73421" w:rsidP="00A7342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7342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8E77F" w14:textId="13DF9458" w:rsidR="00A73421" w:rsidRDefault="00A7342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4AA799" wp14:editId="1BCEE9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327424422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2A33CA" w14:textId="77777777" w:rsidR="00A73421" w:rsidRPr="00A73421" w:rsidRDefault="00A73421" w:rsidP="00A7342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734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B02483D" w14:textId="6711B0EF" w:rsidR="00A73421" w:rsidRPr="00A73421" w:rsidRDefault="00A73421" w:rsidP="00A7342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7342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AA79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textbox style="mso-fit-shape-to-text:t" inset="20pt,0,0,15pt">
                <w:txbxContent>
                  <w:p w14:paraId="4D2A33CA" w14:textId="77777777" w:rsidR="00A73421" w:rsidRPr="00A73421" w:rsidRDefault="00A73421" w:rsidP="00A7342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7342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B02483D" w14:textId="6711B0EF" w:rsidR="00A73421" w:rsidRPr="00A73421" w:rsidRDefault="00A73421" w:rsidP="00A7342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7342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89288" w14:textId="77777777" w:rsidR="00E70C37" w:rsidRDefault="00E70C37" w:rsidP="00A73421">
      <w:pPr>
        <w:spacing w:after="0" w:line="240" w:lineRule="auto"/>
      </w:pPr>
      <w:r>
        <w:separator/>
      </w:r>
    </w:p>
  </w:footnote>
  <w:footnote w:type="continuationSeparator" w:id="0">
    <w:p w14:paraId="7134460D" w14:textId="77777777" w:rsidR="00E70C37" w:rsidRDefault="00E70C37" w:rsidP="00A73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2AF0"/>
    <w:multiLevelType w:val="multilevel"/>
    <w:tmpl w:val="0C76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40A59"/>
    <w:multiLevelType w:val="multilevel"/>
    <w:tmpl w:val="46B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292119"/>
    <w:multiLevelType w:val="multilevel"/>
    <w:tmpl w:val="DB0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504128">
    <w:abstractNumId w:val="0"/>
  </w:num>
  <w:num w:numId="2" w16cid:durableId="1877816627">
    <w:abstractNumId w:val="1"/>
  </w:num>
  <w:num w:numId="3" w16cid:durableId="178024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9"/>
    <w:rsid w:val="001C0D3C"/>
    <w:rsid w:val="002963C5"/>
    <w:rsid w:val="0074072C"/>
    <w:rsid w:val="0088140F"/>
    <w:rsid w:val="0088724D"/>
    <w:rsid w:val="0093748B"/>
    <w:rsid w:val="009B2DA9"/>
    <w:rsid w:val="00A5024C"/>
    <w:rsid w:val="00A73421"/>
    <w:rsid w:val="00AC607D"/>
    <w:rsid w:val="00C7712F"/>
    <w:rsid w:val="00CF467A"/>
    <w:rsid w:val="00E46A62"/>
    <w:rsid w:val="00E7057F"/>
    <w:rsid w:val="00E70C37"/>
    <w:rsid w:val="00E82DC6"/>
    <w:rsid w:val="00E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B519"/>
  <w15:chartTrackingRefBased/>
  <w15:docId w15:val="{45F435C3-1357-446D-9E23-07071FCB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2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2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2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2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2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2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B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2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2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2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2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2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2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2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2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2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2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2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2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2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2DA9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A73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7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270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167182">
                  <w:marLeft w:val="0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824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372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4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357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24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641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251815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5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2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514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6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943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099760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9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016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1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932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13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270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64469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3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4046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8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294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8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203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56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838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6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30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816481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8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610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69149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1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677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99071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830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09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811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50505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2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711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772164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5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12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507016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373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240453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1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504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4299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6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157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6146804">
                  <w:marLeft w:val="0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7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213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99703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6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614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7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2503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9</cp:revision>
  <dcterms:created xsi:type="dcterms:W3CDTF">2025-04-22T13:48:00Z</dcterms:created>
  <dcterms:modified xsi:type="dcterms:W3CDTF">2025-04-26T04:46:00Z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138419a6,66e22000,6db654a4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