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973B3B" wp14:paraId="2C078E63" wp14:textId="24FFC9F4">
      <w:pPr>
        <w:pStyle w:val="Normal"/>
      </w:pPr>
      <w:r w:rsidR="05A532FB">
        <w:drawing>
          <wp:inline xmlns:wp14="http://schemas.microsoft.com/office/word/2010/wordprocessingDrawing" wp14:editId="48973B3B" wp14:anchorId="08F888C7">
            <wp:extent cx="6410325" cy="2569408"/>
            <wp:effectExtent l="0" t="0" r="0" b="0"/>
            <wp:docPr id="131475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19686f953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73B3B" w:rsidP="48973B3B" w:rsidRDefault="48973B3B" w14:paraId="5F9A07C7" w14:textId="6B16DCF3">
      <w:pPr>
        <w:pStyle w:val="Normal"/>
        <w:jc w:val="center"/>
        <w:rPr>
          <w:b w:val="1"/>
          <w:bCs w:val="1"/>
        </w:rPr>
      </w:pPr>
    </w:p>
    <w:p w:rsidR="05A532FB" w:rsidP="48973B3B" w:rsidRDefault="05A532FB" w14:paraId="0E4F9137" w14:textId="393E3499">
      <w:pPr>
        <w:pStyle w:val="Normal"/>
        <w:jc w:val="center"/>
        <w:rPr>
          <w:b w:val="1"/>
          <w:bCs w:val="1"/>
        </w:rPr>
      </w:pPr>
      <w:r w:rsidRPr="48973B3B" w:rsidR="05A532FB">
        <w:rPr>
          <w:b w:val="1"/>
          <w:bCs w:val="1"/>
        </w:rPr>
        <w:t>Análise</w:t>
      </w:r>
      <w:r w:rsidRPr="48973B3B" w:rsidR="05A532FB">
        <w:rPr>
          <w:b w:val="1"/>
          <w:bCs w:val="1"/>
        </w:rPr>
        <w:t xml:space="preserve"> de </w:t>
      </w:r>
      <w:r w:rsidRPr="48973B3B" w:rsidR="05A532FB">
        <w:rPr>
          <w:b w:val="1"/>
          <w:bCs w:val="1"/>
        </w:rPr>
        <w:t>Ambiente</w:t>
      </w:r>
      <w:r w:rsidRPr="48973B3B" w:rsidR="05A532FB">
        <w:rPr>
          <w:b w:val="1"/>
          <w:bCs w:val="1"/>
        </w:rPr>
        <w:t xml:space="preserve"> </w:t>
      </w:r>
      <w:r w:rsidRPr="48973B3B" w:rsidR="05A532FB">
        <w:rPr>
          <w:b w:val="1"/>
          <w:bCs w:val="1"/>
        </w:rPr>
        <w:t>Cibernético</w:t>
      </w:r>
    </w:p>
    <w:p w:rsidR="05A532FB" w:rsidP="48973B3B" w:rsidRDefault="05A532FB" w14:paraId="21912761" w14:textId="52C0F87F">
      <w:pPr>
        <w:pStyle w:val="Normal"/>
        <w:jc w:val="center"/>
        <w:rPr>
          <w:b w:val="1"/>
          <w:bCs w:val="1"/>
        </w:rPr>
      </w:pPr>
      <w:r w:rsidRPr="48973B3B" w:rsidR="05A532FB">
        <w:rPr>
          <w:b w:val="1"/>
          <w:bCs w:val="1"/>
        </w:rPr>
        <w:t>NIST CSF 2.0</w:t>
      </w:r>
    </w:p>
    <w:p w:rsidR="05A532FB" w:rsidP="48973B3B" w:rsidRDefault="05A532FB" w14:paraId="08467930" w14:textId="527E51DA">
      <w:pPr>
        <w:pStyle w:val="Normal"/>
        <w:jc w:val="center"/>
        <w:rPr>
          <w:b w:val="1"/>
          <w:bCs w:val="1"/>
        </w:rPr>
      </w:pPr>
      <w:r w:rsidRPr="48973B3B" w:rsidR="05A532FB">
        <w:rPr>
          <w:b w:val="1"/>
          <w:bCs w:val="1"/>
        </w:rPr>
        <w:t>Proposta</w:t>
      </w:r>
      <w:r w:rsidRPr="48973B3B" w:rsidR="05A532FB">
        <w:rPr>
          <w:b w:val="1"/>
          <w:bCs w:val="1"/>
        </w:rPr>
        <w:t xml:space="preserve"> de </w:t>
      </w:r>
      <w:r w:rsidRPr="48973B3B" w:rsidR="05A532FB">
        <w:rPr>
          <w:b w:val="1"/>
          <w:bCs w:val="1"/>
        </w:rPr>
        <w:t>Melhoria</w:t>
      </w:r>
      <w:r w:rsidRPr="48973B3B" w:rsidR="05A532FB">
        <w:rPr>
          <w:b w:val="1"/>
          <w:bCs w:val="1"/>
        </w:rPr>
        <w:t xml:space="preserve"> e </w:t>
      </w:r>
      <w:r w:rsidRPr="48973B3B" w:rsidR="05A532FB">
        <w:rPr>
          <w:b w:val="1"/>
          <w:bCs w:val="1"/>
        </w:rPr>
        <w:t>Implementação</w:t>
      </w:r>
      <w:r w:rsidRPr="48973B3B" w:rsidR="05A532FB">
        <w:rPr>
          <w:b w:val="1"/>
          <w:bCs w:val="1"/>
        </w:rPr>
        <w:t xml:space="preserve"> de </w:t>
      </w:r>
    </w:p>
    <w:p w:rsidR="05A532FB" w:rsidP="48973B3B" w:rsidRDefault="05A532FB" w14:paraId="0EFE5F79" w14:textId="373AB47E">
      <w:pPr>
        <w:pStyle w:val="Normal"/>
        <w:jc w:val="center"/>
        <w:rPr>
          <w:b w:val="1"/>
          <w:bCs w:val="1"/>
        </w:rPr>
      </w:pPr>
      <w:r w:rsidRPr="48973B3B" w:rsidR="05A532FB">
        <w:rPr>
          <w:b w:val="1"/>
          <w:bCs w:val="1"/>
        </w:rPr>
        <w:t xml:space="preserve">Política de Segurança </w:t>
      </w:r>
      <w:r w:rsidRPr="48973B3B" w:rsidR="05A532FB">
        <w:rPr>
          <w:b w:val="1"/>
          <w:bCs w:val="1"/>
        </w:rPr>
        <w:t>Cibernética</w:t>
      </w:r>
    </w:p>
    <w:p w:rsidR="48973B3B" w:rsidP="48973B3B" w:rsidRDefault="48973B3B" w14:paraId="442F6DD5" w14:textId="19DD0F83">
      <w:pPr>
        <w:pStyle w:val="Normal"/>
      </w:pPr>
    </w:p>
    <w:p w:rsidR="48973B3B" w:rsidP="48973B3B" w:rsidRDefault="48973B3B" w14:paraId="49526277" w14:textId="7494DAD1">
      <w:pPr>
        <w:pStyle w:val="Normal"/>
      </w:pPr>
    </w:p>
    <w:p w:rsidR="48973B3B" w:rsidP="48973B3B" w:rsidRDefault="48973B3B" w14:paraId="37859BBF" w14:textId="702FDA82">
      <w:pPr>
        <w:pStyle w:val="Normal"/>
      </w:pPr>
    </w:p>
    <w:p w:rsidR="48973B3B" w:rsidP="48973B3B" w:rsidRDefault="48973B3B" w14:paraId="2487FD96" w14:textId="0D48F70D">
      <w:pPr>
        <w:pStyle w:val="Normal"/>
      </w:pPr>
    </w:p>
    <w:p w:rsidR="48973B3B" w:rsidP="48973B3B" w:rsidRDefault="48973B3B" w14:paraId="7C2BF495" w14:textId="3C565C5B">
      <w:pPr>
        <w:pStyle w:val="Normal"/>
      </w:pPr>
    </w:p>
    <w:p w:rsidR="48973B3B" w:rsidP="48973B3B" w:rsidRDefault="48973B3B" w14:paraId="7E6C5E2D" w14:textId="1F61B6BE">
      <w:pPr>
        <w:pStyle w:val="Normal"/>
      </w:pPr>
    </w:p>
    <w:p w:rsidR="48973B3B" w:rsidP="48973B3B" w:rsidRDefault="48973B3B" w14:paraId="4898F753" w14:textId="144D760F">
      <w:pPr>
        <w:pStyle w:val="Normal"/>
      </w:pPr>
    </w:p>
    <w:p w:rsidR="48973B3B" w:rsidP="48973B3B" w:rsidRDefault="48973B3B" w14:paraId="0A798A64" w14:textId="1803A37E">
      <w:pPr>
        <w:pStyle w:val="Normal"/>
      </w:pPr>
    </w:p>
    <w:p w:rsidR="48973B3B" w:rsidP="48973B3B" w:rsidRDefault="48973B3B" w14:paraId="22455291" w14:textId="29AA9CBB">
      <w:pPr>
        <w:pStyle w:val="Normal"/>
      </w:pPr>
    </w:p>
    <w:p w:rsidR="48973B3B" w:rsidP="48973B3B" w:rsidRDefault="48973B3B" w14:paraId="49512F98" w14:textId="0334D81C">
      <w:pPr>
        <w:pStyle w:val="Normal"/>
      </w:pPr>
    </w:p>
    <w:p w:rsidR="48973B3B" w:rsidP="48973B3B" w:rsidRDefault="48973B3B" w14:paraId="7A6AD9EE" w14:textId="533D251D">
      <w:pPr>
        <w:pStyle w:val="Normal"/>
      </w:pPr>
    </w:p>
    <w:p w:rsidR="48973B3B" w:rsidP="48973B3B" w:rsidRDefault="48973B3B" w14:paraId="2BAD1D56" w14:textId="5770E0B0">
      <w:pPr>
        <w:pStyle w:val="Normal"/>
      </w:pPr>
    </w:p>
    <w:p w:rsidR="48973B3B" w:rsidP="48973B3B" w:rsidRDefault="48973B3B" w14:paraId="461046A9" w14:textId="42DD8972">
      <w:pPr>
        <w:pStyle w:val="Normal"/>
      </w:pPr>
    </w:p>
    <w:p w:rsidR="48973B3B" w:rsidP="48973B3B" w:rsidRDefault="48973B3B" w14:paraId="22188D6B" w14:textId="5D38FA10">
      <w:pPr>
        <w:pStyle w:val="Normal"/>
      </w:pPr>
    </w:p>
    <w:p w:rsidR="48973B3B" w:rsidP="48973B3B" w:rsidRDefault="48973B3B" w14:paraId="1670DCC3" w14:textId="26218236">
      <w:pPr>
        <w:pStyle w:val="Normal"/>
      </w:pPr>
    </w:p>
    <w:p w:rsidR="48973B3B" w:rsidP="48973B3B" w:rsidRDefault="48973B3B" w14:paraId="625F0C1C" w14:textId="4995B2AA">
      <w:pPr>
        <w:pStyle w:val="Normal"/>
      </w:pPr>
    </w:p>
    <w:p w:rsidR="54246CEC" w:rsidP="48973B3B" w:rsidRDefault="54246CEC" w14:paraId="47268248" w14:textId="67B7DAC4">
      <w:pPr>
        <w:pStyle w:val="Normal"/>
        <w:jc w:val="both"/>
        <w:rPr>
          <w:b w:val="1"/>
          <w:bCs w:val="1"/>
        </w:rPr>
      </w:pPr>
      <w:r w:rsidR="54246CEC">
        <w:rPr/>
        <w:t xml:space="preserve">I. </w:t>
      </w:r>
      <w:r w:rsidRPr="48973B3B" w:rsidR="54246CEC">
        <w:rPr>
          <w:b w:val="1"/>
          <w:bCs w:val="1"/>
        </w:rPr>
        <w:t>Introdução</w:t>
      </w:r>
    </w:p>
    <w:p w:rsidR="54246CEC" w:rsidP="48973B3B" w:rsidRDefault="54246CEC" w14:paraId="0C0FF8B8" w14:textId="4AB391D2">
      <w:pPr>
        <w:pStyle w:val="Normal"/>
        <w:jc w:val="both"/>
      </w:pPr>
      <w:r w:rsidR="54246CEC">
        <w:rPr/>
        <w:t xml:space="preserve">Este </w:t>
      </w:r>
      <w:r w:rsidR="54246CEC">
        <w:rPr/>
        <w:t>relatório</w:t>
      </w:r>
      <w:r w:rsidR="54246CEC">
        <w:rPr/>
        <w:t xml:space="preserve"> visa </w:t>
      </w:r>
      <w:r w:rsidR="54246CEC">
        <w:rPr/>
        <w:t>apresentar</w:t>
      </w:r>
      <w:r w:rsidR="54246CEC">
        <w:rPr/>
        <w:t xml:space="preserve"> </w:t>
      </w:r>
      <w:r w:rsidR="54246CEC">
        <w:rPr/>
        <w:t>uma</w:t>
      </w:r>
      <w:r w:rsidR="54246CEC">
        <w:rPr/>
        <w:t xml:space="preserve"> </w:t>
      </w:r>
      <w:r w:rsidR="54246CEC">
        <w:rPr/>
        <w:t>análise</w:t>
      </w:r>
      <w:r w:rsidR="54246CEC">
        <w:rPr/>
        <w:t xml:space="preserve"> das </w:t>
      </w:r>
      <w:r w:rsidR="54246CEC">
        <w:rPr/>
        <w:t>estratégias</w:t>
      </w:r>
      <w:r w:rsidR="54246CEC">
        <w:rPr/>
        <w:t xml:space="preserve"> para </w:t>
      </w:r>
      <w:r w:rsidR="54246CEC">
        <w:rPr/>
        <w:t>gerenciamento</w:t>
      </w:r>
      <w:r w:rsidR="54246CEC">
        <w:rPr/>
        <w:t xml:space="preserve"> de crise </w:t>
      </w:r>
      <w:r w:rsidR="54246CEC">
        <w:rPr/>
        <w:t>nunca</w:t>
      </w:r>
      <w:r w:rsidR="54246CEC">
        <w:rPr/>
        <w:t xml:space="preserve"> </w:t>
      </w:r>
      <w:r w:rsidR="54246CEC">
        <w:rPr/>
        <w:t>ocorrida</w:t>
      </w:r>
      <w:r w:rsidR="54246CEC">
        <w:rPr/>
        <w:t xml:space="preserve"> </w:t>
      </w:r>
      <w:r w:rsidR="54246CEC">
        <w:rPr/>
        <w:t>anteriormente</w:t>
      </w:r>
      <w:r w:rsidR="54246CEC">
        <w:rPr/>
        <w:t xml:space="preserve">, </w:t>
      </w:r>
      <w:r w:rsidR="54246CEC">
        <w:rPr/>
        <w:t>sobre</w:t>
      </w:r>
      <w:r w:rsidR="54246CEC">
        <w:rPr/>
        <w:t xml:space="preserve"> a qual </w:t>
      </w:r>
      <w:r w:rsidR="54246CEC">
        <w:rPr/>
        <w:t>não</w:t>
      </w:r>
      <w:r w:rsidR="54246CEC">
        <w:rPr/>
        <w:t xml:space="preserve"> </w:t>
      </w:r>
      <w:r w:rsidR="54246CEC">
        <w:rPr/>
        <w:t>há</w:t>
      </w:r>
      <w:r w:rsidR="54246CEC">
        <w:rPr/>
        <w:t xml:space="preserve"> </w:t>
      </w:r>
      <w:r w:rsidR="54246CEC">
        <w:rPr/>
        <w:t>qualquer</w:t>
      </w:r>
      <w:r w:rsidR="54246CEC">
        <w:rPr/>
        <w:t xml:space="preserve"> </w:t>
      </w:r>
      <w:r w:rsidR="54246CEC">
        <w:rPr/>
        <w:t>literatura</w:t>
      </w:r>
      <w:r w:rsidR="54246CEC">
        <w:rPr/>
        <w:t xml:space="preserve"> </w:t>
      </w:r>
      <w:r w:rsidR="54246CEC">
        <w:rPr/>
        <w:t>ou</w:t>
      </w:r>
      <w:r w:rsidR="54246CEC">
        <w:rPr/>
        <w:t xml:space="preserve"> </w:t>
      </w:r>
      <w:r w:rsidR="54246CEC">
        <w:rPr/>
        <w:t>experiência</w:t>
      </w:r>
      <w:r w:rsidR="54246CEC">
        <w:rPr/>
        <w:t xml:space="preserve"> </w:t>
      </w:r>
      <w:r w:rsidR="77FE28F8">
        <w:rPr/>
        <w:t xml:space="preserve">a que se </w:t>
      </w:r>
      <w:r w:rsidR="77FE28F8">
        <w:rPr/>
        <w:t>possa</w:t>
      </w:r>
      <w:r w:rsidR="77FE28F8">
        <w:rPr/>
        <w:t xml:space="preserve"> </w:t>
      </w:r>
      <w:r w:rsidR="77FE28F8">
        <w:rPr/>
        <w:t>comparar</w:t>
      </w:r>
      <w:r w:rsidR="77FE28F8">
        <w:rPr/>
        <w:t xml:space="preserve">, e que </w:t>
      </w:r>
      <w:r w:rsidR="77FE28F8">
        <w:rPr/>
        <w:t>afetou</w:t>
      </w:r>
      <w:r w:rsidR="77FE28F8">
        <w:rPr/>
        <w:t xml:space="preserve"> </w:t>
      </w:r>
      <w:r w:rsidR="77FE28F8">
        <w:rPr/>
        <w:t>a</w:t>
      </w:r>
      <w:r w:rsidR="77FE28F8">
        <w:rPr/>
        <w:t xml:space="preserve"> </w:t>
      </w:r>
      <w:r w:rsidR="77FE28F8">
        <w:rPr/>
        <w:t>empresa</w:t>
      </w:r>
      <w:r w:rsidR="77FE28F8">
        <w:rPr/>
        <w:t xml:space="preserve"> de modo </w:t>
      </w:r>
      <w:r w:rsidR="77FE28F8">
        <w:rPr/>
        <w:t>a</w:t>
      </w:r>
      <w:r w:rsidR="77FE28F8">
        <w:rPr/>
        <w:t xml:space="preserve"> </w:t>
      </w:r>
      <w:r w:rsidR="77FE28F8">
        <w:rPr/>
        <w:t>impedir</w:t>
      </w:r>
      <w:r w:rsidR="77FE28F8">
        <w:rPr/>
        <w:t xml:space="preserve"> o </w:t>
      </w:r>
      <w:r w:rsidR="77FE28F8">
        <w:rPr/>
        <w:t>acesso</w:t>
      </w:r>
      <w:r w:rsidR="77FE28F8">
        <w:rPr/>
        <w:t xml:space="preserve"> </w:t>
      </w:r>
      <w:r w:rsidR="77FE28F8">
        <w:rPr/>
        <w:t>físico</w:t>
      </w:r>
      <w:r w:rsidR="77FE28F8">
        <w:rPr/>
        <w:t xml:space="preserve"> e </w:t>
      </w:r>
      <w:r w:rsidR="77FE28F8">
        <w:rPr/>
        <w:t>tecnológico</w:t>
      </w:r>
      <w:r w:rsidR="77FE28F8">
        <w:rPr/>
        <w:t xml:space="preserve"> do local, e </w:t>
      </w:r>
      <w:r w:rsidR="77FE28F8">
        <w:rPr/>
        <w:t>ainda</w:t>
      </w:r>
      <w:r w:rsidR="77FE28F8">
        <w:rPr/>
        <w:t xml:space="preserve">, o </w:t>
      </w:r>
      <w:r w:rsidR="77FE28F8">
        <w:rPr/>
        <w:t>comprometimento</w:t>
      </w:r>
      <w:r w:rsidR="77FE28F8">
        <w:rPr/>
        <w:t xml:space="preserve"> de </w:t>
      </w:r>
      <w:r w:rsidR="77FE28F8">
        <w:rPr/>
        <w:t>uma</w:t>
      </w:r>
      <w:r w:rsidR="77FE28F8">
        <w:rPr/>
        <w:t xml:space="preserve"> </w:t>
      </w:r>
      <w:r w:rsidR="77FE28F8">
        <w:rPr/>
        <w:t>antena</w:t>
      </w:r>
      <w:r w:rsidR="77FE28F8">
        <w:rPr/>
        <w:t xml:space="preserve"> </w:t>
      </w:r>
      <w:r w:rsidR="77FE28F8">
        <w:rPr/>
        <w:t>sequestrada</w:t>
      </w:r>
      <w:r w:rsidR="77FE28F8">
        <w:rPr/>
        <w:t xml:space="preserve"> </w:t>
      </w:r>
      <w:r w:rsidR="77FE28F8">
        <w:rPr/>
        <w:t>por</w:t>
      </w:r>
      <w:r w:rsidR="77FE28F8">
        <w:rPr/>
        <w:t xml:space="preserve"> </w:t>
      </w:r>
      <w:r w:rsidR="77FE28F8">
        <w:rPr/>
        <w:t>forças</w:t>
      </w:r>
      <w:r w:rsidR="77FE28F8">
        <w:rPr/>
        <w:t xml:space="preserve"> </w:t>
      </w:r>
      <w:r w:rsidR="77FE28F8">
        <w:rPr/>
        <w:t>criminosas</w:t>
      </w:r>
      <w:r w:rsidR="77FE28F8">
        <w:rPr/>
        <w:t xml:space="preserve"> </w:t>
      </w:r>
      <w:r w:rsidR="77FE28F8">
        <w:rPr/>
        <w:t>impedindo</w:t>
      </w:r>
      <w:r w:rsidR="77FE28F8">
        <w:rPr/>
        <w:t xml:space="preserve"> o </w:t>
      </w:r>
      <w:r w:rsidR="77FE28F8">
        <w:rPr/>
        <w:t>fornecimento</w:t>
      </w:r>
      <w:r w:rsidR="77FE28F8">
        <w:rPr/>
        <w:t xml:space="preserve"> de </w:t>
      </w:r>
      <w:r w:rsidR="77FE28F8">
        <w:rPr/>
        <w:t>si</w:t>
      </w:r>
      <w:r w:rsidR="4B07A0EB">
        <w:rPr/>
        <w:t>nal</w:t>
      </w:r>
      <w:r w:rsidR="4B07A0EB">
        <w:rPr/>
        <w:t xml:space="preserve"> de </w:t>
      </w:r>
      <w:r w:rsidR="4B07A0EB">
        <w:rPr/>
        <w:t>intenet</w:t>
      </w:r>
      <w:r w:rsidR="4B07A0EB">
        <w:rPr/>
        <w:t xml:space="preserve"> e </w:t>
      </w:r>
      <w:r w:rsidR="4B07A0EB">
        <w:rPr/>
        <w:t>telefonia</w:t>
      </w:r>
      <w:r w:rsidR="4B07A0EB">
        <w:rPr/>
        <w:t xml:space="preserve"> </w:t>
      </w:r>
      <w:r w:rsidR="4B07A0EB">
        <w:rPr/>
        <w:t>celular</w:t>
      </w:r>
      <w:r w:rsidR="4B07A0EB">
        <w:rPr/>
        <w:t xml:space="preserve"> e </w:t>
      </w:r>
      <w:r w:rsidR="4B07A0EB">
        <w:rPr/>
        <w:t>fixa</w:t>
      </w:r>
      <w:r w:rsidR="4B07A0EB">
        <w:rPr/>
        <w:t>.</w:t>
      </w:r>
    </w:p>
    <w:p w:rsidR="4B07A0EB" w:rsidP="48973B3B" w:rsidRDefault="4B07A0EB" w14:paraId="33A39F61" w14:textId="44C9ECB0">
      <w:pPr>
        <w:pStyle w:val="Normal"/>
        <w:jc w:val="both"/>
      </w:pPr>
      <w:r w:rsidR="4B07A0EB">
        <w:rPr/>
        <w:t xml:space="preserve">Dada a </w:t>
      </w:r>
      <w:r w:rsidR="4B07A0EB">
        <w:rPr/>
        <w:t>compressão</w:t>
      </w:r>
      <w:r w:rsidR="4B07A0EB">
        <w:rPr/>
        <w:t xml:space="preserve"> de tempo a que se </w:t>
      </w:r>
      <w:r w:rsidR="4B07A0EB">
        <w:rPr/>
        <w:t>enfrenta</w:t>
      </w:r>
      <w:r w:rsidR="4B07A0EB">
        <w:rPr/>
        <w:t xml:space="preserve"> a </w:t>
      </w:r>
      <w:r w:rsidR="4B07A0EB">
        <w:rPr/>
        <w:t>crises</w:t>
      </w:r>
      <w:r w:rsidR="4B07A0EB">
        <w:rPr/>
        <w:t xml:space="preserve">, </w:t>
      </w:r>
      <w:r w:rsidR="4B07A0EB">
        <w:rPr/>
        <w:t>foram</w:t>
      </w:r>
      <w:r w:rsidR="4B07A0EB">
        <w:rPr/>
        <w:t xml:space="preserve"> </w:t>
      </w:r>
      <w:r w:rsidR="4B07A0EB">
        <w:rPr/>
        <w:t>validadas</w:t>
      </w:r>
      <w:r w:rsidR="4B07A0EB">
        <w:rPr/>
        <w:t xml:space="preserve"> </w:t>
      </w:r>
      <w:r w:rsidR="4B07A0EB">
        <w:rPr/>
        <w:t>neste</w:t>
      </w:r>
      <w:r w:rsidR="4B07A0EB">
        <w:rPr/>
        <w:t xml:space="preserve"> </w:t>
      </w:r>
      <w:r w:rsidR="4B07A0EB">
        <w:rPr/>
        <w:t>relatório</w:t>
      </w:r>
      <w:r w:rsidR="4B07A0EB">
        <w:rPr/>
        <w:t xml:space="preserve"> </w:t>
      </w:r>
      <w:r w:rsidR="4B07A0EB">
        <w:rPr/>
        <w:t>itens</w:t>
      </w:r>
      <w:r w:rsidR="4B07A0EB">
        <w:rPr/>
        <w:t xml:space="preserve"> de </w:t>
      </w:r>
      <w:r w:rsidR="4B07A0EB">
        <w:rPr/>
        <w:t>segurança</w:t>
      </w:r>
      <w:r w:rsidR="4B07A0EB">
        <w:rPr/>
        <w:t xml:space="preserve"> </w:t>
      </w:r>
      <w:r w:rsidR="4B07A0EB">
        <w:rPr/>
        <w:t>em</w:t>
      </w:r>
      <w:r w:rsidR="4B07A0EB">
        <w:rPr/>
        <w:t xml:space="preserve"> </w:t>
      </w:r>
      <w:r w:rsidR="4B07A0EB">
        <w:rPr/>
        <w:t>caráter</w:t>
      </w:r>
      <w:r w:rsidR="4B07A0EB">
        <w:rPr/>
        <w:t xml:space="preserve"> de </w:t>
      </w:r>
      <w:r w:rsidR="4B07A0EB">
        <w:rPr/>
        <w:t>urgência</w:t>
      </w:r>
      <w:r w:rsidR="4B07A0EB">
        <w:rPr/>
        <w:t xml:space="preserve">, </w:t>
      </w:r>
      <w:r w:rsidR="4B07A0EB">
        <w:rPr/>
        <w:t>tratando</w:t>
      </w:r>
      <w:r w:rsidR="4B07A0EB">
        <w:rPr/>
        <w:t xml:space="preserve">-se </w:t>
      </w:r>
      <w:r w:rsidR="4B07A0EB">
        <w:rPr/>
        <w:t>portanto</w:t>
      </w:r>
      <w:r w:rsidR="4B07A0EB">
        <w:rPr/>
        <w:t xml:space="preserve"> de um </w:t>
      </w:r>
      <w:r w:rsidR="4B07A0EB">
        <w:rPr/>
        <w:t>trabalho</w:t>
      </w:r>
      <w:r w:rsidR="4B07A0EB">
        <w:rPr/>
        <w:t xml:space="preserve"> que </w:t>
      </w:r>
      <w:r w:rsidR="4B07A0EB">
        <w:rPr/>
        <w:t>será</w:t>
      </w:r>
      <w:r w:rsidR="4B07A0EB">
        <w:rPr/>
        <w:t xml:space="preserve"> </w:t>
      </w:r>
      <w:r w:rsidR="4B07A0EB">
        <w:rPr/>
        <w:t>complementado</w:t>
      </w:r>
      <w:r w:rsidR="4B07A0EB">
        <w:rPr/>
        <w:t xml:space="preserve"> </w:t>
      </w:r>
      <w:r w:rsidR="4B07A0EB">
        <w:rPr/>
        <w:t>em</w:t>
      </w:r>
      <w:r w:rsidR="4B07A0EB">
        <w:rPr/>
        <w:t xml:space="preserve"> tempo breve.</w:t>
      </w:r>
    </w:p>
    <w:p w:rsidR="4B07A0EB" w:rsidP="48973B3B" w:rsidRDefault="4B07A0EB" w14:paraId="210D6BDA" w14:textId="67598B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B07A0EB">
        <w:rPr/>
        <w:t xml:space="preserve">Dada </w:t>
      </w:r>
      <w:r w:rsidR="4B07A0EB">
        <w:rPr/>
        <w:t>a</w:t>
      </w:r>
      <w:r w:rsidR="4B07A0EB">
        <w:rPr/>
        <w:t xml:space="preserve"> </w:t>
      </w:r>
      <w:r w:rsidR="4B07A0EB">
        <w:rPr/>
        <w:t>origem</w:t>
      </w:r>
      <w:r w:rsidR="4B07A0EB">
        <w:rPr/>
        <w:t xml:space="preserve"> </w:t>
      </w:r>
      <w:r w:rsidR="4B07A0EB">
        <w:rPr/>
        <w:t>sem</w:t>
      </w:r>
      <w:r w:rsidR="4B07A0EB">
        <w:rPr/>
        <w:t xml:space="preserve"> </w:t>
      </w:r>
      <w:r w:rsidR="4B07A0EB">
        <w:rPr/>
        <w:t>precedentes</w:t>
      </w:r>
      <w:r w:rsidR="4B07A0EB">
        <w:rPr/>
        <w:t xml:space="preserve">, o </w:t>
      </w:r>
      <w:r w:rsidR="4B07A0EB">
        <w:rPr/>
        <w:t>incidente</w:t>
      </w:r>
      <w:r w:rsidR="4B07A0EB">
        <w:rPr/>
        <w:t xml:space="preserve"> </w:t>
      </w:r>
      <w:r w:rsidR="4B07A0EB">
        <w:rPr/>
        <w:t>será</w:t>
      </w:r>
      <w:r w:rsidR="4B07A0EB">
        <w:rPr/>
        <w:t xml:space="preserve"> </w:t>
      </w:r>
      <w:r w:rsidR="4B07A0EB">
        <w:rPr/>
        <w:t>tratado</w:t>
      </w:r>
      <w:r w:rsidR="4B07A0EB">
        <w:rPr/>
        <w:t xml:space="preserve"> </w:t>
      </w:r>
      <w:r w:rsidR="4B07A0EB">
        <w:rPr/>
        <w:t>como</w:t>
      </w:r>
      <w:r w:rsidR="4B07A0EB">
        <w:rPr/>
        <w:t xml:space="preserve"> </w:t>
      </w:r>
      <w:r w:rsidR="4B07A0EB">
        <w:rPr/>
        <w:t>decorrente</w:t>
      </w:r>
      <w:r w:rsidR="4B07A0EB">
        <w:rPr/>
        <w:t xml:space="preserve"> de </w:t>
      </w:r>
      <w:r w:rsidR="4B07A0EB">
        <w:rPr/>
        <w:t>falha</w:t>
      </w:r>
      <w:r w:rsidR="4B07A0EB">
        <w:rPr/>
        <w:t xml:space="preserve"> </w:t>
      </w:r>
      <w:r w:rsidR="4B07A0EB">
        <w:rPr/>
        <w:t>nos</w:t>
      </w:r>
      <w:r w:rsidR="4B07A0EB">
        <w:rPr/>
        <w:t xml:space="preserve"> </w:t>
      </w:r>
      <w:r w:rsidR="4B07A0EB">
        <w:rPr/>
        <w:t>processos</w:t>
      </w:r>
      <w:r w:rsidR="4B07A0EB">
        <w:rPr/>
        <w:t xml:space="preserve"> de </w:t>
      </w:r>
      <w:r w:rsidR="4B07A0EB">
        <w:rPr/>
        <w:t>segurança</w:t>
      </w:r>
      <w:r w:rsidR="4B07A0EB">
        <w:rPr/>
        <w:t xml:space="preserve"> publica </w:t>
      </w:r>
      <w:r w:rsidR="4B07A0EB">
        <w:rPr/>
        <w:t>originarios</w:t>
      </w:r>
      <w:r w:rsidR="4B07A0EB">
        <w:rPr/>
        <w:t xml:space="preserve"> do local </w:t>
      </w:r>
      <w:r w:rsidR="4B07A0EB">
        <w:rPr/>
        <w:t>onde</w:t>
      </w:r>
      <w:r w:rsidR="4B07A0EB">
        <w:rPr/>
        <w:t xml:space="preserve"> </w:t>
      </w:r>
      <w:r w:rsidR="4B07A0EB">
        <w:rPr/>
        <w:t>está</w:t>
      </w:r>
      <w:r w:rsidR="4B07A0EB">
        <w:rPr/>
        <w:t xml:space="preserve"> </w:t>
      </w:r>
      <w:r w:rsidR="4B07A0EB">
        <w:rPr/>
        <w:t>instalado</w:t>
      </w:r>
      <w:r w:rsidR="4B07A0EB">
        <w:rPr/>
        <w:t xml:space="preserve"> </w:t>
      </w:r>
      <w:r w:rsidR="4B07A0EB">
        <w:rPr/>
        <w:t>fisicamente</w:t>
      </w:r>
      <w:r w:rsidR="4B07A0EB">
        <w:rPr/>
        <w:t>.</w:t>
      </w:r>
    </w:p>
    <w:p w:rsidR="4B07A0EB" w:rsidP="48973B3B" w:rsidRDefault="4B07A0EB" w14:paraId="6CC7F6FD" w14:textId="713F10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B07A0EB">
        <w:rPr/>
        <w:t xml:space="preserve">As </w:t>
      </w:r>
      <w:r w:rsidR="4B07A0EB">
        <w:rPr/>
        <w:t>referências</w:t>
      </w:r>
      <w:r w:rsidR="4B07A0EB">
        <w:rPr/>
        <w:t xml:space="preserve"> </w:t>
      </w:r>
      <w:r w:rsidR="4B07A0EB">
        <w:rPr/>
        <w:t>utilizadas</w:t>
      </w:r>
      <w:r w:rsidR="4B07A0EB">
        <w:rPr/>
        <w:t xml:space="preserve"> </w:t>
      </w:r>
      <w:r w:rsidR="4B07A0EB">
        <w:rPr/>
        <w:t>neste</w:t>
      </w:r>
      <w:r w:rsidR="4B07A0EB">
        <w:rPr/>
        <w:t xml:space="preserve"> </w:t>
      </w:r>
      <w:r w:rsidR="4B07A0EB">
        <w:rPr/>
        <w:t>estudo</w:t>
      </w:r>
      <w:r w:rsidR="4B07A0EB">
        <w:rPr/>
        <w:t xml:space="preserve">, </w:t>
      </w:r>
      <w:r w:rsidR="4B07A0EB">
        <w:rPr/>
        <w:t>foram</w:t>
      </w:r>
      <w:r w:rsidR="4B07A0EB">
        <w:rPr/>
        <w:t xml:space="preserve"> </w:t>
      </w:r>
      <w:r w:rsidR="4B07A0EB">
        <w:rPr/>
        <w:t>criadas</w:t>
      </w:r>
      <w:r w:rsidR="4B07A0EB">
        <w:rPr/>
        <w:t xml:space="preserve"> para </w:t>
      </w:r>
      <w:r w:rsidR="4B07A0EB">
        <w:rPr/>
        <w:t>gerencia</w:t>
      </w:r>
      <w:r w:rsidR="4B07A0EB">
        <w:rPr/>
        <w:t xml:space="preserve"> de </w:t>
      </w:r>
      <w:r w:rsidR="4B07A0EB">
        <w:rPr/>
        <w:t>risco</w:t>
      </w:r>
      <w:r w:rsidR="4B07A0EB">
        <w:rPr/>
        <w:t xml:space="preserve"> </w:t>
      </w:r>
      <w:r w:rsidR="4B07A0EB">
        <w:rPr/>
        <w:t>em</w:t>
      </w:r>
      <w:r w:rsidR="4B07A0EB">
        <w:rPr/>
        <w:t xml:space="preserve"> </w:t>
      </w:r>
      <w:r w:rsidR="4B07A0EB">
        <w:rPr/>
        <w:t>infraestrutura</w:t>
      </w:r>
      <w:r w:rsidR="4B07A0EB">
        <w:rPr/>
        <w:t xml:space="preserve"> </w:t>
      </w:r>
      <w:r w:rsidR="4B07A0EB">
        <w:rPr/>
        <w:t>crítica</w:t>
      </w:r>
      <w:r w:rsidR="4B07A0EB">
        <w:rPr/>
        <w:t xml:space="preserve"> e </w:t>
      </w:r>
      <w:r w:rsidR="4B07A0EB">
        <w:rPr/>
        <w:t>são</w:t>
      </w:r>
      <w:r w:rsidR="4B07A0EB">
        <w:rPr/>
        <w:t xml:space="preserve"> </w:t>
      </w:r>
      <w:r w:rsidR="4B07A0EB">
        <w:rPr/>
        <w:t>aplicadas</w:t>
      </w:r>
      <w:r w:rsidR="4B07A0EB">
        <w:rPr/>
        <w:t xml:space="preserve"> </w:t>
      </w:r>
      <w:r w:rsidR="4B07A0EB">
        <w:rPr/>
        <w:t>internacionalmente</w:t>
      </w:r>
      <w:r w:rsidR="4B07A0EB">
        <w:rPr/>
        <w:t xml:space="preserve">, </w:t>
      </w:r>
      <w:r w:rsidR="4B07A0EB">
        <w:rPr/>
        <w:t>vindo</w:t>
      </w:r>
      <w:r w:rsidR="4B07A0EB">
        <w:rPr/>
        <w:t xml:space="preserve"> a </w:t>
      </w:r>
      <w:r w:rsidR="4B07A0EB">
        <w:rPr/>
        <w:t>tratar</w:t>
      </w:r>
      <w:r w:rsidR="4B07A0EB">
        <w:rPr/>
        <w:t xml:space="preserve">-se do NIST CSF, </w:t>
      </w:r>
      <w:r w:rsidR="4B07A0EB">
        <w:rPr/>
        <w:t>na</w:t>
      </w:r>
      <w:r w:rsidR="4B07A0EB">
        <w:rPr/>
        <w:t xml:space="preserve"> </w:t>
      </w:r>
      <w:r w:rsidR="4B07A0EB">
        <w:rPr/>
        <w:t>sua</w:t>
      </w:r>
      <w:r w:rsidR="4B07A0EB">
        <w:rPr/>
        <w:t xml:space="preserve"> </w:t>
      </w:r>
      <w:r w:rsidR="4B07A0EB">
        <w:rPr/>
        <w:t>versão</w:t>
      </w:r>
      <w:r w:rsidR="4B07A0EB">
        <w:rPr/>
        <w:t xml:space="preserve"> 2.0, </w:t>
      </w:r>
      <w:r w:rsidR="4B07A0EB">
        <w:rPr/>
        <w:t>cuja</w:t>
      </w:r>
      <w:r w:rsidR="4B07A0EB">
        <w:rPr/>
        <w:t xml:space="preserve"> </w:t>
      </w:r>
      <w:r w:rsidR="4B07A0EB">
        <w:rPr/>
        <w:t>governança</w:t>
      </w:r>
      <w:r w:rsidR="4B07A0EB">
        <w:rPr/>
        <w:t xml:space="preserve"> é item </w:t>
      </w:r>
      <w:r w:rsidR="4B07A0EB">
        <w:rPr/>
        <w:t>alvo</w:t>
      </w:r>
      <w:r w:rsidR="4B07A0EB">
        <w:rPr/>
        <w:t xml:space="preserve"> para </w:t>
      </w:r>
      <w:r w:rsidR="1B5AE341">
        <w:rPr/>
        <w:t>a</w:t>
      </w:r>
      <w:r w:rsidR="1B5AE341">
        <w:rPr/>
        <w:t xml:space="preserve"> </w:t>
      </w:r>
      <w:r w:rsidR="1B5AE341">
        <w:rPr/>
        <w:t>analise</w:t>
      </w:r>
      <w:r w:rsidR="1B5AE341">
        <w:rPr/>
        <w:t xml:space="preserve"> da </w:t>
      </w:r>
      <w:r w:rsidR="1B5AE341">
        <w:rPr/>
        <w:t>tomada</w:t>
      </w:r>
      <w:r w:rsidR="1B5AE341">
        <w:rPr/>
        <w:t xml:space="preserve"> de </w:t>
      </w:r>
      <w:r w:rsidR="1B5AE341">
        <w:rPr/>
        <w:t>decisão</w:t>
      </w:r>
      <w:r w:rsidR="1B5AE341">
        <w:rPr/>
        <w:t xml:space="preserve"> da </w:t>
      </w:r>
      <w:r w:rsidR="1B5AE341">
        <w:rPr/>
        <w:t>diretoria</w:t>
      </w:r>
      <w:r w:rsidR="1B5AE341">
        <w:rPr/>
        <w:t>.</w:t>
      </w:r>
    </w:p>
    <w:p w:rsidR="54246CEC" w:rsidP="48973B3B" w:rsidRDefault="54246CEC" w14:paraId="67047D23" w14:textId="2A0A8854">
      <w:pPr>
        <w:pStyle w:val="Normal"/>
        <w:jc w:val="both"/>
      </w:pPr>
      <w:r w:rsidR="54246CEC">
        <w:rPr/>
        <w:t xml:space="preserve">O </w:t>
      </w:r>
      <w:r w:rsidR="54246CEC">
        <w:rPr/>
        <w:t>incidente</w:t>
      </w:r>
      <w:r w:rsidR="54246CEC">
        <w:rPr/>
        <w:t xml:space="preserve"> </w:t>
      </w:r>
      <w:r w:rsidR="54246CEC">
        <w:rPr/>
        <w:t>em</w:t>
      </w:r>
      <w:r w:rsidR="54246CEC">
        <w:rPr/>
        <w:t xml:space="preserve"> </w:t>
      </w:r>
      <w:r w:rsidR="54246CEC">
        <w:rPr/>
        <w:t>questão</w:t>
      </w:r>
      <w:r w:rsidR="54246CEC">
        <w:rPr/>
        <w:t xml:space="preserve"> </w:t>
      </w:r>
      <w:r w:rsidR="54246CEC">
        <w:rPr/>
        <w:t>envolve</w:t>
      </w:r>
      <w:r w:rsidR="54246CEC">
        <w:rPr/>
        <w:t xml:space="preserve"> </w:t>
      </w:r>
      <w:r w:rsidR="54246CEC">
        <w:rPr/>
        <w:t>a</w:t>
      </w:r>
      <w:r w:rsidR="54246CEC">
        <w:rPr/>
        <w:t xml:space="preserve"> </w:t>
      </w:r>
      <w:r w:rsidR="54246CEC">
        <w:rPr/>
        <w:t>interferência</w:t>
      </w:r>
      <w:r w:rsidR="54246CEC">
        <w:rPr/>
        <w:t xml:space="preserve"> </w:t>
      </w:r>
      <w:r w:rsidR="54246CEC">
        <w:rPr/>
        <w:t>criminosa</w:t>
      </w:r>
      <w:r w:rsidR="54246CEC">
        <w:rPr/>
        <w:t xml:space="preserve"> </w:t>
      </w:r>
      <w:r w:rsidR="54246CEC">
        <w:rPr/>
        <w:t>em</w:t>
      </w:r>
      <w:r w:rsidR="54246CEC">
        <w:rPr/>
        <w:t xml:space="preserve"> </w:t>
      </w:r>
      <w:r w:rsidR="54246CEC">
        <w:rPr/>
        <w:t>uma</w:t>
      </w:r>
      <w:r w:rsidR="54246CEC">
        <w:rPr/>
        <w:t xml:space="preserve"> </w:t>
      </w:r>
      <w:r w:rsidR="54246CEC">
        <w:rPr/>
        <w:t>antena</w:t>
      </w:r>
      <w:r w:rsidR="54246CEC">
        <w:rPr/>
        <w:t xml:space="preserve"> de </w:t>
      </w:r>
      <w:r w:rsidR="54246CEC">
        <w:rPr/>
        <w:t>propriedade</w:t>
      </w:r>
      <w:r w:rsidR="54246CEC">
        <w:rPr/>
        <w:t xml:space="preserve"> da </w:t>
      </w:r>
      <w:r w:rsidR="54246CEC">
        <w:rPr/>
        <w:t>empresa</w:t>
      </w:r>
      <w:r w:rsidR="54246CEC">
        <w:rPr/>
        <w:t xml:space="preserve">, </w:t>
      </w:r>
      <w:r w:rsidR="54246CEC">
        <w:rPr/>
        <w:t>acarretando</w:t>
      </w:r>
      <w:r w:rsidR="54246CEC">
        <w:rPr/>
        <w:t xml:space="preserve"> </w:t>
      </w:r>
      <w:r w:rsidR="54246CEC">
        <w:rPr/>
        <w:t>a</w:t>
      </w:r>
      <w:r w:rsidR="54246CEC">
        <w:rPr/>
        <w:t xml:space="preserve"> </w:t>
      </w:r>
      <w:r w:rsidR="54246CEC">
        <w:rPr/>
        <w:t>interrupção</w:t>
      </w:r>
      <w:r w:rsidR="54246CEC">
        <w:rPr/>
        <w:t xml:space="preserve"> dos </w:t>
      </w:r>
      <w:r w:rsidR="54246CEC">
        <w:rPr/>
        <w:t>serviços</w:t>
      </w:r>
      <w:r w:rsidR="54246CEC">
        <w:rPr/>
        <w:t xml:space="preserve"> de </w:t>
      </w:r>
      <w:r w:rsidR="54246CEC">
        <w:rPr/>
        <w:t>telecomunicações</w:t>
      </w:r>
      <w:r w:rsidR="54246CEC">
        <w:rPr/>
        <w:t xml:space="preserve"> e </w:t>
      </w:r>
      <w:r w:rsidR="54246CEC">
        <w:rPr/>
        <w:t>exigências</w:t>
      </w:r>
      <w:r w:rsidR="54246CEC">
        <w:rPr/>
        <w:t xml:space="preserve"> </w:t>
      </w:r>
      <w:r w:rsidR="54246CEC">
        <w:rPr/>
        <w:t>financeiras</w:t>
      </w:r>
      <w:r w:rsidR="54246CEC">
        <w:rPr/>
        <w:t xml:space="preserve"> </w:t>
      </w:r>
      <w:r w:rsidR="54246CEC">
        <w:rPr/>
        <w:t>por</w:t>
      </w:r>
      <w:r w:rsidR="54246CEC">
        <w:rPr/>
        <w:t xml:space="preserve"> </w:t>
      </w:r>
      <w:r w:rsidR="54246CEC">
        <w:rPr/>
        <w:t>parte</w:t>
      </w:r>
      <w:r w:rsidR="54246CEC">
        <w:rPr/>
        <w:t xml:space="preserve"> dos </w:t>
      </w:r>
      <w:r w:rsidR="54246CEC">
        <w:rPr/>
        <w:t>perpetradores</w:t>
      </w:r>
      <w:r w:rsidR="54246CEC">
        <w:rPr/>
        <w:t>.</w:t>
      </w:r>
    </w:p>
    <w:p w:rsidR="54246CEC" w:rsidP="48973B3B" w:rsidRDefault="54246CEC" w14:paraId="23FB44EF" w14:textId="1D02FEA8">
      <w:pPr>
        <w:pStyle w:val="Normal"/>
        <w:jc w:val="both"/>
      </w:pPr>
      <w:r w:rsidR="54246CEC">
        <w:rPr/>
        <w:t xml:space="preserve">O framework </w:t>
      </w:r>
      <w:r w:rsidR="54246CEC">
        <w:rPr/>
        <w:t>apresenta</w:t>
      </w:r>
      <w:r w:rsidR="54246CEC">
        <w:rPr/>
        <w:t xml:space="preserve"> </w:t>
      </w:r>
      <w:r w:rsidR="5FE22CB4">
        <w:rPr/>
        <w:t xml:space="preserve">seis </w:t>
      </w:r>
      <w:r w:rsidR="54246CEC">
        <w:rPr/>
        <w:t>funções</w:t>
      </w:r>
      <w:r w:rsidR="54246CEC">
        <w:rPr/>
        <w:t>: (1)</w:t>
      </w:r>
      <w:r w:rsidR="6D699098">
        <w:rPr/>
        <w:t xml:space="preserve"> </w:t>
      </w:r>
      <w:r w:rsidR="6D699098">
        <w:rPr/>
        <w:t>Governar</w:t>
      </w:r>
      <w:r w:rsidR="6D699098">
        <w:rPr/>
        <w:t>, (2)</w:t>
      </w:r>
      <w:r w:rsidR="54246CEC">
        <w:rPr/>
        <w:t xml:space="preserve"> </w:t>
      </w:r>
      <w:r w:rsidR="54246CEC">
        <w:rPr/>
        <w:t>Identificar</w:t>
      </w:r>
      <w:r w:rsidR="54246CEC">
        <w:rPr/>
        <w:t>; (</w:t>
      </w:r>
      <w:r w:rsidR="6F29A3D2">
        <w:rPr/>
        <w:t>3</w:t>
      </w:r>
      <w:r w:rsidR="54246CEC">
        <w:rPr/>
        <w:t xml:space="preserve">) </w:t>
      </w:r>
      <w:r w:rsidR="54246CEC">
        <w:rPr/>
        <w:t>Proteger</w:t>
      </w:r>
      <w:r w:rsidR="54246CEC">
        <w:rPr/>
        <w:t>; (</w:t>
      </w:r>
      <w:r w:rsidR="32ACE8DE">
        <w:rPr/>
        <w:t>4</w:t>
      </w:r>
      <w:r w:rsidR="54246CEC">
        <w:rPr/>
        <w:t xml:space="preserve">) </w:t>
      </w:r>
      <w:r w:rsidR="54246CEC">
        <w:rPr/>
        <w:t>Detectar</w:t>
      </w:r>
      <w:r w:rsidR="54246CEC">
        <w:rPr/>
        <w:t>; (</w:t>
      </w:r>
      <w:r w:rsidR="4B7D99F3">
        <w:rPr/>
        <w:t>5</w:t>
      </w:r>
      <w:r w:rsidR="54246CEC">
        <w:rPr/>
        <w:t>) Responder; (</w:t>
      </w:r>
      <w:r w:rsidR="05820947">
        <w:rPr/>
        <w:t>6</w:t>
      </w:r>
      <w:r w:rsidR="54246CEC">
        <w:rPr/>
        <w:t xml:space="preserve">) </w:t>
      </w:r>
      <w:r w:rsidR="54246CEC">
        <w:rPr/>
        <w:t>Recuperar</w:t>
      </w:r>
      <w:r w:rsidR="54246CEC">
        <w:rPr/>
        <w:t>.</w:t>
      </w:r>
    </w:p>
    <w:p w:rsidR="19E8A740" w:rsidP="48973B3B" w:rsidRDefault="19E8A740" w14:paraId="77DAC54C" w14:textId="593A9B3E">
      <w:pPr>
        <w:pStyle w:val="Normal"/>
        <w:jc w:val="both"/>
      </w:pPr>
      <w:r w:rsidR="19E8A740">
        <w:rPr/>
        <w:t xml:space="preserve">Dada a </w:t>
      </w:r>
      <w:r w:rsidR="19E8A740">
        <w:rPr/>
        <w:t>urgência</w:t>
      </w:r>
      <w:r w:rsidR="19E8A740">
        <w:rPr/>
        <w:t xml:space="preserve">, </w:t>
      </w:r>
      <w:r w:rsidR="19E8A740">
        <w:rPr/>
        <w:t>itens</w:t>
      </w:r>
      <w:r w:rsidR="19E8A740">
        <w:rPr/>
        <w:t xml:space="preserve"> </w:t>
      </w:r>
      <w:r w:rsidR="19E8A740">
        <w:rPr/>
        <w:t>satélites</w:t>
      </w:r>
      <w:r w:rsidR="19E8A740">
        <w:rPr/>
        <w:t xml:space="preserve"> </w:t>
      </w:r>
      <w:r w:rsidR="19E8A740">
        <w:rPr/>
        <w:t>ao</w:t>
      </w:r>
      <w:r w:rsidR="19E8A740">
        <w:rPr/>
        <w:t xml:space="preserve"> </w:t>
      </w:r>
      <w:r w:rsidR="19E8A740">
        <w:rPr/>
        <w:t>caso</w:t>
      </w:r>
      <w:r w:rsidR="19E8A740">
        <w:rPr/>
        <w:t xml:space="preserve"> </w:t>
      </w:r>
      <w:r w:rsidR="19E8A740">
        <w:rPr/>
        <w:t>serão</w:t>
      </w:r>
      <w:r w:rsidR="19E8A740">
        <w:rPr/>
        <w:t xml:space="preserve"> </w:t>
      </w:r>
      <w:r w:rsidR="19E8A740">
        <w:rPr/>
        <w:t>aplicados</w:t>
      </w:r>
      <w:r w:rsidR="19E8A740">
        <w:rPr/>
        <w:t xml:space="preserve"> </w:t>
      </w:r>
      <w:r w:rsidR="19E8A740">
        <w:rPr/>
        <w:t>em</w:t>
      </w:r>
      <w:r w:rsidR="19E8A740">
        <w:rPr/>
        <w:t xml:space="preserve"> </w:t>
      </w:r>
      <w:r w:rsidR="19E8A740">
        <w:rPr/>
        <w:t>segundo</w:t>
      </w:r>
      <w:r w:rsidR="19E8A740">
        <w:rPr/>
        <w:t xml:space="preserve"> </w:t>
      </w:r>
      <w:r w:rsidR="19E8A740">
        <w:rPr/>
        <w:t>momento</w:t>
      </w:r>
      <w:r w:rsidR="19E8A740">
        <w:rPr/>
        <w:t xml:space="preserve">, </w:t>
      </w:r>
      <w:r w:rsidR="19E8A740">
        <w:rPr/>
        <w:t>tratando</w:t>
      </w:r>
      <w:r w:rsidR="19E8A740">
        <w:rPr/>
        <w:t xml:space="preserve">-se </w:t>
      </w:r>
      <w:r w:rsidR="19E8A740">
        <w:rPr/>
        <w:t>portanto</w:t>
      </w:r>
      <w:r w:rsidR="19E8A740">
        <w:rPr/>
        <w:t xml:space="preserve"> no </w:t>
      </w:r>
      <w:r w:rsidR="19E8A740">
        <w:rPr/>
        <w:t>presente</w:t>
      </w:r>
      <w:r w:rsidR="19E8A740">
        <w:rPr/>
        <w:t xml:space="preserve"> </w:t>
      </w:r>
      <w:r w:rsidR="19E8A740">
        <w:rPr/>
        <w:t>estudo</w:t>
      </w:r>
      <w:r w:rsidR="19E8A740">
        <w:rPr/>
        <w:t xml:space="preserve"> das </w:t>
      </w:r>
      <w:r w:rsidR="19E8A740">
        <w:rPr/>
        <w:t>funções</w:t>
      </w:r>
      <w:r w:rsidR="19E8A740">
        <w:rPr/>
        <w:t xml:space="preserve"> e </w:t>
      </w:r>
      <w:r w:rsidR="19E8A740">
        <w:rPr/>
        <w:t>categorias</w:t>
      </w:r>
      <w:r w:rsidR="19E8A740">
        <w:rPr/>
        <w:t xml:space="preserve"> </w:t>
      </w:r>
      <w:r w:rsidR="19E8A740">
        <w:rPr/>
        <w:t>urgentes</w:t>
      </w:r>
      <w:r w:rsidR="19E8A740">
        <w:rPr/>
        <w:t xml:space="preserve"> a </w:t>
      </w:r>
      <w:r w:rsidR="19E8A740">
        <w:rPr/>
        <w:t>resolução</w:t>
      </w:r>
      <w:r w:rsidR="19E8A740">
        <w:rPr/>
        <w:t xml:space="preserve"> do </w:t>
      </w:r>
      <w:r w:rsidR="19E8A740">
        <w:rPr/>
        <w:t>problema</w:t>
      </w:r>
      <w:r w:rsidR="19E8A740">
        <w:rPr/>
        <w:t xml:space="preserve">, e </w:t>
      </w:r>
      <w:r w:rsidR="19E8A740">
        <w:rPr/>
        <w:t>intenção</w:t>
      </w:r>
      <w:r w:rsidR="19E8A740">
        <w:rPr/>
        <w:t xml:space="preserve"> de </w:t>
      </w:r>
      <w:r w:rsidR="19E8A740">
        <w:rPr/>
        <w:t>reestabelecimento</w:t>
      </w:r>
      <w:r w:rsidR="19E8A740">
        <w:rPr/>
        <w:t xml:space="preserve"> de </w:t>
      </w:r>
      <w:r w:rsidR="19E8A740">
        <w:rPr/>
        <w:t>sinal</w:t>
      </w:r>
      <w:r w:rsidR="4C01CC15">
        <w:rPr/>
        <w:t xml:space="preserve">, </w:t>
      </w:r>
      <w:r w:rsidR="4C01CC15">
        <w:rPr/>
        <w:t>além</w:t>
      </w:r>
      <w:r w:rsidR="4C01CC15">
        <w:rPr/>
        <w:t xml:space="preserve"> de </w:t>
      </w:r>
      <w:r w:rsidR="4C01CC15">
        <w:rPr/>
        <w:t>resgate</w:t>
      </w:r>
      <w:r w:rsidR="4C01CC15">
        <w:rPr/>
        <w:t xml:space="preserve"> da </w:t>
      </w:r>
      <w:r w:rsidR="4C01CC15">
        <w:rPr/>
        <w:t>reputação</w:t>
      </w:r>
      <w:r w:rsidR="4C01CC15">
        <w:rPr/>
        <w:t xml:space="preserve"> da </w:t>
      </w:r>
      <w:r w:rsidR="4C01CC15">
        <w:rPr/>
        <w:t>empresa</w:t>
      </w:r>
      <w:r w:rsidR="4C01CC15">
        <w:rPr/>
        <w:t>.</w:t>
      </w:r>
    </w:p>
    <w:p w:rsidR="494B9678" w:rsidP="48973B3B" w:rsidRDefault="494B9678" w14:paraId="575F1624" w14:textId="0F2A2051">
      <w:pPr>
        <w:pStyle w:val="Normal"/>
        <w:jc w:val="both"/>
        <w:rPr>
          <w:b w:val="1"/>
          <w:bCs w:val="1"/>
        </w:rPr>
      </w:pPr>
      <w:r w:rsidRPr="48973B3B" w:rsidR="494B9678">
        <w:rPr>
          <w:b w:val="1"/>
          <w:bCs w:val="1"/>
        </w:rPr>
        <w:t xml:space="preserve">II - </w:t>
      </w:r>
      <w:r w:rsidRPr="48973B3B" w:rsidR="4C01CC15">
        <w:rPr>
          <w:b w:val="1"/>
          <w:bCs w:val="1"/>
        </w:rPr>
        <w:t xml:space="preserve">Da </w:t>
      </w:r>
      <w:r w:rsidRPr="48973B3B" w:rsidR="4C01CC15">
        <w:rPr>
          <w:b w:val="1"/>
          <w:bCs w:val="1"/>
        </w:rPr>
        <w:t>classificação</w:t>
      </w:r>
      <w:r w:rsidRPr="48973B3B" w:rsidR="4C01CC15">
        <w:rPr>
          <w:b w:val="1"/>
          <w:bCs w:val="1"/>
        </w:rPr>
        <w:t xml:space="preserve"> da </w:t>
      </w:r>
      <w:r w:rsidRPr="48973B3B" w:rsidR="4C01CC15">
        <w:rPr>
          <w:b w:val="1"/>
          <w:bCs w:val="1"/>
        </w:rPr>
        <w:t>notícia</w:t>
      </w:r>
      <w:r w:rsidRPr="48973B3B" w:rsidR="4C01CC15">
        <w:rPr>
          <w:b w:val="1"/>
          <w:bCs w:val="1"/>
        </w:rPr>
        <w:t xml:space="preserve"> e </w:t>
      </w:r>
      <w:r w:rsidRPr="48973B3B" w:rsidR="4C01CC15">
        <w:rPr>
          <w:b w:val="1"/>
          <w:bCs w:val="1"/>
        </w:rPr>
        <w:t>posicionamento</w:t>
      </w:r>
      <w:r w:rsidRPr="48973B3B" w:rsidR="4C01CC15">
        <w:rPr>
          <w:b w:val="1"/>
          <w:bCs w:val="1"/>
        </w:rPr>
        <w:t xml:space="preserve"> no Framework</w:t>
      </w:r>
    </w:p>
    <w:p w:rsidR="4C01CC15" w:rsidP="48973B3B" w:rsidRDefault="4C01CC15" w14:paraId="799723B7" w14:textId="2FA5B0E8">
      <w:pPr>
        <w:pStyle w:val="Normal"/>
        <w:jc w:val="both"/>
      </w:pPr>
      <w:r w:rsidR="4C01CC15">
        <w:rPr/>
        <w:t xml:space="preserve">Foram </w:t>
      </w:r>
      <w:r w:rsidR="4C01CC15">
        <w:rPr/>
        <w:t>avaliadas</w:t>
      </w:r>
      <w:r w:rsidR="4C01CC15">
        <w:rPr/>
        <w:t xml:space="preserve"> as </w:t>
      </w:r>
      <w:r w:rsidR="4C01CC15">
        <w:rPr/>
        <w:t>questões</w:t>
      </w:r>
      <w:r w:rsidR="4C01CC15">
        <w:rPr/>
        <w:t xml:space="preserve"> de </w:t>
      </w:r>
      <w:r w:rsidR="4C01CC15">
        <w:rPr/>
        <w:t>segurança</w:t>
      </w:r>
      <w:r w:rsidR="4C01CC15">
        <w:rPr/>
        <w:t xml:space="preserve"> </w:t>
      </w:r>
      <w:r w:rsidR="4C01CC15">
        <w:rPr/>
        <w:t>física</w:t>
      </w:r>
      <w:r w:rsidR="4C01CC15">
        <w:rPr/>
        <w:t xml:space="preserve"> e </w:t>
      </w:r>
      <w:r w:rsidR="4C01CC15">
        <w:rPr/>
        <w:t>tecnológica</w:t>
      </w:r>
      <w:r w:rsidR="4C01CC15">
        <w:rPr/>
        <w:t xml:space="preserve"> do local, de modo a </w:t>
      </w:r>
      <w:r w:rsidR="4C01CC15">
        <w:rPr/>
        <w:t>posicionar</w:t>
      </w:r>
      <w:r w:rsidR="4C01CC15">
        <w:rPr/>
        <w:t xml:space="preserve"> a </w:t>
      </w:r>
      <w:r w:rsidR="4C01CC15">
        <w:rPr/>
        <w:t>maturidade</w:t>
      </w:r>
      <w:r w:rsidR="4C01CC15">
        <w:rPr/>
        <w:t xml:space="preserve"> </w:t>
      </w:r>
      <w:r w:rsidR="4C01CC15">
        <w:rPr/>
        <w:t>frente</w:t>
      </w:r>
      <w:r w:rsidR="4C01CC15">
        <w:rPr/>
        <w:t xml:space="preserve"> </w:t>
      </w:r>
      <w:r w:rsidR="4C01CC15">
        <w:rPr/>
        <w:t>ao</w:t>
      </w:r>
      <w:r w:rsidR="4C01CC15">
        <w:rPr/>
        <w:t xml:space="preserve"> </w:t>
      </w:r>
      <w:r w:rsidR="4C01CC15">
        <w:rPr/>
        <w:t>cenário</w:t>
      </w:r>
      <w:r w:rsidR="4C01CC15">
        <w:rPr/>
        <w:t xml:space="preserve"> </w:t>
      </w:r>
      <w:r w:rsidR="4C01CC15">
        <w:rPr/>
        <w:t>estabelecido</w:t>
      </w:r>
      <w:r w:rsidR="4C01CC15">
        <w:rPr/>
        <w:t xml:space="preserve">, </w:t>
      </w:r>
      <w:r w:rsidR="4C01CC15">
        <w:rPr/>
        <w:t>considerando</w:t>
      </w:r>
      <w:r w:rsidR="4C01CC15">
        <w:rPr/>
        <w:t xml:space="preserve"> que </w:t>
      </w:r>
      <w:r w:rsidR="4C01CC15">
        <w:rPr/>
        <w:t>não</w:t>
      </w:r>
      <w:r w:rsidR="4C01CC15">
        <w:rPr/>
        <w:t xml:space="preserve"> </w:t>
      </w:r>
      <w:r w:rsidR="4C01CC15">
        <w:rPr/>
        <w:t>há</w:t>
      </w:r>
      <w:r w:rsidR="4C01CC15">
        <w:rPr/>
        <w:t xml:space="preserve"> </w:t>
      </w:r>
      <w:r w:rsidR="4C01CC15">
        <w:rPr/>
        <w:t>análise</w:t>
      </w:r>
      <w:r w:rsidR="4C01CC15">
        <w:rPr/>
        <w:t xml:space="preserve"> de </w:t>
      </w:r>
      <w:r w:rsidR="4C01CC15">
        <w:rPr/>
        <w:t>risco</w:t>
      </w:r>
      <w:r w:rsidR="4C01CC15">
        <w:rPr/>
        <w:t xml:space="preserve"> anterio</w:t>
      </w:r>
      <w:r w:rsidR="3C7E69B0">
        <w:rPr/>
        <w:t xml:space="preserve">r para </w:t>
      </w:r>
      <w:r w:rsidR="3C7E69B0">
        <w:rPr/>
        <w:t>a</w:t>
      </w:r>
      <w:r w:rsidR="3C7E69B0">
        <w:rPr/>
        <w:t xml:space="preserve"> </w:t>
      </w:r>
      <w:r w:rsidR="3C7E69B0">
        <w:rPr/>
        <w:t>anormalidade</w:t>
      </w:r>
      <w:r w:rsidR="3C7E69B0">
        <w:rPr/>
        <w:t xml:space="preserve"> </w:t>
      </w:r>
      <w:r w:rsidR="3C7E69B0">
        <w:rPr/>
        <w:t>enfrentada</w:t>
      </w:r>
      <w:r w:rsidR="3C7E69B0">
        <w:rPr/>
        <w:t xml:space="preserve">, </w:t>
      </w:r>
      <w:r w:rsidR="3C7E69B0">
        <w:rPr/>
        <w:t>classificados</w:t>
      </w:r>
      <w:r w:rsidR="3C7E69B0">
        <w:rPr/>
        <w:t xml:space="preserve"> </w:t>
      </w:r>
      <w:r w:rsidR="3C7E69B0">
        <w:rPr/>
        <w:t>na</w:t>
      </w:r>
      <w:r w:rsidR="3C7E69B0">
        <w:rPr/>
        <w:t xml:space="preserve"> </w:t>
      </w:r>
      <w:r w:rsidR="3C7E69B0">
        <w:rPr/>
        <w:t>seguinte</w:t>
      </w:r>
      <w:r w:rsidR="3C7E69B0">
        <w:rPr/>
        <w:t xml:space="preserve"> </w:t>
      </w:r>
      <w:r w:rsidR="3C7E69B0">
        <w:rPr/>
        <w:t>conformidade</w:t>
      </w:r>
      <w:r w:rsidR="3C7E69B0">
        <w:rPr/>
        <w:t>:</w:t>
      </w:r>
    </w:p>
    <w:p w:rsidR="54246CEC" w:rsidP="48973B3B" w:rsidRDefault="54246CEC" w14:paraId="14BBD648" w14:textId="5BD3CE5C">
      <w:pPr>
        <w:pStyle w:val="Normal"/>
        <w:jc w:val="both"/>
      </w:pPr>
      <w:r w:rsidR="54246CEC">
        <w:rPr/>
        <w:t xml:space="preserve">• </w:t>
      </w:r>
      <w:r w:rsidRPr="48973B3B" w:rsidR="54246CEC">
        <w:rPr>
          <w:b w:val="1"/>
          <w:bCs w:val="1"/>
        </w:rPr>
        <w:t>Nível</w:t>
      </w:r>
      <w:r w:rsidRPr="48973B3B" w:rsidR="54246CEC">
        <w:rPr>
          <w:b w:val="1"/>
          <w:bCs w:val="1"/>
        </w:rPr>
        <w:t xml:space="preserve"> 1 –</w:t>
      </w:r>
      <w:r w:rsidR="54246CEC">
        <w:rPr/>
        <w:t xml:space="preserve"> Quando </w:t>
      </w:r>
      <w:r w:rsidR="54246CEC">
        <w:rPr/>
        <w:t>há</w:t>
      </w:r>
      <w:r w:rsidR="54246CEC">
        <w:rPr/>
        <w:t xml:space="preserve"> o </w:t>
      </w:r>
      <w:r w:rsidR="54246CEC">
        <w:rPr/>
        <w:t>conhecimento</w:t>
      </w:r>
      <w:r w:rsidR="54246CEC">
        <w:rPr/>
        <w:t xml:space="preserve"> dos </w:t>
      </w:r>
      <w:r w:rsidR="54246CEC">
        <w:rPr/>
        <w:t>riscos</w:t>
      </w:r>
      <w:r w:rsidR="54246CEC">
        <w:rPr/>
        <w:t xml:space="preserve">, mas </w:t>
      </w:r>
      <w:r w:rsidR="54246CEC">
        <w:rPr/>
        <w:t>não</w:t>
      </w:r>
      <w:r w:rsidR="54246CEC">
        <w:rPr/>
        <w:t xml:space="preserve"> </w:t>
      </w:r>
      <w:r w:rsidR="54246CEC">
        <w:rPr/>
        <w:t>há</w:t>
      </w:r>
      <w:r w:rsidR="54246CEC">
        <w:rPr/>
        <w:t xml:space="preserve"> </w:t>
      </w:r>
      <w:r w:rsidR="54246CEC">
        <w:rPr/>
        <w:t>documentação</w:t>
      </w:r>
      <w:r w:rsidR="54246CEC">
        <w:rPr/>
        <w:t xml:space="preserve"> dos </w:t>
      </w:r>
      <w:r w:rsidR="54246CEC">
        <w:rPr/>
        <w:t>processos</w:t>
      </w:r>
      <w:r w:rsidR="54246CEC">
        <w:rPr/>
        <w:t xml:space="preserve"> e </w:t>
      </w:r>
      <w:r w:rsidR="54246CEC">
        <w:rPr/>
        <w:t>atividades</w:t>
      </w:r>
      <w:r w:rsidR="54246CEC">
        <w:rPr/>
        <w:t xml:space="preserve"> de </w:t>
      </w:r>
      <w:r w:rsidR="54246CEC">
        <w:rPr/>
        <w:t>segurança</w:t>
      </w:r>
      <w:r w:rsidR="54246CEC">
        <w:rPr/>
        <w:t xml:space="preserve">, </w:t>
      </w:r>
      <w:r w:rsidR="54246CEC">
        <w:rPr/>
        <w:t>não</w:t>
      </w:r>
      <w:r w:rsidR="54246CEC">
        <w:rPr/>
        <w:t xml:space="preserve"> </w:t>
      </w:r>
      <w:r w:rsidR="54246CEC">
        <w:rPr/>
        <w:t>há</w:t>
      </w:r>
      <w:r w:rsidR="54246CEC">
        <w:rPr/>
        <w:t xml:space="preserve"> </w:t>
      </w:r>
      <w:r w:rsidR="54246CEC">
        <w:rPr/>
        <w:t>formalização</w:t>
      </w:r>
      <w:r w:rsidR="54246CEC">
        <w:rPr/>
        <w:t xml:space="preserve"> </w:t>
      </w:r>
      <w:r w:rsidR="54246CEC">
        <w:rPr/>
        <w:t>ou</w:t>
      </w:r>
      <w:r w:rsidR="54246CEC">
        <w:rPr/>
        <w:t xml:space="preserve"> </w:t>
      </w:r>
      <w:r w:rsidR="54246CEC">
        <w:rPr/>
        <w:t>os</w:t>
      </w:r>
      <w:r w:rsidR="54246CEC">
        <w:rPr/>
        <w:t xml:space="preserve"> </w:t>
      </w:r>
      <w:r w:rsidR="54246CEC">
        <w:rPr/>
        <w:t>processos</w:t>
      </w:r>
      <w:r w:rsidR="54246CEC">
        <w:rPr/>
        <w:t xml:space="preserve"> de </w:t>
      </w:r>
      <w:r w:rsidR="54246CEC">
        <w:rPr/>
        <w:t>mitigação</w:t>
      </w:r>
      <w:r w:rsidR="54246CEC">
        <w:rPr/>
        <w:t xml:space="preserve"> </w:t>
      </w:r>
      <w:r w:rsidR="54246CEC">
        <w:rPr/>
        <w:t>são</w:t>
      </w:r>
      <w:r w:rsidR="54246CEC">
        <w:rPr/>
        <w:t xml:space="preserve"> </w:t>
      </w:r>
      <w:r w:rsidR="54246CEC">
        <w:rPr/>
        <w:t>implementados</w:t>
      </w:r>
      <w:r w:rsidR="54246CEC">
        <w:rPr/>
        <w:t xml:space="preserve"> de </w:t>
      </w:r>
      <w:r w:rsidR="54246CEC">
        <w:rPr/>
        <w:t>maneira</w:t>
      </w:r>
      <w:r w:rsidR="54246CEC">
        <w:rPr/>
        <w:t xml:space="preserve"> irregular;</w:t>
      </w:r>
    </w:p>
    <w:p w:rsidR="54246CEC" w:rsidP="48973B3B" w:rsidRDefault="54246CEC" w14:paraId="72791A60" w14:textId="3CB93B16">
      <w:pPr>
        <w:pStyle w:val="Normal"/>
        <w:jc w:val="both"/>
      </w:pPr>
      <w:r w:rsidR="54246CEC">
        <w:rPr/>
        <w:t xml:space="preserve">• </w:t>
      </w:r>
      <w:r w:rsidRPr="48973B3B" w:rsidR="54246CEC">
        <w:rPr>
          <w:b w:val="1"/>
          <w:bCs w:val="1"/>
        </w:rPr>
        <w:t>Nível</w:t>
      </w:r>
      <w:r w:rsidRPr="48973B3B" w:rsidR="54246CEC">
        <w:rPr>
          <w:b w:val="1"/>
          <w:bCs w:val="1"/>
        </w:rPr>
        <w:t xml:space="preserve"> 2 </w:t>
      </w:r>
      <w:r w:rsidR="54246CEC">
        <w:rPr/>
        <w:t xml:space="preserve">– </w:t>
      </w:r>
      <w:r w:rsidR="54246CEC">
        <w:rPr/>
        <w:t>Há</w:t>
      </w:r>
      <w:r w:rsidR="54246CEC">
        <w:rPr/>
        <w:t xml:space="preserve"> o </w:t>
      </w:r>
      <w:r w:rsidR="54246CEC">
        <w:rPr/>
        <w:t>conhecimento</w:t>
      </w:r>
      <w:r w:rsidR="54246CEC">
        <w:rPr/>
        <w:t xml:space="preserve"> dos </w:t>
      </w:r>
      <w:r w:rsidR="54246CEC">
        <w:rPr/>
        <w:t>riscos</w:t>
      </w:r>
      <w:r w:rsidR="54246CEC">
        <w:rPr/>
        <w:t xml:space="preserve"> e o </w:t>
      </w:r>
      <w:r w:rsidR="54246CEC">
        <w:rPr/>
        <w:t>processo</w:t>
      </w:r>
      <w:r w:rsidR="54246CEC">
        <w:rPr/>
        <w:t xml:space="preserve"> de </w:t>
      </w:r>
      <w:r w:rsidR="54246CEC">
        <w:rPr/>
        <w:t>mitigação</w:t>
      </w:r>
      <w:r w:rsidR="54246CEC">
        <w:rPr/>
        <w:t xml:space="preserve"> </w:t>
      </w:r>
      <w:r w:rsidR="54246CEC">
        <w:rPr/>
        <w:t>foi</w:t>
      </w:r>
      <w:r w:rsidR="54246CEC">
        <w:rPr/>
        <w:t xml:space="preserve"> </w:t>
      </w:r>
      <w:r w:rsidR="54246CEC">
        <w:rPr/>
        <w:t>desenvolvido</w:t>
      </w:r>
      <w:r w:rsidR="54246CEC">
        <w:rPr/>
        <w:t xml:space="preserve"> e </w:t>
      </w:r>
      <w:r w:rsidR="54246CEC">
        <w:rPr/>
        <w:t>aprovado</w:t>
      </w:r>
      <w:r w:rsidR="54246CEC">
        <w:rPr/>
        <w:t xml:space="preserve">, mas </w:t>
      </w:r>
      <w:r w:rsidR="54246CEC">
        <w:rPr/>
        <w:t>pode</w:t>
      </w:r>
      <w:r w:rsidR="54246CEC">
        <w:rPr/>
        <w:t xml:space="preserve"> ser </w:t>
      </w:r>
      <w:r w:rsidR="54246CEC">
        <w:rPr/>
        <w:t>ou</w:t>
      </w:r>
      <w:r w:rsidR="54246CEC">
        <w:rPr/>
        <w:t xml:space="preserve"> </w:t>
      </w:r>
      <w:r w:rsidR="54246CEC">
        <w:rPr/>
        <w:t>não</w:t>
      </w:r>
      <w:r w:rsidR="54246CEC">
        <w:rPr/>
        <w:t xml:space="preserve"> </w:t>
      </w:r>
      <w:r w:rsidR="54246CEC">
        <w:rPr/>
        <w:t>implementado</w:t>
      </w:r>
      <w:r w:rsidR="54246CEC">
        <w:rPr/>
        <w:t xml:space="preserve">, e </w:t>
      </w:r>
      <w:r w:rsidR="54246CEC">
        <w:rPr/>
        <w:t>quando</w:t>
      </w:r>
      <w:r w:rsidR="54246CEC">
        <w:rPr/>
        <w:t xml:space="preserve"> </w:t>
      </w:r>
      <w:r w:rsidR="54246CEC">
        <w:rPr/>
        <w:t>há</w:t>
      </w:r>
      <w:r w:rsidR="54246CEC">
        <w:rPr/>
        <w:t xml:space="preserve"> </w:t>
      </w:r>
      <w:r w:rsidR="54246CEC">
        <w:rPr/>
        <w:t>implementação</w:t>
      </w:r>
      <w:r w:rsidR="54246CEC">
        <w:rPr/>
        <w:t xml:space="preserve">, </w:t>
      </w:r>
      <w:r w:rsidR="54246CEC">
        <w:rPr/>
        <w:t>esta</w:t>
      </w:r>
      <w:r w:rsidR="54246CEC">
        <w:rPr/>
        <w:t xml:space="preserve"> é </w:t>
      </w:r>
      <w:r w:rsidR="54246CEC">
        <w:rPr/>
        <w:t>realizada</w:t>
      </w:r>
      <w:r w:rsidR="54246CEC">
        <w:rPr/>
        <w:t xml:space="preserve"> irregular e </w:t>
      </w:r>
      <w:r w:rsidR="54246CEC">
        <w:rPr/>
        <w:t>informalmente</w:t>
      </w:r>
      <w:r w:rsidR="54246CEC">
        <w:rPr/>
        <w:t>;</w:t>
      </w:r>
    </w:p>
    <w:p w:rsidR="54246CEC" w:rsidP="48973B3B" w:rsidRDefault="54246CEC" w14:paraId="100BB877" w14:textId="32E7E592">
      <w:pPr>
        <w:pStyle w:val="Normal"/>
        <w:jc w:val="both"/>
      </w:pPr>
      <w:r w:rsidR="54246CEC">
        <w:rPr/>
        <w:t xml:space="preserve">• </w:t>
      </w:r>
      <w:r w:rsidRPr="48973B3B" w:rsidR="54246CEC">
        <w:rPr>
          <w:b w:val="1"/>
          <w:bCs w:val="1"/>
        </w:rPr>
        <w:t>Nível</w:t>
      </w:r>
      <w:r w:rsidRPr="48973B3B" w:rsidR="54246CEC">
        <w:rPr>
          <w:b w:val="1"/>
          <w:bCs w:val="1"/>
        </w:rPr>
        <w:t xml:space="preserve"> 3</w:t>
      </w:r>
      <w:r w:rsidR="54246CEC">
        <w:rPr/>
        <w:t xml:space="preserve"> – </w:t>
      </w:r>
      <w:r w:rsidR="54246CEC">
        <w:rPr/>
        <w:t>Há</w:t>
      </w:r>
      <w:r w:rsidR="54246CEC">
        <w:rPr/>
        <w:t xml:space="preserve"> o </w:t>
      </w:r>
      <w:r w:rsidR="54246CEC">
        <w:rPr/>
        <w:t>conhecimento</w:t>
      </w:r>
      <w:r w:rsidR="54246CEC">
        <w:rPr/>
        <w:t xml:space="preserve"> dos </w:t>
      </w:r>
      <w:r w:rsidR="54246CEC">
        <w:rPr/>
        <w:t>riscos</w:t>
      </w:r>
      <w:r w:rsidR="54246CEC">
        <w:rPr/>
        <w:t xml:space="preserve">, </w:t>
      </w:r>
      <w:r w:rsidR="54246CEC">
        <w:rPr/>
        <w:t>houve</w:t>
      </w:r>
      <w:r w:rsidR="54246CEC">
        <w:rPr/>
        <w:t xml:space="preserve"> o </w:t>
      </w:r>
      <w:r w:rsidR="54246CEC">
        <w:rPr/>
        <w:t>desenvolvimento</w:t>
      </w:r>
      <w:r w:rsidR="54246CEC">
        <w:rPr/>
        <w:t xml:space="preserve"> dos </w:t>
      </w:r>
      <w:r w:rsidR="54246CEC">
        <w:rPr/>
        <w:t>processos</w:t>
      </w:r>
      <w:r w:rsidR="54246CEC">
        <w:rPr/>
        <w:t xml:space="preserve"> de </w:t>
      </w:r>
      <w:r w:rsidR="54246CEC">
        <w:rPr/>
        <w:t>mitigação</w:t>
      </w:r>
      <w:r w:rsidR="54246CEC">
        <w:rPr/>
        <w:t xml:space="preserve">, </w:t>
      </w:r>
      <w:r w:rsidR="54246CEC">
        <w:rPr/>
        <w:t>os</w:t>
      </w:r>
      <w:r w:rsidR="54246CEC">
        <w:rPr/>
        <w:t xml:space="preserve"> </w:t>
      </w:r>
      <w:r w:rsidR="54246CEC">
        <w:rPr/>
        <w:t>quais</w:t>
      </w:r>
      <w:r w:rsidR="54246CEC">
        <w:rPr/>
        <w:t xml:space="preserve"> </w:t>
      </w:r>
      <w:r w:rsidR="54246CEC">
        <w:rPr/>
        <w:t>foram</w:t>
      </w:r>
      <w:r w:rsidR="54246CEC">
        <w:rPr/>
        <w:t xml:space="preserve"> </w:t>
      </w:r>
      <w:r w:rsidR="54246CEC">
        <w:rPr/>
        <w:t>formalizados</w:t>
      </w:r>
      <w:r w:rsidR="54246CEC">
        <w:rPr/>
        <w:t xml:space="preserve">, </w:t>
      </w:r>
      <w:r w:rsidR="54246CEC">
        <w:rPr/>
        <w:t>devidamente</w:t>
      </w:r>
      <w:r w:rsidR="54246CEC">
        <w:rPr/>
        <w:t xml:space="preserve"> </w:t>
      </w:r>
      <w:r w:rsidR="54246CEC">
        <w:rPr/>
        <w:t>implantados</w:t>
      </w:r>
      <w:r w:rsidR="54246CEC">
        <w:rPr/>
        <w:t xml:space="preserve"> e </w:t>
      </w:r>
      <w:r w:rsidR="54246CEC">
        <w:rPr/>
        <w:t>sofrem</w:t>
      </w:r>
      <w:r w:rsidR="54246CEC">
        <w:rPr/>
        <w:t xml:space="preserve"> </w:t>
      </w:r>
      <w:r w:rsidR="54246CEC">
        <w:rPr/>
        <w:t>atualizações</w:t>
      </w:r>
      <w:r w:rsidR="54246CEC">
        <w:rPr/>
        <w:t xml:space="preserve"> </w:t>
      </w:r>
      <w:r w:rsidR="54246CEC">
        <w:rPr/>
        <w:t>por</w:t>
      </w:r>
      <w:r w:rsidR="54246CEC">
        <w:rPr/>
        <w:t xml:space="preserve"> </w:t>
      </w:r>
      <w:r w:rsidR="54246CEC">
        <w:rPr/>
        <w:t>funcionários</w:t>
      </w:r>
      <w:r w:rsidR="54246CEC">
        <w:rPr/>
        <w:t xml:space="preserve"> </w:t>
      </w:r>
      <w:r w:rsidR="54246CEC">
        <w:rPr/>
        <w:t>devidamente</w:t>
      </w:r>
      <w:r w:rsidR="54246CEC">
        <w:rPr/>
        <w:t xml:space="preserve"> </w:t>
      </w:r>
      <w:r w:rsidR="54246CEC">
        <w:rPr/>
        <w:t>capacitados</w:t>
      </w:r>
      <w:r w:rsidR="54246CEC">
        <w:rPr/>
        <w:t>;</w:t>
      </w:r>
    </w:p>
    <w:p w:rsidR="54246CEC" w:rsidP="48973B3B" w:rsidRDefault="54246CEC" w14:paraId="510958D9" w14:textId="6B880E6E">
      <w:pPr>
        <w:pStyle w:val="Normal"/>
        <w:jc w:val="both"/>
      </w:pPr>
      <w:r w:rsidR="54246CEC">
        <w:rPr/>
        <w:t>•</w:t>
      </w:r>
      <w:r w:rsidR="7ED3AFA8">
        <w:rPr/>
        <w:t xml:space="preserve"> </w:t>
      </w:r>
      <w:r w:rsidRPr="48973B3B" w:rsidR="54246CEC">
        <w:rPr>
          <w:b w:val="1"/>
          <w:bCs w:val="1"/>
        </w:rPr>
        <w:t>Nível</w:t>
      </w:r>
      <w:r w:rsidRPr="48973B3B" w:rsidR="74051837">
        <w:rPr>
          <w:b w:val="1"/>
          <w:bCs w:val="1"/>
        </w:rPr>
        <w:t xml:space="preserve"> </w:t>
      </w:r>
      <w:r w:rsidRPr="48973B3B" w:rsidR="54246CEC">
        <w:rPr>
          <w:b w:val="1"/>
          <w:bCs w:val="1"/>
        </w:rPr>
        <w:t>4</w:t>
      </w:r>
      <w:r w:rsidR="54246CEC">
        <w:rPr/>
        <w:t xml:space="preserve"> – </w:t>
      </w:r>
      <w:r w:rsidR="54246CEC">
        <w:rPr/>
        <w:t>Há</w:t>
      </w:r>
      <w:r w:rsidR="54246CEC">
        <w:rPr/>
        <w:t xml:space="preserve"> o </w:t>
      </w:r>
      <w:r w:rsidR="54246CEC">
        <w:rPr/>
        <w:t>conhecimento</w:t>
      </w:r>
      <w:r w:rsidR="54246CEC">
        <w:rPr/>
        <w:t xml:space="preserve"> dos </w:t>
      </w:r>
      <w:r w:rsidR="54246CEC">
        <w:rPr/>
        <w:t>riscos</w:t>
      </w:r>
      <w:r w:rsidR="54246CEC">
        <w:rPr/>
        <w:t xml:space="preserve">, </w:t>
      </w:r>
      <w:r w:rsidR="54246CEC">
        <w:rPr/>
        <w:t>desenvolveram</w:t>
      </w:r>
      <w:r w:rsidR="54246CEC">
        <w:rPr/>
        <w:t xml:space="preserve">-se </w:t>
      </w:r>
      <w:r w:rsidR="54246CEC">
        <w:rPr/>
        <w:t>os</w:t>
      </w:r>
      <w:r w:rsidR="54246CEC">
        <w:rPr/>
        <w:t xml:space="preserve"> </w:t>
      </w:r>
      <w:r w:rsidR="54246CEC">
        <w:rPr/>
        <w:t>processos</w:t>
      </w:r>
      <w:r w:rsidR="54246CEC">
        <w:rPr/>
        <w:t xml:space="preserve"> de </w:t>
      </w:r>
      <w:r w:rsidR="54246CEC">
        <w:rPr/>
        <w:t>mitigação</w:t>
      </w:r>
      <w:r w:rsidR="54246CEC">
        <w:rPr/>
        <w:t xml:space="preserve">, </w:t>
      </w:r>
      <w:r w:rsidR="54246CEC">
        <w:rPr/>
        <w:t>os</w:t>
      </w:r>
      <w:r w:rsidR="54246CEC">
        <w:rPr/>
        <w:t xml:space="preserve"> </w:t>
      </w:r>
      <w:r w:rsidR="54246CEC">
        <w:rPr/>
        <w:t>quais</w:t>
      </w:r>
      <w:r w:rsidR="54246CEC">
        <w:rPr/>
        <w:t xml:space="preserve"> </w:t>
      </w:r>
      <w:r w:rsidR="54246CEC">
        <w:rPr/>
        <w:t>foram</w:t>
      </w:r>
      <w:r w:rsidR="54246CEC">
        <w:rPr/>
        <w:t xml:space="preserve"> </w:t>
      </w:r>
      <w:r w:rsidR="54246CEC">
        <w:rPr/>
        <w:t>formalizados</w:t>
      </w:r>
      <w:r w:rsidR="54246CEC">
        <w:rPr/>
        <w:t xml:space="preserve">, </w:t>
      </w:r>
      <w:r w:rsidR="54246CEC">
        <w:rPr/>
        <w:t>devidamente</w:t>
      </w:r>
      <w:r w:rsidR="54246CEC">
        <w:rPr/>
        <w:t xml:space="preserve"> </w:t>
      </w:r>
      <w:r w:rsidR="54246CEC">
        <w:rPr/>
        <w:t>implantados</w:t>
      </w:r>
      <w:r w:rsidR="54246CEC">
        <w:rPr/>
        <w:t xml:space="preserve"> e </w:t>
      </w:r>
      <w:r w:rsidR="54246CEC">
        <w:rPr/>
        <w:t>sofrem</w:t>
      </w:r>
      <w:r w:rsidR="54246CEC">
        <w:rPr/>
        <w:t xml:space="preserve"> </w:t>
      </w:r>
      <w:r w:rsidR="54246CEC">
        <w:rPr/>
        <w:t>atualizações</w:t>
      </w:r>
      <w:r w:rsidR="54246CEC">
        <w:rPr/>
        <w:t xml:space="preserve"> com base </w:t>
      </w:r>
      <w:r w:rsidR="54246CEC">
        <w:rPr/>
        <w:t>em</w:t>
      </w:r>
      <w:r w:rsidR="54246CEC">
        <w:rPr/>
        <w:t xml:space="preserve"> </w:t>
      </w:r>
      <w:r w:rsidR="54246CEC">
        <w:rPr/>
        <w:t>práticas</w:t>
      </w:r>
      <w:r w:rsidR="54246CEC">
        <w:rPr/>
        <w:t xml:space="preserve"> </w:t>
      </w:r>
      <w:r w:rsidR="54246CEC">
        <w:rPr/>
        <w:t>avançadas</w:t>
      </w:r>
      <w:r w:rsidR="54246CEC">
        <w:rPr/>
        <w:t xml:space="preserve"> de </w:t>
      </w:r>
      <w:r w:rsidR="54246CEC">
        <w:rPr/>
        <w:t>cibersegurança</w:t>
      </w:r>
      <w:r w:rsidR="54246CEC">
        <w:rPr/>
        <w:t xml:space="preserve"> e </w:t>
      </w:r>
      <w:r w:rsidR="54246CEC">
        <w:rPr/>
        <w:t>são</w:t>
      </w:r>
      <w:r w:rsidR="54246CEC">
        <w:rPr/>
        <w:t xml:space="preserve"> </w:t>
      </w:r>
      <w:r w:rsidR="54246CEC">
        <w:rPr/>
        <w:t>monitorados</w:t>
      </w:r>
      <w:r w:rsidR="54246CEC">
        <w:rPr/>
        <w:t xml:space="preserve"> </w:t>
      </w:r>
      <w:r w:rsidR="54246CEC">
        <w:rPr/>
        <w:t>por</w:t>
      </w:r>
      <w:r w:rsidR="54246CEC">
        <w:rPr/>
        <w:t xml:space="preserve"> </w:t>
      </w:r>
      <w:r w:rsidR="54246CEC">
        <w:rPr/>
        <w:t>executivos</w:t>
      </w:r>
      <w:r w:rsidR="54246CEC">
        <w:rPr/>
        <w:t xml:space="preserve"> </w:t>
      </w:r>
      <w:r w:rsidR="54246CEC">
        <w:rPr/>
        <w:t>seniores</w:t>
      </w:r>
      <w:r w:rsidR="54246CEC">
        <w:rPr/>
        <w:t xml:space="preserve">, </w:t>
      </w:r>
      <w:r w:rsidR="54246CEC">
        <w:rPr/>
        <w:t>sofrendo</w:t>
      </w:r>
      <w:r w:rsidR="54246CEC">
        <w:rPr/>
        <w:t xml:space="preserve"> </w:t>
      </w:r>
      <w:r w:rsidR="54246CEC">
        <w:rPr/>
        <w:t>atualizações</w:t>
      </w:r>
      <w:r w:rsidR="54246CEC">
        <w:rPr/>
        <w:t xml:space="preserve"> </w:t>
      </w:r>
      <w:r w:rsidR="54246CEC">
        <w:rPr/>
        <w:t>regulares</w:t>
      </w:r>
      <w:r w:rsidR="54246CEC">
        <w:rPr/>
        <w:t xml:space="preserve"> e </w:t>
      </w:r>
      <w:r w:rsidR="54246CEC">
        <w:rPr/>
        <w:t>inserções</w:t>
      </w:r>
      <w:r w:rsidR="54246CEC">
        <w:rPr/>
        <w:t xml:space="preserve"> de </w:t>
      </w:r>
      <w:r w:rsidR="54246CEC">
        <w:rPr/>
        <w:t>melhorias</w:t>
      </w:r>
      <w:r w:rsidR="54246CEC">
        <w:rPr/>
        <w:t xml:space="preserve">, </w:t>
      </w:r>
      <w:r w:rsidR="54246CEC">
        <w:rPr/>
        <w:t>otimização</w:t>
      </w:r>
      <w:r w:rsidR="54246CEC">
        <w:rPr/>
        <w:t xml:space="preserve"> do </w:t>
      </w:r>
      <w:r w:rsidR="54246CEC">
        <w:rPr/>
        <w:t>processo</w:t>
      </w:r>
      <w:r w:rsidR="54246CEC">
        <w:rPr/>
        <w:t>.</w:t>
      </w:r>
    </w:p>
    <w:p w:rsidR="48973B3B" w:rsidP="48973B3B" w:rsidRDefault="48973B3B" w14:paraId="7FCC7A75" w14:textId="4C0493F8">
      <w:pPr>
        <w:pStyle w:val="Normal"/>
        <w:jc w:val="both"/>
      </w:pPr>
      <w:r w:rsidR="53D9EDE2">
        <w:rPr/>
        <w:t xml:space="preserve">É </w:t>
      </w:r>
      <w:r w:rsidR="53D9EDE2">
        <w:rPr/>
        <w:t>pertinente</w:t>
      </w:r>
      <w:r w:rsidR="53D9EDE2">
        <w:rPr/>
        <w:t xml:space="preserve"> </w:t>
      </w:r>
      <w:r w:rsidR="53D9EDE2">
        <w:rPr/>
        <w:t>salientar</w:t>
      </w:r>
      <w:r w:rsidR="53D9EDE2">
        <w:rPr/>
        <w:t xml:space="preserve"> que para o </w:t>
      </w:r>
      <w:r w:rsidR="53D9EDE2">
        <w:rPr/>
        <w:t>cálculo</w:t>
      </w:r>
      <w:r w:rsidR="53D9EDE2">
        <w:rPr/>
        <w:t xml:space="preserve"> de </w:t>
      </w:r>
      <w:r w:rsidR="53D9EDE2">
        <w:rPr/>
        <w:t>risco</w:t>
      </w:r>
      <w:r w:rsidR="53D9EDE2">
        <w:rPr/>
        <w:t xml:space="preserve"> </w:t>
      </w:r>
      <w:r w:rsidR="53D9EDE2">
        <w:rPr/>
        <w:t>específico</w:t>
      </w:r>
      <w:r w:rsidR="53D9EDE2">
        <w:rPr/>
        <w:t xml:space="preserve"> de que </w:t>
      </w:r>
      <w:r w:rsidR="53D9EDE2">
        <w:rPr/>
        <w:t>trata</w:t>
      </w:r>
      <w:r w:rsidR="53D9EDE2">
        <w:rPr/>
        <w:t xml:space="preserve"> o </w:t>
      </w:r>
      <w:r w:rsidR="53D9EDE2">
        <w:rPr/>
        <w:t>presente</w:t>
      </w:r>
      <w:r w:rsidR="53D9EDE2">
        <w:rPr/>
        <w:t xml:space="preserve"> </w:t>
      </w:r>
      <w:r w:rsidR="53D9EDE2">
        <w:rPr/>
        <w:t>documento</w:t>
      </w:r>
      <w:r w:rsidR="53D9EDE2">
        <w:rPr/>
        <w:t xml:space="preserve">, </w:t>
      </w:r>
      <w:r w:rsidR="53D9EDE2">
        <w:rPr/>
        <w:t>consideramos</w:t>
      </w:r>
      <w:r w:rsidR="53D9EDE2">
        <w:rPr/>
        <w:t xml:space="preserve"> </w:t>
      </w:r>
      <w:r w:rsidR="53D9EDE2">
        <w:rPr/>
        <w:t>classificar</w:t>
      </w:r>
      <w:r w:rsidR="53D9EDE2">
        <w:rPr/>
        <w:t xml:space="preserve"> </w:t>
      </w:r>
      <w:r w:rsidR="53D9EDE2">
        <w:rPr/>
        <w:t>em</w:t>
      </w:r>
      <w:r w:rsidR="53D9EDE2">
        <w:rPr/>
        <w:t xml:space="preserve"> “0” o </w:t>
      </w:r>
      <w:r w:rsidR="53D9EDE2">
        <w:rPr/>
        <w:t>nível</w:t>
      </w:r>
      <w:r w:rsidR="53D9EDE2">
        <w:rPr/>
        <w:t xml:space="preserve"> </w:t>
      </w:r>
      <w:r w:rsidR="53D9EDE2">
        <w:rPr/>
        <w:t>atual</w:t>
      </w:r>
      <w:r w:rsidR="53D9EDE2">
        <w:rPr/>
        <w:t xml:space="preserve">, </w:t>
      </w:r>
      <w:r w:rsidR="53D9EDE2">
        <w:rPr/>
        <w:t>uma</w:t>
      </w:r>
      <w:r w:rsidR="53D9EDE2">
        <w:rPr/>
        <w:t xml:space="preserve"> </w:t>
      </w:r>
      <w:r w:rsidR="53D9EDE2">
        <w:rPr/>
        <w:t>vez</w:t>
      </w:r>
      <w:r w:rsidR="53D9EDE2">
        <w:rPr/>
        <w:t xml:space="preserve"> que </w:t>
      </w:r>
      <w:r w:rsidR="53D9EDE2">
        <w:rPr/>
        <w:t>não</w:t>
      </w:r>
      <w:r w:rsidR="53D9EDE2">
        <w:rPr/>
        <w:t xml:space="preserve"> </w:t>
      </w:r>
      <w:r w:rsidR="53D9EDE2">
        <w:rPr/>
        <w:t>há</w:t>
      </w:r>
      <w:r w:rsidR="53D9EDE2">
        <w:rPr/>
        <w:t xml:space="preserve"> </w:t>
      </w:r>
      <w:r w:rsidR="53D9EDE2">
        <w:rPr/>
        <w:t>registro</w:t>
      </w:r>
      <w:r w:rsidR="53D9EDE2">
        <w:rPr/>
        <w:t xml:space="preserve"> </w:t>
      </w:r>
      <w:r w:rsidR="53D9EDE2">
        <w:rPr/>
        <w:t>ou</w:t>
      </w:r>
      <w:r w:rsidR="53D9EDE2">
        <w:rPr/>
        <w:t xml:space="preserve"> </w:t>
      </w:r>
      <w:r w:rsidR="53D9EDE2">
        <w:rPr/>
        <w:t>qualquer</w:t>
      </w:r>
      <w:r w:rsidR="53D9EDE2">
        <w:rPr/>
        <w:t xml:space="preserve"> </w:t>
      </w:r>
      <w:r w:rsidR="53D9EDE2">
        <w:rPr/>
        <w:t>projeto</w:t>
      </w:r>
      <w:r w:rsidR="53D9EDE2">
        <w:rPr/>
        <w:t xml:space="preserve"> </w:t>
      </w:r>
      <w:r w:rsidR="53D9EDE2">
        <w:rPr/>
        <w:t>em</w:t>
      </w:r>
      <w:r w:rsidR="53D9EDE2">
        <w:rPr/>
        <w:t xml:space="preserve"> </w:t>
      </w:r>
      <w:r w:rsidR="53D9EDE2">
        <w:rPr/>
        <w:t>nível</w:t>
      </w:r>
      <w:r w:rsidR="53D9EDE2">
        <w:rPr/>
        <w:t xml:space="preserve"> global que </w:t>
      </w:r>
      <w:r w:rsidR="53D9EDE2">
        <w:rPr/>
        <w:t>atenda</w:t>
      </w:r>
      <w:r w:rsidR="53D9EDE2">
        <w:rPr/>
        <w:t xml:space="preserve"> de </w:t>
      </w:r>
      <w:r w:rsidR="53D9EDE2">
        <w:rPr/>
        <w:t>imediato</w:t>
      </w:r>
      <w:r w:rsidR="53D9EDE2">
        <w:rPr/>
        <w:t xml:space="preserve"> as </w:t>
      </w:r>
      <w:r w:rsidR="53D9EDE2">
        <w:rPr/>
        <w:t>necessidades</w:t>
      </w:r>
      <w:r w:rsidR="53D9EDE2">
        <w:rPr/>
        <w:t xml:space="preserve"> da presente cris</w:t>
      </w:r>
      <w:r w:rsidR="36F681E7">
        <w:rPr/>
        <w:t>e.</w:t>
      </w:r>
    </w:p>
    <w:p w:rsidR="48973B3B" w:rsidP="48973B3B" w:rsidRDefault="48973B3B" w14:paraId="371D6865" w14:textId="3C8698C5">
      <w:pPr>
        <w:pStyle w:val="Normal"/>
        <w:jc w:val="both"/>
      </w:pPr>
    </w:p>
    <w:p w:rsidR="48973B3B" w:rsidP="48973B3B" w:rsidRDefault="48973B3B" w14:paraId="31F00DDA" w14:textId="3D576657">
      <w:pPr>
        <w:pStyle w:val="Normal"/>
        <w:jc w:val="both"/>
      </w:pPr>
    </w:p>
    <w:p w:rsidR="48973B3B" w:rsidP="48973B3B" w:rsidRDefault="48973B3B" w14:paraId="569CFFF2" w14:textId="35F65F67">
      <w:pPr>
        <w:pStyle w:val="Normal"/>
        <w:jc w:val="both"/>
      </w:pPr>
    </w:p>
    <w:p w:rsidR="4B650F5C" w:rsidP="48973B3B" w:rsidRDefault="4B650F5C" w14:paraId="0867F603" w14:textId="730EAC2F">
      <w:pPr>
        <w:pStyle w:val="Normal"/>
        <w:jc w:val="both"/>
        <w:rPr>
          <w:b w:val="1"/>
          <w:bCs w:val="1"/>
        </w:rPr>
      </w:pPr>
      <w:r w:rsidRPr="48973B3B" w:rsidR="4B650F5C">
        <w:rPr>
          <w:b w:val="1"/>
          <w:bCs w:val="1"/>
        </w:rPr>
        <w:t xml:space="preserve">III - Do </w:t>
      </w:r>
      <w:r w:rsidRPr="48973B3B" w:rsidR="4B650F5C">
        <w:rPr>
          <w:b w:val="1"/>
          <w:bCs w:val="1"/>
        </w:rPr>
        <w:t>Contexto</w:t>
      </w:r>
      <w:r w:rsidRPr="48973B3B" w:rsidR="4B650F5C">
        <w:rPr>
          <w:b w:val="1"/>
          <w:bCs w:val="1"/>
        </w:rPr>
        <w:t xml:space="preserve"> </w:t>
      </w:r>
      <w:r w:rsidRPr="48973B3B" w:rsidR="4B650F5C">
        <w:rPr>
          <w:b w:val="1"/>
          <w:bCs w:val="1"/>
        </w:rPr>
        <w:t>atual</w:t>
      </w:r>
      <w:r w:rsidRPr="48973B3B" w:rsidR="4B650F5C">
        <w:rPr>
          <w:b w:val="1"/>
          <w:bCs w:val="1"/>
        </w:rPr>
        <w:t xml:space="preserve"> da </w:t>
      </w:r>
      <w:r w:rsidRPr="48973B3B" w:rsidR="4B650F5C">
        <w:rPr>
          <w:b w:val="1"/>
          <w:bCs w:val="1"/>
        </w:rPr>
        <w:t>situação</w:t>
      </w:r>
      <w:r w:rsidRPr="48973B3B" w:rsidR="4B650F5C">
        <w:rPr>
          <w:b w:val="1"/>
          <w:bCs w:val="1"/>
        </w:rPr>
        <w:t>:</w:t>
      </w:r>
    </w:p>
    <w:p w:rsidR="48973B3B" w:rsidP="48973B3B" w:rsidRDefault="48973B3B" w14:paraId="1A39D227" w14:textId="1209E80B">
      <w:pPr>
        <w:pStyle w:val="Normal"/>
        <w:jc w:val="both"/>
        <w:rPr>
          <w:b w:val="1"/>
          <w:bCs w:val="1"/>
        </w:rPr>
      </w:pPr>
    </w:p>
    <w:p w:rsidR="4B650F5C" w:rsidP="48973B3B" w:rsidRDefault="4B650F5C" w14:paraId="25AA53E3" w14:textId="153D14E8">
      <w:pPr>
        <w:pStyle w:val="Normal"/>
        <w:jc w:val="both"/>
        <w:rPr>
          <w:b w:val="0"/>
          <w:bCs w:val="0"/>
        </w:rPr>
      </w:pPr>
      <w:r w:rsidRPr="4A330B9C" w:rsidR="4B650F5C">
        <w:rPr>
          <w:b w:val="1"/>
          <w:bCs w:val="1"/>
        </w:rPr>
        <w:t>O</w:t>
      </w:r>
      <w:r w:rsidR="4B650F5C">
        <w:rPr>
          <w:b w:val="0"/>
          <w:bCs w:val="0"/>
        </w:rPr>
        <w:t xml:space="preserve"> </w:t>
      </w:r>
      <w:r w:rsidR="4B650F5C">
        <w:rPr>
          <w:b w:val="0"/>
          <w:bCs w:val="0"/>
        </w:rPr>
        <w:t>sequestro</w:t>
      </w:r>
      <w:r w:rsidR="4B650F5C">
        <w:rPr>
          <w:b w:val="0"/>
          <w:bCs w:val="0"/>
        </w:rPr>
        <w:t xml:space="preserve"> das </w:t>
      </w:r>
      <w:r w:rsidR="4B650F5C">
        <w:rPr>
          <w:b w:val="0"/>
          <w:bCs w:val="0"/>
        </w:rPr>
        <w:t>antenas</w:t>
      </w:r>
      <w:r w:rsidR="4B650F5C">
        <w:rPr>
          <w:b w:val="0"/>
          <w:bCs w:val="0"/>
        </w:rPr>
        <w:t xml:space="preserve"> </w:t>
      </w:r>
      <w:r w:rsidR="4B650F5C">
        <w:rPr>
          <w:b w:val="0"/>
          <w:bCs w:val="0"/>
        </w:rPr>
        <w:t>ocorreu</w:t>
      </w:r>
      <w:r w:rsidR="4B650F5C">
        <w:rPr>
          <w:b w:val="0"/>
          <w:bCs w:val="0"/>
        </w:rPr>
        <w:t xml:space="preserve"> pela </w:t>
      </w:r>
      <w:r w:rsidR="4B650F5C">
        <w:rPr>
          <w:b w:val="0"/>
          <w:bCs w:val="0"/>
        </w:rPr>
        <w:t>manhã</w:t>
      </w:r>
      <w:r w:rsidR="4B650F5C">
        <w:rPr>
          <w:b w:val="0"/>
          <w:bCs w:val="0"/>
        </w:rPr>
        <w:t xml:space="preserve"> de 01/05/21, </w:t>
      </w:r>
      <w:r w:rsidR="4B650F5C">
        <w:rPr>
          <w:b w:val="0"/>
          <w:bCs w:val="0"/>
        </w:rPr>
        <w:t>afetando</w:t>
      </w:r>
      <w:r w:rsidR="7B87C60E">
        <w:rPr>
          <w:b w:val="0"/>
          <w:bCs w:val="0"/>
        </w:rPr>
        <w:t xml:space="preserve">, </w:t>
      </w:r>
      <w:r w:rsidR="7B87C60E">
        <w:rPr>
          <w:b w:val="0"/>
          <w:bCs w:val="0"/>
        </w:rPr>
        <w:t>segundo</w:t>
      </w:r>
      <w:r w:rsidR="7B87C60E">
        <w:rPr>
          <w:b w:val="0"/>
          <w:bCs w:val="0"/>
        </w:rPr>
        <w:t xml:space="preserve"> </w:t>
      </w:r>
      <w:r w:rsidR="7B87C60E">
        <w:rPr>
          <w:b w:val="0"/>
          <w:bCs w:val="0"/>
        </w:rPr>
        <w:t>operadoras</w:t>
      </w:r>
      <w:r w:rsidR="7B87C60E">
        <w:rPr>
          <w:b w:val="0"/>
          <w:bCs w:val="0"/>
        </w:rPr>
        <w:t xml:space="preserve">, 26 </w:t>
      </w:r>
      <w:r w:rsidR="7B87C60E">
        <w:rPr>
          <w:b w:val="0"/>
          <w:bCs w:val="0"/>
        </w:rPr>
        <w:t>antenas</w:t>
      </w:r>
      <w:r w:rsidR="7B87C60E">
        <w:rPr>
          <w:b w:val="0"/>
          <w:bCs w:val="0"/>
        </w:rPr>
        <w:t xml:space="preserve"> que </w:t>
      </w:r>
      <w:r w:rsidR="7B87C60E">
        <w:rPr>
          <w:b w:val="0"/>
          <w:bCs w:val="0"/>
        </w:rPr>
        <w:t>já</w:t>
      </w:r>
      <w:r w:rsidR="7B87C60E">
        <w:rPr>
          <w:b w:val="0"/>
          <w:bCs w:val="0"/>
        </w:rPr>
        <w:t xml:space="preserve"> </w:t>
      </w:r>
      <w:r w:rsidR="7B87C60E">
        <w:rPr>
          <w:b w:val="0"/>
          <w:bCs w:val="0"/>
        </w:rPr>
        <w:t>estão</w:t>
      </w:r>
      <w:r w:rsidR="7B87C60E">
        <w:rPr>
          <w:b w:val="0"/>
          <w:bCs w:val="0"/>
        </w:rPr>
        <w:t xml:space="preserve"> sob o </w:t>
      </w:r>
      <w:r w:rsidR="7B87C60E">
        <w:rPr>
          <w:b w:val="0"/>
          <w:bCs w:val="0"/>
        </w:rPr>
        <w:t>controle</w:t>
      </w:r>
      <w:r w:rsidR="7B87C60E">
        <w:rPr>
          <w:b w:val="0"/>
          <w:bCs w:val="0"/>
        </w:rPr>
        <w:t xml:space="preserve"> dos </w:t>
      </w:r>
      <w:r w:rsidR="7B87C60E">
        <w:rPr>
          <w:b w:val="0"/>
          <w:bCs w:val="0"/>
        </w:rPr>
        <w:t>criminosos</w:t>
      </w:r>
      <w:r w:rsidR="7B87C60E">
        <w:rPr>
          <w:b w:val="0"/>
          <w:bCs w:val="0"/>
        </w:rPr>
        <w:t xml:space="preserve">, </w:t>
      </w:r>
      <w:r w:rsidR="7B87C60E">
        <w:rPr>
          <w:b w:val="0"/>
          <w:bCs w:val="0"/>
        </w:rPr>
        <w:t>impactando</w:t>
      </w:r>
      <w:r w:rsidR="7B87C60E">
        <w:rPr>
          <w:b w:val="0"/>
          <w:bCs w:val="0"/>
        </w:rPr>
        <w:t xml:space="preserve"> 158 mil </w:t>
      </w:r>
      <w:r w:rsidR="7B87C60E">
        <w:rPr>
          <w:b w:val="0"/>
          <w:bCs w:val="0"/>
        </w:rPr>
        <w:t>pessoas</w:t>
      </w:r>
      <w:r w:rsidR="7B87C60E">
        <w:rPr>
          <w:b w:val="0"/>
          <w:bCs w:val="0"/>
        </w:rPr>
        <w:t xml:space="preserve"> </w:t>
      </w:r>
      <w:r w:rsidR="7B87C60E">
        <w:rPr>
          <w:b w:val="0"/>
          <w:bCs w:val="0"/>
        </w:rPr>
        <w:t>em</w:t>
      </w:r>
      <w:r w:rsidR="7B87C60E">
        <w:rPr>
          <w:b w:val="0"/>
          <w:bCs w:val="0"/>
        </w:rPr>
        <w:t xml:space="preserve"> 72 bairros </w:t>
      </w:r>
      <w:r w:rsidR="7B87C60E">
        <w:rPr>
          <w:b w:val="0"/>
          <w:bCs w:val="0"/>
        </w:rPr>
        <w:t>na</w:t>
      </w:r>
      <w:r w:rsidR="7B87C60E">
        <w:rPr>
          <w:b w:val="0"/>
          <w:bCs w:val="0"/>
        </w:rPr>
        <w:t xml:space="preserve"> capital e </w:t>
      </w:r>
      <w:r w:rsidR="7B87C60E">
        <w:rPr>
          <w:b w:val="0"/>
          <w:bCs w:val="0"/>
        </w:rPr>
        <w:t>em</w:t>
      </w:r>
      <w:r w:rsidR="7B87C60E">
        <w:rPr>
          <w:b w:val="0"/>
          <w:bCs w:val="0"/>
        </w:rPr>
        <w:t xml:space="preserve"> </w:t>
      </w:r>
      <w:r w:rsidR="7B87C60E">
        <w:rPr>
          <w:b w:val="0"/>
          <w:bCs w:val="0"/>
        </w:rPr>
        <w:t>mais</w:t>
      </w:r>
      <w:r w:rsidR="7B87C60E">
        <w:rPr>
          <w:b w:val="0"/>
          <w:bCs w:val="0"/>
        </w:rPr>
        <w:t xml:space="preserve"> 3 </w:t>
      </w:r>
      <w:r w:rsidR="7B87C60E">
        <w:rPr>
          <w:b w:val="0"/>
          <w:bCs w:val="0"/>
        </w:rPr>
        <w:t>cidades</w:t>
      </w:r>
      <w:r w:rsidR="7B87C60E">
        <w:rPr>
          <w:b w:val="0"/>
          <w:bCs w:val="0"/>
        </w:rPr>
        <w:t xml:space="preserve"> da </w:t>
      </w:r>
      <w:r w:rsidR="7B87C60E">
        <w:rPr>
          <w:b w:val="0"/>
          <w:bCs w:val="0"/>
        </w:rPr>
        <w:t>Região</w:t>
      </w:r>
      <w:r w:rsidR="7B87C60E">
        <w:rPr>
          <w:b w:val="0"/>
          <w:bCs w:val="0"/>
        </w:rPr>
        <w:t xml:space="preserve"> </w:t>
      </w:r>
      <w:r w:rsidR="7B87C60E">
        <w:rPr>
          <w:b w:val="0"/>
          <w:bCs w:val="0"/>
        </w:rPr>
        <w:t>Metropolitana</w:t>
      </w:r>
      <w:r w:rsidR="7B87C60E">
        <w:rPr>
          <w:b w:val="0"/>
          <w:bCs w:val="0"/>
        </w:rPr>
        <w:t xml:space="preserve">: São Gonçalo, Niterói e </w:t>
      </w:r>
      <w:r w:rsidR="7B87C60E">
        <w:rPr>
          <w:b w:val="0"/>
          <w:bCs w:val="0"/>
        </w:rPr>
        <w:t>Itaboraí</w:t>
      </w:r>
      <w:r w:rsidR="7B87C60E">
        <w:rPr>
          <w:b w:val="0"/>
          <w:bCs w:val="0"/>
        </w:rPr>
        <w:t>.</w:t>
      </w:r>
    </w:p>
    <w:p w:rsidR="48973B3B" w:rsidP="48973B3B" w:rsidRDefault="48973B3B" w14:paraId="04834DCA" w14:textId="02E6F149">
      <w:pPr>
        <w:pStyle w:val="Normal"/>
        <w:jc w:val="both"/>
        <w:rPr>
          <w:b w:val="0"/>
          <w:bCs w:val="0"/>
        </w:rPr>
      </w:pPr>
      <w:r w:rsidR="4A330B9C">
        <w:drawing>
          <wp:anchor distT="0" distB="0" distL="114300" distR="114300" simplePos="0" relativeHeight="251658240" behindDoc="0" locked="0" layoutInCell="1" allowOverlap="1" wp14:editId="53B3610E" wp14:anchorId="0838DA0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19426" cy="3758039"/>
            <wp:effectExtent l="0" t="0" r="0" b="0"/>
            <wp:wrapSquare wrapText="bothSides"/>
            <wp:docPr id="107562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f8f05cf14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9426" cy="375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DC67C87">
        <w:rPr>
          <w:b w:val="0"/>
          <w:bCs w:val="0"/>
        </w:rPr>
        <w:t xml:space="preserve">Em </w:t>
      </w:r>
      <w:r w:rsidR="7DC67C87">
        <w:rPr>
          <w:b w:val="0"/>
          <w:bCs w:val="0"/>
        </w:rPr>
        <w:t>resposta</w:t>
      </w:r>
      <w:r w:rsidR="7DC67C87">
        <w:rPr>
          <w:b w:val="0"/>
          <w:bCs w:val="0"/>
        </w:rPr>
        <w:t xml:space="preserve"> a </w:t>
      </w:r>
      <w:r w:rsidR="7DC67C87">
        <w:rPr>
          <w:b w:val="0"/>
          <w:bCs w:val="0"/>
        </w:rPr>
        <w:t>falta</w:t>
      </w:r>
      <w:r w:rsidR="7DC67C87">
        <w:rPr>
          <w:b w:val="0"/>
          <w:bCs w:val="0"/>
        </w:rPr>
        <w:t xml:space="preserve"> do </w:t>
      </w:r>
      <w:r w:rsidR="7DC67C87">
        <w:rPr>
          <w:b w:val="0"/>
          <w:bCs w:val="0"/>
        </w:rPr>
        <w:t>serviço</w:t>
      </w:r>
      <w:r w:rsidR="7DC67C87">
        <w:rPr>
          <w:b w:val="0"/>
          <w:bCs w:val="0"/>
        </w:rPr>
        <w:t xml:space="preserve">, </w:t>
      </w:r>
      <w:r w:rsidR="7DC67C87">
        <w:rPr>
          <w:b w:val="0"/>
          <w:bCs w:val="0"/>
        </w:rPr>
        <w:t>foi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adotada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medida</w:t>
      </w:r>
      <w:r w:rsidR="7DC67C87">
        <w:rPr>
          <w:b w:val="0"/>
          <w:bCs w:val="0"/>
        </w:rPr>
        <w:t xml:space="preserve"> de </w:t>
      </w:r>
      <w:r w:rsidR="7DC67C87">
        <w:rPr>
          <w:b w:val="0"/>
          <w:bCs w:val="0"/>
        </w:rPr>
        <w:t>urgência</w:t>
      </w:r>
      <w:r w:rsidR="7DC67C87">
        <w:rPr>
          <w:b w:val="0"/>
          <w:bCs w:val="0"/>
        </w:rPr>
        <w:t xml:space="preserve"> para </w:t>
      </w:r>
      <w:r w:rsidR="7DC67C87">
        <w:rPr>
          <w:b w:val="0"/>
          <w:bCs w:val="0"/>
        </w:rPr>
        <w:t>informar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os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usuários</w:t>
      </w:r>
      <w:r w:rsidR="7DC67C87">
        <w:rPr>
          <w:b w:val="0"/>
          <w:bCs w:val="0"/>
        </w:rPr>
        <w:t xml:space="preserve"> de </w:t>
      </w:r>
      <w:r w:rsidR="7DC67C87">
        <w:rPr>
          <w:b w:val="0"/>
          <w:bCs w:val="0"/>
        </w:rPr>
        <w:t>serviços</w:t>
      </w:r>
      <w:r w:rsidR="7DC67C87">
        <w:rPr>
          <w:b w:val="0"/>
          <w:bCs w:val="0"/>
        </w:rPr>
        <w:t xml:space="preserve"> de </w:t>
      </w:r>
      <w:r w:rsidR="7DC67C87">
        <w:rPr>
          <w:b w:val="0"/>
          <w:bCs w:val="0"/>
        </w:rPr>
        <w:t>telefonia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fixa</w:t>
      </w:r>
      <w:r w:rsidR="7DC67C87">
        <w:rPr>
          <w:b w:val="0"/>
          <w:bCs w:val="0"/>
        </w:rPr>
        <w:t xml:space="preserve"> e </w:t>
      </w:r>
      <w:r w:rsidR="7DC67C87">
        <w:rPr>
          <w:b w:val="0"/>
          <w:bCs w:val="0"/>
        </w:rPr>
        <w:t>móvel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além</w:t>
      </w:r>
      <w:r w:rsidR="7DC67C87">
        <w:rPr>
          <w:b w:val="0"/>
          <w:bCs w:val="0"/>
        </w:rPr>
        <w:t xml:space="preserve"> de internet a </w:t>
      </w:r>
      <w:r w:rsidR="7DC67C87">
        <w:rPr>
          <w:b w:val="0"/>
          <w:bCs w:val="0"/>
        </w:rPr>
        <w:t>seguinte</w:t>
      </w:r>
      <w:r w:rsidR="7DC67C87">
        <w:rPr>
          <w:b w:val="0"/>
          <w:bCs w:val="0"/>
        </w:rPr>
        <w:t xml:space="preserve"> </w:t>
      </w:r>
      <w:r w:rsidR="7DC67C87">
        <w:rPr>
          <w:b w:val="0"/>
          <w:bCs w:val="0"/>
        </w:rPr>
        <w:t>mensagem</w:t>
      </w:r>
      <w:r w:rsidR="7DC67C87">
        <w:rPr>
          <w:b w:val="0"/>
          <w:bCs w:val="0"/>
        </w:rPr>
        <w:t xml:space="preserve">: </w:t>
      </w:r>
    </w:p>
    <w:p w:rsidR="48973B3B" w:rsidP="63784C39" w:rsidRDefault="48973B3B" w14:paraId="615CBEFF" w14:textId="058F868D">
      <w:pPr>
        <w:pStyle w:val="Normal"/>
        <w:jc w:val="both"/>
        <w:rPr>
          <w:b w:val="1"/>
          <w:bCs w:val="1"/>
          <w:i w:val="1"/>
          <w:iCs w:val="1"/>
        </w:rPr>
      </w:pPr>
      <w:r w:rsidR="7DC67C87">
        <w:rPr>
          <w:b w:val="0"/>
          <w:bCs w:val="0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“</w:t>
      </w:r>
      <w:r w:rsidRPr="63784C39" w:rsidR="7DC67C87">
        <w:rPr>
          <w:b w:val="1"/>
          <w:bCs w:val="1"/>
          <w:i w:val="1"/>
          <w:iCs w:val="1"/>
        </w:rPr>
        <w:t>em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função</w:t>
      </w:r>
      <w:r w:rsidRPr="63784C39" w:rsidR="7DC67C87">
        <w:rPr>
          <w:b w:val="1"/>
          <w:bCs w:val="1"/>
          <w:i w:val="1"/>
          <w:iCs w:val="1"/>
        </w:rPr>
        <w:t xml:space="preserve"> da </w:t>
      </w:r>
      <w:r w:rsidRPr="63784C39" w:rsidR="7DC67C87">
        <w:rPr>
          <w:b w:val="1"/>
          <w:bCs w:val="1"/>
          <w:i w:val="1"/>
          <w:iCs w:val="1"/>
        </w:rPr>
        <w:t>segurança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pública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não</w:t>
      </w:r>
      <w:r w:rsidRPr="63784C39" w:rsidR="7DC67C87">
        <w:rPr>
          <w:b w:val="1"/>
          <w:bCs w:val="1"/>
          <w:i w:val="1"/>
          <w:iCs w:val="1"/>
        </w:rPr>
        <w:t xml:space="preserve"> é </w:t>
      </w:r>
      <w:r w:rsidRPr="63784C39" w:rsidR="7DC67C87">
        <w:rPr>
          <w:b w:val="1"/>
          <w:bCs w:val="1"/>
          <w:i w:val="1"/>
          <w:iCs w:val="1"/>
        </w:rPr>
        <w:t>possível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restabelecer</w:t>
      </w:r>
      <w:r w:rsidRPr="63784C39" w:rsidR="7DC67C87">
        <w:rPr>
          <w:b w:val="1"/>
          <w:bCs w:val="1"/>
          <w:i w:val="1"/>
          <w:iCs w:val="1"/>
        </w:rPr>
        <w:t xml:space="preserve"> o </w:t>
      </w:r>
      <w:r w:rsidRPr="63784C39" w:rsidR="7DC67C87">
        <w:rPr>
          <w:b w:val="1"/>
          <w:bCs w:val="1"/>
          <w:i w:val="1"/>
          <w:iCs w:val="1"/>
        </w:rPr>
        <w:t>sistema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uma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vez</w:t>
      </w:r>
      <w:r w:rsidRPr="63784C39" w:rsidR="7DC67C87">
        <w:rPr>
          <w:b w:val="1"/>
          <w:bCs w:val="1"/>
          <w:i w:val="1"/>
          <w:iCs w:val="1"/>
        </w:rPr>
        <w:t xml:space="preserve"> que </w:t>
      </w:r>
      <w:r w:rsidRPr="63784C39" w:rsidR="7DC67C87">
        <w:rPr>
          <w:b w:val="1"/>
          <w:bCs w:val="1"/>
          <w:i w:val="1"/>
          <w:iCs w:val="1"/>
        </w:rPr>
        <w:t>seus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profissionais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sofrem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ameaças</w:t>
      </w:r>
      <w:r w:rsidRPr="63784C39" w:rsidR="7DC67C87">
        <w:rPr>
          <w:b w:val="1"/>
          <w:bCs w:val="1"/>
          <w:i w:val="1"/>
          <w:iCs w:val="1"/>
        </w:rPr>
        <w:t xml:space="preserve"> de </w:t>
      </w:r>
      <w:r w:rsidRPr="63784C39" w:rsidR="7DC67C87">
        <w:rPr>
          <w:b w:val="1"/>
          <w:bCs w:val="1"/>
          <w:i w:val="1"/>
          <w:iCs w:val="1"/>
        </w:rPr>
        <w:t>morte</w:t>
      </w:r>
      <w:r w:rsidRPr="63784C39" w:rsidR="7DC67C87">
        <w:rPr>
          <w:b w:val="1"/>
          <w:bCs w:val="1"/>
          <w:i w:val="1"/>
          <w:iCs w:val="1"/>
        </w:rPr>
        <w:t xml:space="preserve"> com </w:t>
      </w:r>
      <w:r w:rsidRPr="63784C39" w:rsidR="7DC67C87">
        <w:rPr>
          <w:b w:val="1"/>
          <w:bCs w:val="1"/>
          <w:i w:val="1"/>
          <w:iCs w:val="1"/>
        </w:rPr>
        <w:t>relação</w:t>
      </w:r>
      <w:r w:rsidRPr="63784C39" w:rsidR="7DC67C87">
        <w:rPr>
          <w:b w:val="1"/>
          <w:bCs w:val="1"/>
          <w:i w:val="1"/>
          <w:iCs w:val="1"/>
        </w:rPr>
        <w:t xml:space="preserve"> à </w:t>
      </w:r>
      <w:r w:rsidRPr="63784C39" w:rsidR="7DC67C87">
        <w:rPr>
          <w:b w:val="1"/>
          <w:bCs w:val="1"/>
          <w:i w:val="1"/>
          <w:iCs w:val="1"/>
        </w:rPr>
        <w:t>prestação</w:t>
      </w:r>
      <w:r w:rsidRPr="63784C39" w:rsidR="7DC67C87">
        <w:rPr>
          <w:b w:val="1"/>
          <w:bCs w:val="1"/>
          <w:i w:val="1"/>
          <w:iCs w:val="1"/>
        </w:rPr>
        <w:t xml:space="preserve"> dos </w:t>
      </w:r>
      <w:r w:rsidRPr="63784C39" w:rsidR="7DC67C87">
        <w:rPr>
          <w:b w:val="1"/>
          <w:bCs w:val="1"/>
          <w:i w:val="1"/>
          <w:iCs w:val="1"/>
        </w:rPr>
        <w:t>serviços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feita</w:t>
      </w:r>
      <w:r w:rsidRPr="63784C39" w:rsidR="7DC67C87">
        <w:rPr>
          <w:b w:val="1"/>
          <w:bCs w:val="1"/>
          <w:i w:val="1"/>
          <w:iCs w:val="1"/>
        </w:rPr>
        <w:t xml:space="preserve"> </w:t>
      </w:r>
      <w:r w:rsidRPr="63784C39" w:rsidR="7DC67C87">
        <w:rPr>
          <w:b w:val="1"/>
          <w:bCs w:val="1"/>
          <w:i w:val="1"/>
          <w:iCs w:val="1"/>
        </w:rPr>
        <w:t>por</w:t>
      </w:r>
      <w:r w:rsidRPr="63784C39" w:rsidR="7DC67C87">
        <w:rPr>
          <w:b w:val="1"/>
          <w:bCs w:val="1"/>
          <w:i w:val="1"/>
          <w:iCs w:val="1"/>
        </w:rPr>
        <w:t xml:space="preserve"> bandidos do local"</w:t>
      </w:r>
      <w:r w:rsidRPr="63784C39" w:rsidR="70C39FBC">
        <w:rPr>
          <w:b w:val="1"/>
          <w:bCs w:val="1"/>
          <w:i w:val="1"/>
          <w:iCs w:val="1"/>
        </w:rPr>
        <w:t xml:space="preserve"> </w:t>
      </w:r>
    </w:p>
    <w:p w:rsidR="70C39FBC" w:rsidP="63784C39" w:rsidRDefault="70C39FBC" w14:paraId="2C0D9BAE" w14:textId="525F73E4">
      <w:pPr>
        <w:pStyle w:val="Normal"/>
        <w:jc w:val="both"/>
        <w:rPr>
          <w:b w:val="0"/>
          <w:bCs w:val="0"/>
          <w:i w:val="0"/>
          <w:iCs w:val="0"/>
        </w:rPr>
      </w:pPr>
      <w:r w:rsidRPr="63784C39" w:rsidR="70C39FBC">
        <w:rPr>
          <w:b w:val="0"/>
          <w:bCs w:val="0"/>
          <w:i w:val="0"/>
          <w:iCs w:val="0"/>
        </w:rPr>
        <w:t xml:space="preserve">A </w:t>
      </w:r>
      <w:r w:rsidRPr="63784C39" w:rsidR="70C39FBC">
        <w:rPr>
          <w:b w:val="0"/>
          <w:bCs w:val="0"/>
          <w:i w:val="0"/>
          <w:iCs w:val="0"/>
        </w:rPr>
        <w:t>seguir</w:t>
      </w:r>
      <w:r w:rsidRPr="63784C39" w:rsidR="70C39FBC">
        <w:rPr>
          <w:b w:val="0"/>
          <w:bCs w:val="0"/>
          <w:i w:val="0"/>
          <w:iCs w:val="0"/>
        </w:rPr>
        <w:t xml:space="preserve">, </w:t>
      </w:r>
      <w:r w:rsidRPr="63784C39" w:rsidR="70C39FBC">
        <w:rPr>
          <w:b w:val="0"/>
          <w:bCs w:val="0"/>
          <w:i w:val="0"/>
          <w:iCs w:val="0"/>
        </w:rPr>
        <w:t>mapa</w:t>
      </w:r>
      <w:r w:rsidRPr="63784C39" w:rsidR="70C39FBC">
        <w:rPr>
          <w:b w:val="0"/>
          <w:bCs w:val="0"/>
          <w:i w:val="0"/>
          <w:iCs w:val="0"/>
        </w:rPr>
        <w:t xml:space="preserve"> de </w:t>
      </w:r>
      <w:r w:rsidRPr="63784C39" w:rsidR="70C39FBC">
        <w:rPr>
          <w:b w:val="0"/>
          <w:bCs w:val="0"/>
          <w:i w:val="0"/>
          <w:iCs w:val="0"/>
        </w:rPr>
        <w:t>antenas</w:t>
      </w:r>
      <w:r w:rsidRPr="63784C39" w:rsidR="70C39FBC">
        <w:rPr>
          <w:b w:val="0"/>
          <w:bCs w:val="0"/>
          <w:i w:val="0"/>
          <w:iCs w:val="0"/>
        </w:rPr>
        <w:t xml:space="preserve"> </w:t>
      </w:r>
      <w:r w:rsidRPr="63784C39" w:rsidR="70C39FBC">
        <w:rPr>
          <w:b w:val="0"/>
          <w:bCs w:val="0"/>
          <w:i w:val="0"/>
          <w:iCs w:val="0"/>
        </w:rPr>
        <w:t>comprometidas</w:t>
      </w:r>
      <w:r w:rsidRPr="63784C39" w:rsidR="70C39FBC">
        <w:rPr>
          <w:b w:val="0"/>
          <w:bCs w:val="0"/>
          <w:i w:val="0"/>
          <w:iCs w:val="0"/>
        </w:rPr>
        <w:t xml:space="preserve"> </w:t>
      </w:r>
      <w:r w:rsidRPr="63784C39" w:rsidR="70C39FBC">
        <w:rPr>
          <w:b w:val="0"/>
          <w:bCs w:val="0"/>
          <w:i w:val="0"/>
          <w:iCs w:val="0"/>
        </w:rPr>
        <w:t>por</w:t>
      </w:r>
      <w:r w:rsidRPr="63784C39" w:rsidR="70C39FBC">
        <w:rPr>
          <w:b w:val="0"/>
          <w:bCs w:val="0"/>
          <w:i w:val="0"/>
          <w:iCs w:val="0"/>
        </w:rPr>
        <w:t xml:space="preserve"> </w:t>
      </w:r>
      <w:r w:rsidRPr="63784C39" w:rsidR="70C39FBC">
        <w:rPr>
          <w:b w:val="0"/>
          <w:bCs w:val="0"/>
          <w:i w:val="0"/>
          <w:iCs w:val="0"/>
        </w:rPr>
        <w:t>região</w:t>
      </w:r>
      <w:r w:rsidRPr="63784C39" w:rsidR="70C39FBC">
        <w:rPr>
          <w:b w:val="0"/>
          <w:bCs w:val="0"/>
          <w:i w:val="0"/>
          <w:iCs w:val="0"/>
        </w:rPr>
        <w:t xml:space="preserve"> no </w:t>
      </w:r>
      <w:r w:rsidRPr="63784C39" w:rsidR="70C39FBC">
        <w:rPr>
          <w:b w:val="0"/>
          <w:bCs w:val="0"/>
          <w:i w:val="0"/>
          <w:iCs w:val="0"/>
        </w:rPr>
        <w:t>Estado</w:t>
      </w:r>
      <w:r w:rsidRPr="63784C39" w:rsidR="70C39FBC">
        <w:rPr>
          <w:b w:val="0"/>
          <w:bCs w:val="0"/>
          <w:i w:val="0"/>
          <w:iCs w:val="0"/>
        </w:rPr>
        <w:t xml:space="preserve"> do Rio de Janeiro, </w:t>
      </w:r>
      <w:r w:rsidRPr="63784C39" w:rsidR="70C39FBC">
        <w:rPr>
          <w:b w:val="0"/>
          <w:bCs w:val="0"/>
          <w:i w:val="0"/>
          <w:iCs w:val="0"/>
        </w:rPr>
        <w:t>Brasil</w:t>
      </w:r>
      <w:r w:rsidRPr="63784C39" w:rsidR="70C39FBC">
        <w:rPr>
          <w:b w:val="0"/>
          <w:bCs w:val="0"/>
          <w:i w:val="0"/>
          <w:iCs w:val="0"/>
        </w:rPr>
        <w:t>.</w:t>
      </w:r>
    </w:p>
    <w:p w:rsidR="63784C39" w:rsidP="63784C39" w:rsidRDefault="63784C39" w14:paraId="06F8FE06" w14:textId="6D1564DF">
      <w:pPr>
        <w:pStyle w:val="Normal"/>
        <w:jc w:val="both"/>
        <w:rPr>
          <w:b w:val="1"/>
          <w:bCs w:val="1"/>
          <w:i w:val="1"/>
          <w:iCs w:val="1"/>
        </w:rPr>
      </w:pPr>
    </w:p>
    <w:p w:rsidR="48973B3B" w:rsidP="63784C39" w:rsidRDefault="48973B3B" w14:paraId="1E2A5752" w14:textId="2E3C1AE2">
      <w:pPr>
        <w:pStyle w:val="Normal"/>
        <w:jc w:val="both"/>
        <w:rPr>
          <w:b w:val="1"/>
          <w:bCs w:val="1"/>
          <w:sz w:val="18"/>
          <w:szCs w:val="18"/>
        </w:rPr>
      </w:pPr>
      <w:r w:rsidRPr="63784C39" w:rsidR="01EDCABF">
        <w:rPr>
          <w:b w:val="1"/>
          <w:bCs w:val="1"/>
          <w:sz w:val="18"/>
          <w:szCs w:val="18"/>
        </w:rPr>
        <w:t>https://g1.globo.com/rj/rio-de-janeiro/noticia/2021/05/01/faccoes-criminosas-sequestram-antenas-de-telefonia-e-internet-no-rj.ghtml</w:t>
      </w:r>
    </w:p>
    <w:p w:rsidR="48973B3B" w:rsidP="48973B3B" w:rsidRDefault="48973B3B" w14:paraId="641BB0E8" w14:textId="4C05BF42">
      <w:pPr>
        <w:pStyle w:val="Normal"/>
        <w:jc w:val="both"/>
      </w:pPr>
    </w:p>
    <w:p w:rsidR="63784C39" w:rsidP="63784C39" w:rsidRDefault="63784C39" w14:paraId="739AEDE9" w14:textId="2224C2B6">
      <w:pPr>
        <w:pStyle w:val="Normal"/>
        <w:jc w:val="both"/>
      </w:pPr>
    </w:p>
    <w:p w:rsidR="63784C39" w:rsidP="63784C39" w:rsidRDefault="63784C39" w14:paraId="159772D7" w14:textId="2D8A57B8">
      <w:pPr>
        <w:pStyle w:val="Normal"/>
        <w:jc w:val="both"/>
      </w:pPr>
    </w:p>
    <w:p w:rsidR="63784C39" w:rsidP="63784C39" w:rsidRDefault="63784C39" w14:paraId="696712AE" w14:textId="00FCCDCC">
      <w:pPr>
        <w:pStyle w:val="Normal"/>
        <w:jc w:val="both"/>
      </w:pPr>
    </w:p>
    <w:p w:rsidR="63784C39" w:rsidP="63784C39" w:rsidRDefault="63784C39" w14:paraId="119C0618" w14:textId="5790E39A">
      <w:pPr>
        <w:pStyle w:val="Normal"/>
        <w:jc w:val="both"/>
      </w:pPr>
    </w:p>
    <w:p w:rsidR="63784C39" w:rsidP="63784C39" w:rsidRDefault="63784C39" w14:paraId="43E9F058" w14:textId="506F39DD">
      <w:pPr>
        <w:pStyle w:val="Normal"/>
        <w:jc w:val="both"/>
      </w:pPr>
    </w:p>
    <w:p w:rsidR="0BBFD73D" w:rsidP="63784C39" w:rsidRDefault="0BBFD73D" w14:paraId="388F7916" w14:textId="51734FF2">
      <w:pPr>
        <w:pStyle w:val="Normal"/>
        <w:jc w:val="both"/>
        <w:rPr>
          <w:b w:val="1"/>
          <w:bCs w:val="1"/>
        </w:rPr>
      </w:pPr>
      <w:r w:rsidRPr="63784C39" w:rsidR="0BBFD73D">
        <w:rPr>
          <w:b w:val="1"/>
          <w:bCs w:val="1"/>
        </w:rPr>
        <w:t xml:space="preserve">IV – Da </w:t>
      </w:r>
      <w:r w:rsidRPr="63784C39" w:rsidR="0BBFD73D">
        <w:rPr>
          <w:b w:val="1"/>
          <w:bCs w:val="1"/>
        </w:rPr>
        <w:t>Aplicação</w:t>
      </w:r>
      <w:r w:rsidRPr="63784C39" w:rsidR="0BBFD73D">
        <w:rPr>
          <w:b w:val="1"/>
          <w:bCs w:val="1"/>
        </w:rPr>
        <w:t xml:space="preserve"> do NIST CSF – para </w:t>
      </w:r>
      <w:r w:rsidRPr="63784C39" w:rsidR="0BBFD73D">
        <w:rPr>
          <w:b w:val="1"/>
          <w:bCs w:val="1"/>
        </w:rPr>
        <w:t>a</w:t>
      </w:r>
      <w:r w:rsidRPr="63784C39" w:rsidR="0BBFD73D">
        <w:rPr>
          <w:b w:val="1"/>
          <w:bCs w:val="1"/>
        </w:rPr>
        <w:t xml:space="preserve"> </w:t>
      </w:r>
      <w:r w:rsidRPr="63784C39" w:rsidR="0BBFD73D">
        <w:rPr>
          <w:b w:val="1"/>
          <w:bCs w:val="1"/>
        </w:rPr>
        <w:t>operação</w:t>
      </w:r>
      <w:r w:rsidRPr="63784C39" w:rsidR="0BBFD73D">
        <w:rPr>
          <w:b w:val="1"/>
          <w:bCs w:val="1"/>
        </w:rPr>
        <w:t xml:space="preserve"> de </w:t>
      </w:r>
      <w:r w:rsidRPr="63784C39" w:rsidR="0BBFD73D">
        <w:rPr>
          <w:b w:val="1"/>
          <w:bCs w:val="1"/>
        </w:rPr>
        <w:t>retomada</w:t>
      </w:r>
      <w:r w:rsidRPr="63784C39" w:rsidR="0BBFD73D">
        <w:rPr>
          <w:b w:val="1"/>
          <w:bCs w:val="1"/>
        </w:rPr>
        <w:t xml:space="preserve"> das </w:t>
      </w:r>
      <w:r w:rsidRPr="63784C39" w:rsidR="0BBFD73D">
        <w:rPr>
          <w:b w:val="1"/>
          <w:bCs w:val="1"/>
        </w:rPr>
        <w:t>antenas</w:t>
      </w:r>
      <w:r w:rsidRPr="63784C39" w:rsidR="0BBFD73D">
        <w:rPr>
          <w:b w:val="1"/>
          <w:bCs w:val="1"/>
        </w:rPr>
        <w:t xml:space="preserve"> e </w:t>
      </w:r>
      <w:r w:rsidRPr="63784C39" w:rsidR="0BBFD73D">
        <w:rPr>
          <w:b w:val="1"/>
          <w:bCs w:val="1"/>
        </w:rPr>
        <w:t>sinais</w:t>
      </w:r>
      <w:r w:rsidRPr="63784C39" w:rsidR="0BBFD73D">
        <w:rPr>
          <w:b w:val="1"/>
          <w:bCs w:val="1"/>
        </w:rPr>
        <w:t xml:space="preserve"> de </w:t>
      </w:r>
      <w:r w:rsidRPr="63784C39" w:rsidR="0BBFD73D">
        <w:rPr>
          <w:b w:val="1"/>
          <w:bCs w:val="1"/>
        </w:rPr>
        <w:t>serviç</w:t>
      </w:r>
      <w:r w:rsidRPr="63784C39" w:rsidR="0BBFD73D">
        <w:rPr>
          <w:b w:val="1"/>
          <w:bCs w:val="1"/>
        </w:rPr>
        <w:t>o</w:t>
      </w:r>
      <w:r w:rsidRPr="63784C39" w:rsidR="0BBFD73D">
        <w:rPr>
          <w:b w:val="1"/>
          <w:bCs w:val="1"/>
        </w:rPr>
        <w:t xml:space="preserve"> </w:t>
      </w:r>
      <w:r w:rsidRPr="63784C39" w:rsidR="0BBFD73D">
        <w:rPr>
          <w:b w:val="1"/>
          <w:bCs w:val="1"/>
        </w:rPr>
        <w:t>após</w:t>
      </w:r>
      <w:r w:rsidRPr="63784C39" w:rsidR="0BBFD73D">
        <w:rPr>
          <w:b w:val="1"/>
          <w:bCs w:val="1"/>
        </w:rPr>
        <w:t xml:space="preserve"> o </w:t>
      </w:r>
      <w:r w:rsidRPr="63784C39" w:rsidR="0BBFD73D">
        <w:rPr>
          <w:b w:val="1"/>
          <w:bCs w:val="1"/>
        </w:rPr>
        <w:t>estabelecimento</w:t>
      </w:r>
      <w:r w:rsidRPr="63784C39" w:rsidR="0BBFD73D">
        <w:rPr>
          <w:b w:val="1"/>
          <w:bCs w:val="1"/>
        </w:rPr>
        <w:t xml:space="preserve"> da crise.</w:t>
      </w:r>
    </w:p>
    <w:p w:rsidR="63784C39" w:rsidP="63784C39" w:rsidRDefault="63784C39" w14:paraId="1C0D35DE" w14:textId="5EFC2618">
      <w:pPr>
        <w:pStyle w:val="Normal"/>
        <w:jc w:val="both"/>
      </w:pPr>
    </w:p>
    <w:p w:rsidR="0BBFD73D" w:rsidP="63784C39" w:rsidRDefault="0BBFD73D" w14:paraId="342FDD2D" w14:textId="46F1C209">
      <w:pPr>
        <w:pStyle w:val="Normal"/>
        <w:jc w:val="both"/>
      </w:pPr>
      <w:r w:rsidR="0BBFD73D">
        <w:rPr/>
        <w:t>Dentre</w:t>
      </w:r>
      <w:r w:rsidR="0BBFD73D">
        <w:rPr/>
        <w:t xml:space="preserve"> as </w:t>
      </w:r>
      <w:r w:rsidR="0BBFD73D">
        <w:rPr/>
        <w:t>categorias</w:t>
      </w:r>
      <w:r w:rsidR="0BBFD73D">
        <w:rPr/>
        <w:t xml:space="preserve"> e </w:t>
      </w:r>
      <w:r w:rsidR="0BBFD73D">
        <w:rPr/>
        <w:t>subcategorias</w:t>
      </w:r>
      <w:r w:rsidR="0BBFD73D">
        <w:rPr/>
        <w:t xml:space="preserve"> </w:t>
      </w:r>
      <w:r w:rsidR="0BBFD73D">
        <w:rPr/>
        <w:t>foram</w:t>
      </w:r>
      <w:r w:rsidR="0BBFD73D">
        <w:rPr/>
        <w:t xml:space="preserve"> </w:t>
      </w:r>
      <w:r w:rsidR="0BBFD73D">
        <w:rPr/>
        <w:t>eleitas</w:t>
      </w:r>
      <w:r w:rsidR="0BBFD73D">
        <w:rPr/>
        <w:t xml:space="preserve"> as que </w:t>
      </w:r>
      <w:r w:rsidR="0BBFD73D">
        <w:rPr/>
        <w:t>são</w:t>
      </w:r>
      <w:r w:rsidR="0BBFD73D">
        <w:rPr/>
        <w:t xml:space="preserve"> </w:t>
      </w:r>
      <w:r w:rsidR="0BBFD73D">
        <w:rPr/>
        <w:t>atinentes</w:t>
      </w:r>
      <w:r w:rsidR="0BBFD73D">
        <w:rPr/>
        <w:t xml:space="preserve"> </w:t>
      </w:r>
      <w:r w:rsidR="0BBFD73D">
        <w:rPr/>
        <w:t>aos</w:t>
      </w:r>
      <w:r w:rsidR="0BBFD73D">
        <w:rPr/>
        <w:t xml:space="preserve"> </w:t>
      </w:r>
      <w:r w:rsidR="0BBFD73D">
        <w:rPr/>
        <w:t>fatos</w:t>
      </w:r>
      <w:r w:rsidR="0BBFD73D">
        <w:rPr/>
        <w:t xml:space="preserve"> </w:t>
      </w:r>
      <w:r w:rsidR="0BBFD73D">
        <w:rPr/>
        <w:t>ocorridos</w:t>
      </w:r>
      <w:r w:rsidR="0BBFD73D">
        <w:rPr/>
        <w:t xml:space="preserve"> de modo a </w:t>
      </w:r>
      <w:r w:rsidR="0BBFD73D">
        <w:rPr/>
        <w:t>serem</w:t>
      </w:r>
      <w:r w:rsidR="0BBFD73D">
        <w:rPr/>
        <w:t xml:space="preserve"> </w:t>
      </w:r>
      <w:r w:rsidR="0BBFD73D">
        <w:rPr/>
        <w:t>aplicadas</w:t>
      </w:r>
      <w:r w:rsidR="0BBFD73D">
        <w:rPr/>
        <w:t xml:space="preserve"> </w:t>
      </w:r>
      <w:r w:rsidR="0BBFD73D">
        <w:rPr/>
        <w:t>em</w:t>
      </w:r>
      <w:r w:rsidR="0BBFD73D">
        <w:rPr/>
        <w:t xml:space="preserve"> </w:t>
      </w:r>
      <w:r w:rsidR="0BBFD73D">
        <w:rPr/>
        <w:t>caráter</w:t>
      </w:r>
      <w:r w:rsidR="0BBFD73D">
        <w:rPr/>
        <w:t xml:space="preserve"> de </w:t>
      </w:r>
      <w:r w:rsidR="0BBFD73D">
        <w:rPr/>
        <w:t>urgência</w:t>
      </w:r>
      <w:r w:rsidR="0BBFD73D">
        <w:rPr/>
        <w:t xml:space="preserve">, </w:t>
      </w:r>
      <w:r w:rsidR="0BBFD73D">
        <w:rPr/>
        <w:t>vindo</w:t>
      </w:r>
      <w:r w:rsidR="0BBFD73D">
        <w:rPr/>
        <w:t xml:space="preserve"> as </w:t>
      </w:r>
      <w:r w:rsidR="0BBFD73D">
        <w:rPr/>
        <w:t>demais</w:t>
      </w:r>
      <w:r w:rsidR="0BBFD73D">
        <w:rPr/>
        <w:t xml:space="preserve"> </w:t>
      </w:r>
      <w:r w:rsidR="0BBFD73D">
        <w:rPr/>
        <w:t>serem</w:t>
      </w:r>
      <w:r w:rsidR="0BBFD73D">
        <w:rPr/>
        <w:t xml:space="preserve"> </w:t>
      </w:r>
      <w:r w:rsidR="0BBFD73D">
        <w:rPr/>
        <w:t>alvo</w:t>
      </w:r>
      <w:r w:rsidR="0BBFD73D">
        <w:rPr/>
        <w:t xml:space="preserve"> de </w:t>
      </w:r>
      <w:r w:rsidR="0BBFD73D">
        <w:rPr/>
        <w:t>estudo</w:t>
      </w:r>
      <w:r w:rsidR="0BBFD73D">
        <w:rPr/>
        <w:t xml:space="preserve"> </w:t>
      </w:r>
      <w:r w:rsidR="0BBFD73D">
        <w:rPr/>
        <w:t>em</w:t>
      </w:r>
      <w:r w:rsidR="0BBFD73D">
        <w:rPr/>
        <w:t xml:space="preserve"> </w:t>
      </w:r>
      <w:r w:rsidR="0BBFD73D">
        <w:rPr/>
        <w:t>momento</w:t>
      </w:r>
      <w:r w:rsidR="0BBFD73D">
        <w:rPr/>
        <w:t xml:space="preserve"> </w:t>
      </w:r>
      <w:r w:rsidR="0BBFD73D">
        <w:rPr/>
        <w:t>futuro</w:t>
      </w:r>
      <w:r w:rsidR="0BBFD73D">
        <w:rPr/>
        <w:t>.</w:t>
      </w:r>
    </w:p>
    <w:p w:rsidR="0BBFD73D" w:rsidP="63784C39" w:rsidRDefault="0BBFD73D" w14:paraId="20023E9A" w14:textId="3F4C60D6">
      <w:pPr>
        <w:pStyle w:val="Normal"/>
        <w:jc w:val="both"/>
      </w:pPr>
      <w:r w:rsidR="0BBFD73D">
        <w:rPr/>
        <w:t xml:space="preserve">O Framework </w:t>
      </w:r>
      <w:r w:rsidR="0BBFD73D">
        <w:rPr/>
        <w:t>elenca</w:t>
      </w:r>
      <w:r w:rsidR="0BBFD73D">
        <w:rPr/>
        <w:t xml:space="preserve"> </w:t>
      </w:r>
      <w:r w:rsidR="0BBFD73D">
        <w:rPr/>
        <w:t>função</w:t>
      </w:r>
      <w:r w:rsidR="0BBFD73D">
        <w:rPr/>
        <w:t xml:space="preserve">, </w:t>
      </w:r>
      <w:r w:rsidR="0BBFD73D">
        <w:rPr/>
        <w:t>categoria</w:t>
      </w:r>
      <w:r w:rsidR="0BBFD73D">
        <w:rPr/>
        <w:t xml:space="preserve">, </w:t>
      </w:r>
      <w:r w:rsidR="0BBFD73D">
        <w:rPr/>
        <w:t>posicionamento</w:t>
      </w:r>
      <w:r w:rsidR="0BBFD73D">
        <w:rPr/>
        <w:t xml:space="preserve"> de </w:t>
      </w:r>
      <w:r w:rsidR="0BBFD73D">
        <w:rPr/>
        <w:t>risco</w:t>
      </w:r>
      <w:r w:rsidR="0BBFD73D">
        <w:rPr/>
        <w:t xml:space="preserve"> e plano de </w:t>
      </w:r>
      <w:r w:rsidR="0BBFD73D">
        <w:rPr/>
        <w:t>ação</w:t>
      </w:r>
      <w:r w:rsidR="0BBFD73D">
        <w:rPr/>
        <w:t xml:space="preserve"> para </w:t>
      </w:r>
      <w:r w:rsidR="0BBFD73D">
        <w:rPr/>
        <w:t>retomada</w:t>
      </w:r>
      <w:r w:rsidR="0BBFD73D">
        <w:rPr/>
        <w:t xml:space="preserve"> do </w:t>
      </w:r>
      <w:r w:rsidR="0BBFD73D">
        <w:rPr/>
        <w:t>serviço</w:t>
      </w:r>
      <w:r w:rsidR="4482582C">
        <w:rPr/>
        <w:t xml:space="preserve"> e </w:t>
      </w:r>
      <w:r w:rsidR="4482582C">
        <w:rPr/>
        <w:t>justificativa</w:t>
      </w:r>
      <w:r w:rsidR="4482582C">
        <w:rPr/>
        <w:t xml:space="preserve"> para a </w:t>
      </w:r>
      <w:r w:rsidR="4482582C">
        <w:rPr/>
        <w:t>ação</w:t>
      </w:r>
      <w:r w:rsidR="4482582C">
        <w:rPr/>
        <w:t xml:space="preserve">, </w:t>
      </w:r>
      <w:r w:rsidR="4482582C">
        <w:rPr/>
        <w:t>cujo</w:t>
      </w:r>
      <w:r w:rsidR="4482582C">
        <w:rPr/>
        <w:t xml:space="preserve"> </w:t>
      </w:r>
      <w:r w:rsidR="4482582C">
        <w:rPr/>
        <w:t>custo</w:t>
      </w:r>
      <w:r w:rsidR="4482582C">
        <w:rPr/>
        <w:t xml:space="preserve"> </w:t>
      </w:r>
      <w:r w:rsidR="4482582C">
        <w:rPr/>
        <w:t>ainda</w:t>
      </w:r>
      <w:r w:rsidR="4482582C">
        <w:rPr/>
        <w:t xml:space="preserve"> </w:t>
      </w:r>
      <w:r w:rsidR="4482582C">
        <w:rPr/>
        <w:t>não</w:t>
      </w:r>
      <w:r w:rsidR="4482582C">
        <w:rPr/>
        <w:t xml:space="preserve"> </w:t>
      </w:r>
      <w:r w:rsidR="4482582C">
        <w:rPr/>
        <w:t>foi</w:t>
      </w:r>
      <w:r w:rsidR="4482582C">
        <w:rPr/>
        <w:t xml:space="preserve"> </w:t>
      </w:r>
      <w:r w:rsidR="4482582C">
        <w:rPr/>
        <w:t>avaliado</w:t>
      </w:r>
      <w:r w:rsidR="4482582C">
        <w:rPr/>
        <w:t xml:space="preserve"> </w:t>
      </w:r>
      <w:r w:rsidR="4482582C">
        <w:rPr/>
        <w:t>em</w:t>
      </w:r>
      <w:r w:rsidR="4482582C">
        <w:rPr/>
        <w:t xml:space="preserve"> </w:t>
      </w:r>
      <w:r w:rsidR="4482582C">
        <w:rPr/>
        <w:t>detalhes</w:t>
      </w:r>
      <w:r w:rsidR="4482582C">
        <w:rPr/>
        <w:t xml:space="preserve">, </w:t>
      </w:r>
      <w:r w:rsidR="4482582C">
        <w:rPr/>
        <w:t>contudo</w:t>
      </w:r>
      <w:r w:rsidR="4482582C">
        <w:rPr/>
        <w:t xml:space="preserve">, </w:t>
      </w:r>
      <w:r w:rsidR="4482582C">
        <w:rPr/>
        <w:t>pode</w:t>
      </w:r>
      <w:r w:rsidR="4482582C">
        <w:rPr/>
        <w:t xml:space="preserve">-se </w:t>
      </w:r>
      <w:r w:rsidR="4482582C">
        <w:rPr/>
        <w:t>prever</w:t>
      </w:r>
      <w:r w:rsidR="4482582C">
        <w:rPr/>
        <w:t xml:space="preserve"> </w:t>
      </w:r>
      <w:r w:rsidR="4482582C">
        <w:rPr/>
        <w:t>valores</w:t>
      </w:r>
      <w:r w:rsidR="4482582C">
        <w:rPr/>
        <w:t xml:space="preserve"> </w:t>
      </w:r>
      <w:r w:rsidR="4482582C">
        <w:rPr/>
        <w:t>acima</w:t>
      </w:r>
      <w:r w:rsidR="4482582C">
        <w:rPr/>
        <w:t xml:space="preserve"> de $ 500 mil </w:t>
      </w:r>
      <w:r w:rsidR="4482582C">
        <w:rPr/>
        <w:t>dolares</w:t>
      </w:r>
      <w:r w:rsidR="4482582C">
        <w:rPr/>
        <w:t>.</w:t>
      </w:r>
    </w:p>
    <w:p w:rsidR="63784C39" w:rsidP="63784C39" w:rsidRDefault="63784C39" w14:paraId="626A273E" w14:textId="436AD0F2">
      <w:pPr>
        <w:pStyle w:val="Normal"/>
        <w:jc w:val="both"/>
      </w:pPr>
    </w:p>
    <w:p w:rsidR="4482582C" w:rsidP="63784C39" w:rsidRDefault="4482582C" w14:paraId="0B75A0AC" w14:textId="4D00EA72">
      <w:pPr>
        <w:pStyle w:val="Normal"/>
        <w:jc w:val="both"/>
        <w:rPr>
          <w:b w:val="1"/>
          <w:bCs w:val="1"/>
        </w:rPr>
      </w:pPr>
      <w:r w:rsidRPr="63784C39" w:rsidR="4482582C">
        <w:rPr>
          <w:b w:val="1"/>
          <w:bCs w:val="1"/>
        </w:rPr>
        <w:t>V-Da</w:t>
      </w:r>
      <w:r w:rsidRPr="63784C39" w:rsidR="4482582C">
        <w:rPr>
          <w:b w:val="1"/>
          <w:bCs w:val="1"/>
        </w:rPr>
        <w:t xml:space="preserve"> </w:t>
      </w:r>
      <w:r w:rsidRPr="63784C39" w:rsidR="4482582C">
        <w:rPr>
          <w:b w:val="1"/>
          <w:bCs w:val="1"/>
        </w:rPr>
        <w:t>Aplicaçã</w:t>
      </w:r>
      <w:r w:rsidRPr="63784C39" w:rsidR="4482582C">
        <w:rPr>
          <w:b w:val="1"/>
          <w:bCs w:val="1"/>
        </w:rPr>
        <w:t>o</w:t>
      </w:r>
      <w:r w:rsidRPr="63784C39" w:rsidR="4482582C">
        <w:rPr>
          <w:b w:val="1"/>
          <w:bCs w:val="1"/>
        </w:rPr>
        <w:t xml:space="preserve"> </w:t>
      </w:r>
      <w:r w:rsidRPr="63784C39" w:rsidR="4482582C">
        <w:rPr>
          <w:b w:val="1"/>
          <w:bCs w:val="1"/>
        </w:rPr>
        <w:t>Imediat</w:t>
      </w:r>
      <w:r w:rsidRPr="63784C39" w:rsidR="4482582C">
        <w:rPr>
          <w:b w:val="1"/>
          <w:bCs w:val="1"/>
        </w:rPr>
        <w:t>a</w:t>
      </w:r>
      <w:r w:rsidRPr="63784C39" w:rsidR="4482582C">
        <w:rPr>
          <w:b w:val="1"/>
          <w:bCs w:val="1"/>
        </w:rPr>
        <w:t xml:space="preserve"> das</w:t>
      </w:r>
      <w:r w:rsidRPr="63784C39" w:rsidR="4482582C">
        <w:rPr>
          <w:b w:val="1"/>
          <w:bCs w:val="1"/>
        </w:rPr>
        <w:t xml:space="preserve"> </w:t>
      </w:r>
      <w:r w:rsidRPr="63784C39" w:rsidR="4482582C">
        <w:rPr>
          <w:b w:val="1"/>
          <w:bCs w:val="1"/>
        </w:rPr>
        <w:t>medida</w:t>
      </w:r>
      <w:r w:rsidRPr="63784C39" w:rsidR="4482582C">
        <w:rPr>
          <w:b w:val="1"/>
          <w:bCs w:val="1"/>
        </w:rPr>
        <w:t>s</w:t>
      </w:r>
      <w:r w:rsidRPr="63784C39" w:rsidR="4482582C">
        <w:rPr>
          <w:b w:val="1"/>
          <w:bCs w:val="1"/>
        </w:rPr>
        <w:t xml:space="preserve"> de</w:t>
      </w:r>
      <w:r w:rsidRPr="63784C39" w:rsidR="4482582C">
        <w:rPr>
          <w:b w:val="1"/>
          <w:bCs w:val="1"/>
        </w:rPr>
        <w:t xml:space="preserve"> </w:t>
      </w:r>
      <w:r w:rsidRPr="63784C39" w:rsidR="4482582C">
        <w:rPr>
          <w:b w:val="1"/>
          <w:bCs w:val="1"/>
        </w:rPr>
        <w:t>Urgênci</w:t>
      </w:r>
      <w:r w:rsidRPr="63784C39" w:rsidR="4482582C">
        <w:rPr>
          <w:b w:val="1"/>
          <w:bCs w:val="1"/>
        </w:rPr>
        <w:t>a</w:t>
      </w:r>
      <w:r w:rsidRPr="63784C39" w:rsidR="4482582C">
        <w:rPr>
          <w:b w:val="1"/>
          <w:bCs w:val="1"/>
        </w:rPr>
        <w:t>:</w:t>
      </w:r>
    </w:p>
    <w:p w:rsidR="63784C39" w:rsidP="63784C39" w:rsidRDefault="63784C39" w14:paraId="2275D00B" w14:textId="3B9A867C">
      <w:pPr>
        <w:pStyle w:val="Normal"/>
        <w:jc w:val="both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2952"/>
        <w:gridCol w:w="3165"/>
        <w:gridCol w:w="2850"/>
      </w:tblGrid>
      <w:tr w:rsidR="63784C39" w:rsidTr="63784C39" w14:paraId="22E78192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D966" w:themeFill="accent4" w:themeFillTint="99"/>
            <w:tcMar/>
            <w:vAlign w:val="top"/>
          </w:tcPr>
          <w:p w:rsidR="63784C39" w:rsidP="63784C39" w:rsidRDefault="63784C39" w14:paraId="6BEB2A42" w14:textId="2C5E814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 xml:space="preserve">ID </w:t>
            </w:r>
          </w:p>
        </w:tc>
        <w:tc>
          <w:tcPr>
            <w:tcW w:w="2952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D966" w:themeFill="accent4" w:themeFillTint="99"/>
            <w:tcMar/>
            <w:vAlign w:val="top"/>
          </w:tcPr>
          <w:p w:rsidR="63784C39" w:rsidP="63784C39" w:rsidRDefault="63784C39" w14:paraId="4D5E7CB0" w14:textId="02B9E85D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>Descrição</w:t>
            </w: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 xml:space="preserve"> da </w:t>
            </w: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>subcategoria</w:t>
            </w:r>
          </w:p>
        </w:tc>
        <w:tc>
          <w:tcPr>
            <w:tcW w:w="3165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D966" w:themeFill="accent4" w:themeFillTint="99"/>
            <w:tcMar/>
            <w:vAlign w:val="top"/>
          </w:tcPr>
          <w:p w:rsidR="63784C39" w:rsidP="63784C39" w:rsidRDefault="63784C39" w14:paraId="6C757B3F" w14:textId="4B36D55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>Justificativa</w:t>
            </w:r>
          </w:p>
        </w:tc>
        <w:tc>
          <w:tcPr>
            <w:tcW w:w="285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D966" w:themeFill="accent4" w:themeFillTint="99"/>
            <w:tcMar/>
            <w:vAlign w:val="top"/>
          </w:tcPr>
          <w:p w:rsidR="63784C39" w:rsidP="63784C39" w:rsidRDefault="63784C39" w14:paraId="1186E3DA" w14:textId="2AC3FB04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3784C39" w:rsidR="63784C39">
              <w:rPr>
                <w:b w:val="1"/>
                <w:bCs w:val="1"/>
                <w:color w:val="000000" w:themeColor="text1" w:themeTint="FF" w:themeShade="FF"/>
              </w:rPr>
              <w:t>Ações</w:t>
            </w:r>
          </w:p>
        </w:tc>
      </w:tr>
      <w:tr w:rsidR="63784C39" w:rsidTr="63784C39" w14:paraId="0829725F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176C9938" w:rsidP="63784C39" w:rsidRDefault="176C9938" w14:paraId="1F1A29DD" w14:textId="7876F14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  <w:r w:rsidRPr="63784C39" w:rsidR="176C99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GV.OC-01 :</w:t>
            </w:r>
          </w:p>
        </w:tc>
        <w:tc>
          <w:tcPr>
            <w:tcW w:w="2952" w:type="dxa"/>
            <w:tcBorders>
              <w:top w:val="single" w:color="00B050" w:sz="4"/>
              <w:left w:val="single" w:color="7030A0" w:sz="4"/>
              <w:right w:val="single" w:color="7030A0" w:sz="4"/>
            </w:tcBorders>
            <w:tcMar/>
            <w:vAlign w:val="top"/>
          </w:tcPr>
          <w:p w:rsidR="176C9938" w:rsidP="63784C39" w:rsidRDefault="176C9938" w14:paraId="39368643" w14:textId="6FC8953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A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missão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organizacional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é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compreendida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e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informa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o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gerenciamento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de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riscos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de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segurança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cibernética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(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anteriormente</w:t>
            </w:r>
            <w:r w:rsidRPr="63784C39" w:rsidR="176C993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ID.BE-02, ID.BE-03)</w:t>
            </w:r>
          </w:p>
        </w:tc>
        <w:tc>
          <w:tcPr>
            <w:tcW w:w="3165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6AF933DF" w:rsidP="63784C39" w:rsidRDefault="6AF933DF" w14:paraId="29E8EF46" w14:textId="63C8A1A0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A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missão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é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compreendida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mas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os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riscos cibernéticos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referentes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ao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caso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em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estudo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não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eram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dimensionados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 xml:space="preserve"> pela 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gestão</w:t>
            </w:r>
            <w:r w:rsidRPr="63784C39" w:rsidR="6AF933D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  <w:p w:rsidR="63784C39" w:rsidP="63784C39" w:rsidRDefault="63784C39" w14:paraId="52481813" w14:textId="77195F11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63784C39" w:rsidP="63784C39" w:rsidRDefault="63784C39" w14:paraId="56965438" w14:textId="0F39F6BB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63784C39" w:rsidP="63784C39" w:rsidRDefault="63784C39" w14:paraId="09CEABC4" w14:textId="37188888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63784C39" w:rsidP="63784C39" w:rsidRDefault="63784C39" w14:paraId="75093EFA" w14:textId="22E14372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</w:t>
            </w:r>
            <w:r w:rsidRPr="63784C39" w:rsidR="63784C39">
              <w:rPr>
                <w:b w:val="1"/>
                <w:bCs w:val="1"/>
              </w:rPr>
              <w:t>estamos</w:t>
            </w:r>
            <w:r w:rsidRPr="63784C39" w:rsidR="63784C39">
              <w:rPr>
                <w:b w:val="1"/>
                <w:bCs w:val="1"/>
              </w:rPr>
              <w:t xml:space="preserve">: </w:t>
            </w:r>
            <w:r w:rsidRPr="63784C39" w:rsidR="63784C39">
              <w:rPr>
                <w:b w:val="1"/>
                <w:bCs w:val="1"/>
                <w:color w:val="FF0000"/>
              </w:rPr>
              <w:t xml:space="preserve">NÍVEL </w:t>
            </w:r>
            <w:r w:rsidRPr="63784C39" w:rsidR="53814C54">
              <w:rPr>
                <w:b w:val="1"/>
                <w:bCs w:val="1"/>
                <w:color w:val="FF0000"/>
              </w:rPr>
              <w:t>1</w:t>
            </w:r>
          </w:p>
          <w:p w:rsidR="63784C39" w:rsidP="63784C39" w:rsidRDefault="63784C39" w14:paraId="50C27389" w14:textId="33B797DF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devemos chegar: </w:t>
            </w:r>
            <w:r w:rsidRPr="63784C39" w:rsidR="63784C39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  <w:p w:rsidR="63784C39" w:rsidP="63784C39" w:rsidRDefault="63784C39" w14:paraId="4D41F6B8" w14:textId="58BE6978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2850" w:type="dxa"/>
            <w:tcBorders>
              <w:top w:val="single" w:color="00B050" w:sz="4"/>
              <w:left w:val="single" w:color="7030A0" w:sz="4"/>
            </w:tcBorders>
            <w:tcMar/>
            <w:vAlign w:val="top"/>
          </w:tcPr>
          <w:p w:rsidR="14B5542E" w:rsidP="63784C39" w:rsidRDefault="14B5542E" w14:paraId="1EF7BA9C" w14:textId="535FCD46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>Desenvolver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>política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>segurança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>cibernética</w:t>
            </w:r>
            <w:r w:rsidRPr="63784C39" w:rsidR="14B5542E">
              <w:rPr>
                <w:b w:val="0"/>
                <w:bCs w:val="0"/>
                <w:color w:val="000000" w:themeColor="text1" w:themeTint="FF" w:themeShade="FF"/>
              </w:rPr>
              <w:t xml:space="preserve"> específica para as antenas.</w:t>
            </w:r>
          </w:p>
        </w:tc>
      </w:tr>
    </w:tbl>
    <w:p w:rsidR="63784C39" w:rsidP="63784C39" w:rsidRDefault="63784C39" w14:paraId="1F89CB35" w14:textId="191CAAFB">
      <w:pPr>
        <w:pStyle w:val="Normal"/>
        <w:jc w:val="both"/>
        <w:rPr>
          <w:b w:val="1"/>
          <w:bCs w:val="1"/>
        </w:rPr>
      </w:pPr>
    </w:p>
    <w:p w:rsidR="63784C39" w:rsidP="63784C39" w:rsidRDefault="63784C39" w14:paraId="4A7ECAAF" w14:textId="786067F8">
      <w:pPr>
        <w:pStyle w:val="Normal"/>
        <w:jc w:val="both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3072"/>
        <w:gridCol w:w="3165"/>
        <w:gridCol w:w="2850"/>
      </w:tblGrid>
      <w:tr w:rsidR="63784C39" w:rsidTr="63784C39" w14:paraId="02AD6709">
        <w:trPr>
          <w:trHeight w:val="300"/>
        </w:trPr>
        <w:tc>
          <w:tcPr>
            <w:tcW w:w="960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shd w:val="clear" w:color="auto" w:fill="1E8BCD"/>
            <w:tcMar/>
            <w:vAlign w:val="top"/>
          </w:tcPr>
          <w:p w:rsidR="7203334C" w:rsidP="63784C39" w:rsidRDefault="7203334C" w14:paraId="6231B9D5" w14:textId="2C5E814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7203334C">
              <w:rPr>
                <w:b w:val="1"/>
                <w:bCs w:val="1"/>
              </w:rPr>
              <w:t xml:space="preserve">ID </w:t>
            </w:r>
          </w:p>
        </w:tc>
        <w:tc>
          <w:tcPr>
            <w:tcW w:w="3072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shd w:val="clear" w:color="auto" w:fill="1E8BCD"/>
            <w:tcMar/>
            <w:vAlign w:val="top"/>
          </w:tcPr>
          <w:p w:rsidR="7203334C" w:rsidP="63784C39" w:rsidRDefault="7203334C" w14:paraId="1F996697" w14:textId="02B9E85D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7203334C">
              <w:rPr>
                <w:b w:val="1"/>
                <w:bCs w:val="1"/>
              </w:rPr>
              <w:t>Descrição</w:t>
            </w:r>
            <w:r w:rsidRPr="63784C39" w:rsidR="7203334C">
              <w:rPr>
                <w:b w:val="1"/>
                <w:bCs w:val="1"/>
              </w:rPr>
              <w:t xml:space="preserve"> da </w:t>
            </w:r>
            <w:r w:rsidRPr="63784C39" w:rsidR="7203334C">
              <w:rPr>
                <w:b w:val="1"/>
                <w:bCs w:val="1"/>
              </w:rPr>
              <w:t>subcategoria</w:t>
            </w:r>
          </w:p>
        </w:tc>
        <w:tc>
          <w:tcPr>
            <w:tcW w:w="3165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shd w:val="clear" w:color="auto" w:fill="1E8BCD"/>
            <w:tcMar/>
            <w:vAlign w:val="top"/>
          </w:tcPr>
          <w:p w:rsidR="7203334C" w:rsidP="63784C39" w:rsidRDefault="7203334C" w14:paraId="130202C2" w14:textId="4B36D55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7203334C">
              <w:rPr>
                <w:b w:val="1"/>
                <w:bCs w:val="1"/>
              </w:rPr>
              <w:t>Justificativa</w:t>
            </w:r>
          </w:p>
        </w:tc>
        <w:tc>
          <w:tcPr>
            <w:tcW w:w="2850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shd w:val="clear" w:color="auto" w:fill="1E8BCD"/>
            <w:tcMar/>
            <w:vAlign w:val="top"/>
          </w:tcPr>
          <w:p w:rsidR="7203334C" w:rsidP="63784C39" w:rsidRDefault="7203334C" w14:paraId="1E186225" w14:textId="2AC3FB04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7203334C">
              <w:rPr>
                <w:b w:val="1"/>
                <w:bCs w:val="1"/>
              </w:rPr>
              <w:t>Ações</w:t>
            </w:r>
          </w:p>
        </w:tc>
      </w:tr>
      <w:tr w:rsidR="63784C39" w:rsidTr="63784C39" w14:paraId="4C178C22">
        <w:trPr>
          <w:trHeight w:val="300"/>
        </w:trPr>
        <w:tc>
          <w:tcPr>
            <w:tcW w:w="960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tcMar/>
            <w:vAlign w:val="top"/>
          </w:tcPr>
          <w:p w:rsidR="505471FF" w:rsidP="63784C39" w:rsidRDefault="505471FF" w14:paraId="41F62B9A" w14:textId="69268A6C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</w:rPr>
            </w:pPr>
            <w:r w:rsidRPr="63784C39" w:rsidR="505471FF">
              <w:rPr>
                <w:b w:val="1"/>
                <w:bCs w:val="1"/>
                <w:color w:val="2F5496" w:themeColor="accent1" w:themeTint="FF" w:themeShade="BF"/>
              </w:rPr>
              <w:t>ID.AM1</w:t>
            </w:r>
          </w:p>
        </w:tc>
        <w:tc>
          <w:tcPr>
            <w:tcW w:w="3072" w:type="dxa"/>
            <w:tcBorders>
              <w:top w:val="single" w:color="2F5496" w:themeColor="accent1" w:themeShade="BF" w:sz="4"/>
              <w:left w:val="single" w:color="2F5496" w:themeColor="accent1" w:themeShade="BF" w:sz="4"/>
            </w:tcBorders>
            <w:tcMar/>
            <w:vAlign w:val="top"/>
          </w:tcPr>
          <w:p w:rsidR="505471FF" w:rsidP="63784C39" w:rsidRDefault="505471FF" w14:paraId="2A3EC769" w14:textId="62FED925">
            <w:pPr>
              <w:pStyle w:val="Normal"/>
              <w:jc w:val="center"/>
              <w:rPr>
                <w:b w:val="0"/>
                <w:bCs w:val="0"/>
              </w:rPr>
            </w:pPr>
            <w:r w:rsidR="505471FF">
              <w:rPr>
                <w:b w:val="0"/>
                <w:bCs w:val="0"/>
              </w:rPr>
              <w:t>Dispositivos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físicos</w:t>
            </w:r>
            <w:r w:rsidR="505471FF">
              <w:rPr>
                <w:b w:val="0"/>
                <w:bCs w:val="0"/>
              </w:rPr>
              <w:t xml:space="preserve"> e </w:t>
            </w:r>
            <w:r w:rsidR="505471FF">
              <w:rPr>
                <w:b w:val="0"/>
                <w:bCs w:val="0"/>
              </w:rPr>
              <w:t>sistemas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devem</w:t>
            </w:r>
            <w:r w:rsidR="505471FF">
              <w:rPr>
                <w:b w:val="0"/>
                <w:bCs w:val="0"/>
              </w:rPr>
              <w:t xml:space="preserve"> ser </w:t>
            </w:r>
            <w:r w:rsidR="505471FF">
              <w:rPr>
                <w:b w:val="0"/>
                <w:bCs w:val="0"/>
              </w:rPr>
              <w:t>inventariados</w:t>
            </w:r>
            <w:r w:rsidR="505471FF">
              <w:rPr>
                <w:b w:val="0"/>
                <w:bCs w:val="0"/>
              </w:rPr>
              <w:t>.</w:t>
            </w:r>
          </w:p>
        </w:tc>
        <w:tc>
          <w:tcPr>
            <w:tcW w:w="3165" w:type="dxa"/>
            <w:tcBorders>
              <w:top w:val="single" w:color="2F5496" w:themeColor="accent1" w:themeShade="BF" w:sz="4"/>
            </w:tcBorders>
            <w:tcMar/>
            <w:vAlign w:val="top"/>
          </w:tcPr>
          <w:p w:rsidR="505471FF" w:rsidP="63784C39" w:rsidRDefault="505471FF" w14:paraId="407982F4" w14:textId="59FA4745">
            <w:pPr>
              <w:pStyle w:val="Normal"/>
              <w:jc w:val="left"/>
              <w:rPr>
                <w:b w:val="0"/>
                <w:bCs w:val="0"/>
              </w:rPr>
            </w:pPr>
            <w:r w:rsidR="505471FF">
              <w:rPr>
                <w:b w:val="0"/>
                <w:bCs w:val="0"/>
              </w:rPr>
              <w:t xml:space="preserve">O </w:t>
            </w:r>
            <w:r w:rsidR="505471FF">
              <w:rPr>
                <w:b w:val="0"/>
                <w:bCs w:val="0"/>
              </w:rPr>
              <w:t>inventário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ocorre</w:t>
            </w:r>
            <w:r w:rsidR="505471FF">
              <w:rPr>
                <w:b w:val="0"/>
                <w:bCs w:val="0"/>
              </w:rPr>
              <w:t xml:space="preserve"> a </w:t>
            </w:r>
            <w:r w:rsidR="505471FF">
              <w:rPr>
                <w:b w:val="0"/>
                <w:bCs w:val="0"/>
              </w:rPr>
              <w:t>cada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ano</w:t>
            </w:r>
            <w:r w:rsidR="505471FF">
              <w:rPr>
                <w:b w:val="0"/>
                <w:bCs w:val="0"/>
              </w:rPr>
              <w:t xml:space="preserve">, </w:t>
            </w:r>
            <w:r w:rsidR="505471FF">
              <w:rPr>
                <w:b w:val="0"/>
                <w:bCs w:val="0"/>
              </w:rPr>
              <w:t>contudo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os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documentos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não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foram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localizados</w:t>
            </w:r>
            <w:r w:rsidR="505471FF">
              <w:rPr>
                <w:b w:val="0"/>
                <w:bCs w:val="0"/>
              </w:rPr>
              <w:t xml:space="preserve"> pela </w:t>
            </w:r>
            <w:r w:rsidR="505471FF">
              <w:rPr>
                <w:b w:val="0"/>
                <w:bCs w:val="0"/>
              </w:rPr>
              <w:t>área</w:t>
            </w:r>
            <w:r w:rsidR="505471FF">
              <w:rPr>
                <w:b w:val="0"/>
                <w:bCs w:val="0"/>
              </w:rPr>
              <w:t xml:space="preserve"> patrimonial</w:t>
            </w:r>
          </w:p>
          <w:p w:rsidR="63784C39" w:rsidP="63784C39" w:rsidRDefault="63784C39" w14:paraId="56DBC214" w14:textId="31742944">
            <w:pPr>
              <w:pStyle w:val="Normal"/>
              <w:jc w:val="left"/>
              <w:rPr>
                <w:b w:val="1"/>
                <w:bCs w:val="1"/>
              </w:rPr>
            </w:pPr>
          </w:p>
          <w:p w:rsidR="63784C39" w:rsidP="63784C39" w:rsidRDefault="63784C39" w14:paraId="71B77466" w14:textId="14FFDBD0">
            <w:pPr>
              <w:pStyle w:val="Normal"/>
              <w:jc w:val="left"/>
              <w:rPr>
                <w:b w:val="1"/>
                <w:bCs w:val="1"/>
              </w:rPr>
            </w:pPr>
          </w:p>
          <w:p w:rsidR="505471FF" w:rsidP="63784C39" w:rsidRDefault="505471FF" w14:paraId="75C63998" w14:textId="2A1D8ABA">
            <w:pPr>
              <w:pStyle w:val="Normal"/>
              <w:jc w:val="left"/>
              <w:rPr>
                <w:b w:val="1"/>
                <w:bCs w:val="1"/>
              </w:rPr>
            </w:pPr>
            <w:r w:rsidRPr="63784C39" w:rsidR="505471FF">
              <w:rPr>
                <w:b w:val="1"/>
                <w:bCs w:val="1"/>
              </w:rPr>
              <w:t xml:space="preserve">Onde </w:t>
            </w:r>
            <w:r w:rsidRPr="63784C39" w:rsidR="505471FF">
              <w:rPr>
                <w:b w:val="1"/>
                <w:bCs w:val="1"/>
              </w:rPr>
              <w:t>estamos</w:t>
            </w:r>
            <w:r w:rsidRPr="63784C39" w:rsidR="505471FF">
              <w:rPr>
                <w:b w:val="1"/>
                <w:bCs w:val="1"/>
              </w:rPr>
              <w:t xml:space="preserve">: </w:t>
            </w:r>
            <w:r w:rsidRPr="63784C39" w:rsidR="505471FF">
              <w:rPr>
                <w:b w:val="1"/>
                <w:bCs w:val="1"/>
                <w:color w:val="FF0000"/>
              </w:rPr>
              <w:t>NÍVEL 1</w:t>
            </w:r>
          </w:p>
          <w:p w:rsidR="505471FF" w:rsidP="63784C39" w:rsidRDefault="505471FF" w14:paraId="2CF359B3" w14:textId="04D0FE56">
            <w:pPr>
              <w:pStyle w:val="Normal"/>
              <w:jc w:val="left"/>
            </w:pPr>
            <w:r w:rsidRPr="63784C39" w:rsidR="505471FF">
              <w:rPr>
                <w:b w:val="1"/>
                <w:bCs w:val="1"/>
              </w:rPr>
              <w:t xml:space="preserve">Onde </w:t>
            </w:r>
            <w:r w:rsidRPr="63784C39" w:rsidR="505471FF">
              <w:rPr>
                <w:b w:val="1"/>
                <w:bCs w:val="1"/>
              </w:rPr>
              <w:t>devemos</w:t>
            </w:r>
            <w:r w:rsidRPr="63784C39" w:rsidR="505471FF">
              <w:rPr>
                <w:b w:val="1"/>
                <w:bCs w:val="1"/>
              </w:rPr>
              <w:t xml:space="preserve"> </w:t>
            </w:r>
            <w:r w:rsidRPr="63784C39" w:rsidR="505471FF">
              <w:rPr>
                <w:b w:val="1"/>
                <w:bCs w:val="1"/>
              </w:rPr>
              <w:t>chegar</w:t>
            </w:r>
            <w:r w:rsidRPr="63784C39" w:rsidR="505471FF">
              <w:rPr>
                <w:b w:val="1"/>
                <w:bCs w:val="1"/>
              </w:rPr>
              <w:t xml:space="preserve">: </w:t>
            </w:r>
            <w:r w:rsidRPr="63784C39" w:rsidR="505471FF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</w:tc>
        <w:tc>
          <w:tcPr>
            <w:tcW w:w="2850" w:type="dxa"/>
            <w:tcBorders>
              <w:top w:val="single" w:color="2F5496" w:themeColor="accent1" w:themeShade="BF" w:sz="4"/>
            </w:tcBorders>
            <w:tcMar/>
            <w:vAlign w:val="top"/>
          </w:tcPr>
          <w:p w:rsidR="205366A7" w:rsidP="63784C39" w:rsidRDefault="205366A7" w14:paraId="21168388" w14:textId="77C6F5C5">
            <w:pPr>
              <w:pStyle w:val="Normal"/>
              <w:jc w:val="center"/>
              <w:rPr>
                <w:b w:val="0"/>
                <w:bCs w:val="0"/>
              </w:rPr>
            </w:pPr>
            <w:r w:rsidR="205366A7">
              <w:rPr>
                <w:b w:val="0"/>
                <w:bCs w:val="0"/>
              </w:rPr>
              <w:t>Fixar</w:t>
            </w:r>
            <w:r w:rsidR="205366A7">
              <w:rPr>
                <w:b w:val="0"/>
                <w:bCs w:val="0"/>
              </w:rPr>
              <w:t xml:space="preserve"> o </w:t>
            </w:r>
            <w:r w:rsidR="205366A7">
              <w:rPr>
                <w:b w:val="0"/>
                <w:bCs w:val="0"/>
              </w:rPr>
              <w:t>controle</w:t>
            </w:r>
            <w:r w:rsidR="205366A7">
              <w:rPr>
                <w:b w:val="0"/>
                <w:bCs w:val="0"/>
              </w:rPr>
              <w:t xml:space="preserve"> do </w:t>
            </w:r>
            <w:r w:rsidR="205366A7">
              <w:rPr>
                <w:b w:val="0"/>
                <w:bCs w:val="0"/>
              </w:rPr>
              <w:t>inventário</w:t>
            </w:r>
            <w:r w:rsidR="205366A7">
              <w:rPr>
                <w:b w:val="0"/>
                <w:bCs w:val="0"/>
              </w:rPr>
              <w:t xml:space="preserve"> com o facilities</w:t>
            </w:r>
          </w:p>
          <w:p w:rsidR="205366A7" w:rsidP="63784C39" w:rsidRDefault="205366A7" w14:paraId="417AFFE9" w14:textId="65CE156C">
            <w:pPr>
              <w:pStyle w:val="Normal"/>
              <w:jc w:val="center"/>
              <w:rPr>
                <w:b w:val="0"/>
                <w:bCs w:val="0"/>
              </w:rPr>
            </w:pPr>
            <w:r w:rsidR="205366A7">
              <w:rPr>
                <w:b w:val="0"/>
                <w:bCs w:val="0"/>
              </w:rPr>
              <w:t>Determinar</w:t>
            </w:r>
            <w:r w:rsidR="205366A7">
              <w:rPr>
                <w:b w:val="0"/>
                <w:bCs w:val="0"/>
              </w:rPr>
              <w:t xml:space="preserve"> o </w:t>
            </w:r>
            <w:r w:rsidR="205366A7">
              <w:rPr>
                <w:b w:val="0"/>
                <w:bCs w:val="0"/>
              </w:rPr>
              <w:t>responsável</w:t>
            </w:r>
            <w:r w:rsidR="205366A7">
              <w:rPr>
                <w:b w:val="0"/>
                <w:bCs w:val="0"/>
              </w:rPr>
              <w:t xml:space="preserve"> e para </w:t>
            </w:r>
            <w:r w:rsidR="205366A7">
              <w:rPr>
                <w:b w:val="0"/>
                <w:bCs w:val="0"/>
              </w:rPr>
              <w:t>quem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será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atribuida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visibilidade</w:t>
            </w:r>
            <w:r w:rsidR="205366A7">
              <w:rPr>
                <w:b w:val="0"/>
                <w:bCs w:val="0"/>
              </w:rPr>
              <w:t xml:space="preserve"> e </w:t>
            </w:r>
            <w:r w:rsidR="205366A7">
              <w:rPr>
                <w:b w:val="0"/>
                <w:bCs w:val="0"/>
              </w:rPr>
              <w:t>controle</w:t>
            </w:r>
          </w:p>
          <w:p w:rsidR="205366A7" w:rsidP="63784C39" w:rsidRDefault="205366A7" w14:paraId="50581CAD" w14:textId="1AFB213D">
            <w:pPr>
              <w:pStyle w:val="Normal"/>
              <w:jc w:val="center"/>
              <w:rPr>
                <w:b w:val="0"/>
                <w:bCs w:val="0"/>
              </w:rPr>
            </w:pPr>
            <w:r w:rsidR="205366A7">
              <w:rPr>
                <w:b w:val="0"/>
                <w:bCs w:val="0"/>
              </w:rPr>
              <w:t>Organizar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os</w:t>
            </w:r>
            <w:r w:rsidR="205366A7">
              <w:rPr>
                <w:b w:val="0"/>
                <w:bCs w:val="0"/>
              </w:rPr>
              <w:t xml:space="preserve"> bens de </w:t>
            </w:r>
            <w:r w:rsidR="205366A7">
              <w:rPr>
                <w:b w:val="0"/>
                <w:bCs w:val="0"/>
              </w:rPr>
              <w:t>todas</w:t>
            </w:r>
            <w:r w:rsidR="205366A7">
              <w:rPr>
                <w:b w:val="0"/>
                <w:bCs w:val="0"/>
              </w:rPr>
              <w:t xml:space="preserve"> as </w:t>
            </w:r>
            <w:r w:rsidR="205366A7">
              <w:rPr>
                <w:b w:val="0"/>
                <w:bCs w:val="0"/>
              </w:rPr>
              <w:t>antenas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em</w:t>
            </w:r>
            <w:r w:rsidR="205366A7">
              <w:rPr>
                <w:b w:val="0"/>
                <w:bCs w:val="0"/>
              </w:rPr>
              <w:t xml:space="preserve"> </w:t>
            </w:r>
            <w:r w:rsidR="205366A7">
              <w:rPr>
                <w:b w:val="0"/>
                <w:bCs w:val="0"/>
              </w:rPr>
              <w:t>uso</w:t>
            </w:r>
            <w:r w:rsidR="205366A7">
              <w:rPr>
                <w:b w:val="0"/>
                <w:bCs w:val="0"/>
              </w:rPr>
              <w:t xml:space="preserve"> no </w:t>
            </w:r>
            <w:r w:rsidR="205366A7">
              <w:rPr>
                <w:b w:val="0"/>
                <w:bCs w:val="0"/>
              </w:rPr>
              <w:t>estado</w:t>
            </w:r>
            <w:r w:rsidR="205366A7">
              <w:rPr>
                <w:b w:val="0"/>
                <w:bCs w:val="0"/>
              </w:rPr>
              <w:t xml:space="preserve"> do RJ.</w:t>
            </w:r>
          </w:p>
        </w:tc>
      </w:tr>
      <w:tr w:rsidR="63784C39" w:rsidTr="63784C39" w14:paraId="44409F16">
        <w:trPr>
          <w:trHeight w:val="300"/>
        </w:trPr>
        <w:tc>
          <w:tcPr>
            <w:tcW w:w="960" w:type="dxa"/>
            <w:tcBorders>
              <w:top w:val="single" w:color="2F5496" w:themeColor="accent1" w:themeShade="BF" w:sz="4"/>
              <w:left w:val="single" w:color="2F5496" w:themeColor="accent1" w:themeShade="BF" w:sz="4"/>
              <w:bottom w:val="single" w:color="2F5496" w:themeColor="accent1" w:themeShade="BF" w:sz="4"/>
              <w:right w:val="single" w:color="2F5496" w:themeColor="accent1" w:themeShade="BF" w:sz="4"/>
            </w:tcBorders>
            <w:tcMar/>
            <w:vAlign w:val="top"/>
          </w:tcPr>
          <w:p w:rsidR="505471FF" w:rsidP="63784C39" w:rsidRDefault="505471FF" w14:paraId="50F23259" w14:textId="7A176A00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</w:rPr>
            </w:pPr>
            <w:r w:rsidRPr="63784C39" w:rsidR="505471FF">
              <w:rPr>
                <w:b w:val="1"/>
                <w:bCs w:val="1"/>
                <w:color w:val="2F5496" w:themeColor="accent1" w:themeTint="FF" w:themeShade="BF"/>
              </w:rPr>
              <w:t>ID.AM5</w:t>
            </w:r>
          </w:p>
        </w:tc>
        <w:tc>
          <w:tcPr>
            <w:tcW w:w="3072" w:type="dxa"/>
            <w:tcBorders>
              <w:left w:val="single" w:color="2F5496" w:themeColor="accent1" w:themeShade="BF" w:sz="4"/>
            </w:tcBorders>
            <w:tcMar/>
            <w:vAlign w:val="top"/>
          </w:tcPr>
          <w:p w:rsidR="505471FF" w:rsidP="63784C39" w:rsidRDefault="505471FF" w14:paraId="574745C1" w14:textId="401E9386">
            <w:pPr>
              <w:pStyle w:val="Normal"/>
              <w:jc w:val="center"/>
              <w:rPr>
                <w:b w:val="0"/>
                <w:bCs w:val="0"/>
              </w:rPr>
            </w:pPr>
            <w:r w:rsidR="505471FF">
              <w:rPr>
                <w:b w:val="0"/>
                <w:bCs w:val="0"/>
              </w:rPr>
              <w:t>Recursos</w:t>
            </w:r>
            <w:r w:rsidR="505471FF">
              <w:rPr>
                <w:b w:val="0"/>
                <w:bCs w:val="0"/>
              </w:rPr>
              <w:t xml:space="preserve"> (</w:t>
            </w:r>
            <w:r w:rsidR="505471FF">
              <w:rPr>
                <w:b w:val="0"/>
                <w:bCs w:val="0"/>
              </w:rPr>
              <w:t>por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exemplo</w:t>
            </w:r>
            <w:r w:rsidR="505471FF">
              <w:rPr>
                <w:b w:val="0"/>
                <w:bCs w:val="0"/>
              </w:rPr>
              <w:t xml:space="preserve">, hardware, </w:t>
            </w:r>
            <w:r w:rsidR="505471FF">
              <w:rPr>
                <w:b w:val="0"/>
                <w:bCs w:val="0"/>
              </w:rPr>
              <w:t>dispositivos</w:t>
            </w:r>
            <w:r w:rsidR="505471FF">
              <w:rPr>
                <w:b w:val="0"/>
                <w:bCs w:val="0"/>
              </w:rPr>
              <w:t xml:space="preserve">, dados, tempo, </w:t>
            </w:r>
            <w:r w:rsidR="505471FF">
              <w:rPr>
                <w:b w:val="0"/>
                <w:bCs w:val="0"/>
              </w:rPr>
              <w:t>pessoal</w:t>
            </w:r>
            <w:r w:rsidR="505471FF">
              <w:rPr>
                <w:b w:val="0"/>
                <w:bCs w:val="0"/>
              </w:rPr>
              <w:t xml:space="preserve"> e software) </w:t>
            </w:r>
            <w:r w:rsidR="505471FF">
              <w:rPr>
                <w:b w:val="0"/>
                <w:bCs w:val="0"/>
              </w:rPr>
              <w:t>são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priorizados</w:t>
            </w:r>
            <w:r w:rsidR="505471FF">
              <w:rPr>
                <w:b w:val="0"/>
                <w:bCs w:val="0"/>
              </w:rPr>
              <w:t xml:space="preserve"> com base </w:t>
            </w:r>
            <w:r w:rsidR="505471FF">
              <w:rPr>
                <w:b w:val="0"/>
                <w:bCs w:val="0"/>
              </w:rPr>
              <w:t>em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sua</w:t>
            </w:r>
            <w:r w:rsidR="505471FF">
              <w:rPr>
                <w:b w:val="0"/>
                <w:bCs w:val="0"/>
              </w:rPr>
              <w:t xml:space="preserve"> </w:t>
            </w:r>
            <w:r w:rsidR="505471FF">
              <w:rPr>
                <w:b w:val="0"/>
                <w:bCs w:val="0"/>
              </w:rPr>
              <w:t>classificação</w:t>
            </w:r>
            <w:r w:rsidR="505471FF">
              <w:rPr>
                <w:b w:val="0"/>
                <w:bCs w:val="0"/>
              </w:rPr>
              <w:t xml:space="preserve">, </w:t>
            </w:r>
            <w:r w:rsidR="505471FF">
              <w:rPr>
                <w:b w:val="0"/>
                <w:bCs w:val="0"/>
              </w:rPr>
              <w:t>criticidade</w:t>
            </w:r>
            <w:r w:rsidR="505471FF">
              <w:rPr>
                <w:b w:val="0"/>
                <w:bCs w:val="0"/>
              </w:rPr>
              <w:t xml:space="preserve"> e valor </w:t>
            </w:r>
            <w:r w:rsidR="505471FF">
              <w:rPr>
                <w:b w:val="0"/>
                <w:bCs w:val="0"/>
              </w:rPr>
              <w:t>comercial</w:t>
            </w:r>
          </w:p>
        </w:tc>
        <w:tc>
          <w:tcPr>
            <w:tcW w:w="3165" w:type="dxa"/>
            <w:tcMar/>
            <w:vAlign w:val="top"/>
          </w:tcPr>
          <w:p w:rsidR="6DF77C1B" w:rsidP="63784C39" w:rsidRDefault="6DF77C1B" w14:paraId="254CB011" w14:textId="710080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6DF77C1B">
              <w:rPr>
                <w:b w:val="0"/>
                <w:bCs w:val="0"/>
              </w:rPr>
              <w:t xml:space="preserve">O capital </w:t>
            </w:r>
            <w:r w:rsidR="6DF77C1B">
              <w:rPr>
                <w:b w:val="0"/>
                <w:bCs w:val="0"/>
              </w:rPr>
              <w:t>foi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atribuido</w:t>
            </w:r>
            <w:r w:rsidR="6DF77C1B">
              <w:rPr>
                <w:b w:val="0"/>
                <w:bCs w:val="0"/>
              </w:rPr>
              <w:t xml:space="preserve"> com base no valor de </w:t>
            </w:r>
            <w:r w:rsidR="6DF77C1B">
              <w:rPr>
                <w:b w:val="0"/>
                <w:bCs w:val="0"/>
              </w:rPr>
              <w:t>compra,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contudo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não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foram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localizados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registros</w:t>
            </w:r>
            <w:r w:rsidR="6DF77C1B">
              <w:rPr>
                <w:b w:val="0"/>
                <w:bCs w:val="0"/>
              </w:rPr>
              <w:t xml:space="preserve">, </w:t>
            </w:r>
            <w:r w:rsidR="6DF77C1B">
              <w:rPr>
                <w:b w:val="0"/>
                <w:bCs w:val="0"/>
              </w:rPr>
              <w:t>nem</w:t>
            </w:r>
            <w:r w:rsidR="6DF77C1B">
              <w:rPr>
                <w:b w:val="0"/>
                <w:bCs w:val="0"/>
              </w:rPr>
              <w:t xml:space="preserve"> </w:t>
            </w:r>
            <w:r w:rsidR="6DF77C1B">
              <w:rPr>
                <w:b w:val="0"/>
                <w:bCs w:val="0"/>
              </w:rPr>
              <w:t>responsáveis</w:t>
            </w:r>
            <w:r w:rsidR="6DF77C1B">
              <w:rPr>
                <w:b w:val="0"/>
                <w:bCs w:val="0"/>
              </w:rPr>
              <w:t>.</w:t>
            </w:r>
          </w:p>
          <w:p w:rsidR="63784C39" w:rsidP="63784C39" w:rsidRDefault="63784C39" w14:paraId="54E8DB11" w14:textId="086E71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</w:p>
          <w:p w:rsidR="63784C39" w:rsidP="63784C39" w:rsidRDefault="63784C39" w14:paraId="542EC2F6" w14:textId="371EDA72">
            <w:pPr>
              <w:pStyle w:val="Normal"/>
              <w:jc w:val="center"/>
              <w:rPr>
                <w:b w:val="1"/>
                <w:bCs w:val="1"/>
              </w:rPr>
            </w:pPr>
          </w:p>
          <w:p w:rsidR="1CA305E0" w:rsidP="63784C39" w:rsidRDefault="1CA305E0" w14:paraId="51085849" w14:textId="3FC676F5">
            <w:pPr>
              <w:pStyle w:val="Normal"/>
              <w:jc w:val="left"/>
            </w:pPr>
            <w:r w:rsidRPr="63784C39" w:rsidR="1CA305E0">
              <w:rPr>
                <w:b w:val="1"/>
                <w:bCs w:val="1"/>
              </w:rPr>
              <w:t xml:space="preserve">Onde </w:t>
            </w:r>
            <w:r w:rsidRPr="63784C39" w:rsidR="1CA305E0">
              <w:rPr>
                <w:b w:val="1"/>
                <w:bCs w:val="1"/>
              </w:rPr>
              <w:t>estamos</w:t>
            </w:r>
            <w:r w:rsidRPr="63784C39" w:rsidR="1CA305E0">
              <w:rPr>
                <w:b w:val="1"/>
                <w:bCs w:val="1"/>
              </w:rPr>
              <w:t xml:space="preserve">: </w:t>
            </w:r>
            <w:r w:rsidRPr="63784C39" w:rsidR="1CA305E0">
              <w:rPr>
                <w:b w:val="1"/>
                <w:bCs w:val="1"/>
                <w:color w:val="FF0000"/>
              </w:rPr>
              <w:t xml:space="preserve">NÍVEL </w:t>
            </w:r>
            <w:r w:rsidRPr="63784C39" w:rsidR="2F78AE50">
              <w:rPr>
                <w:b w:val="1"/>
                <w:bCs w:val="1"/>
                <w:color w:val="FF0000"/>
              </w:rPr>
              <w:t>1</w:t>
            </w:r>
          </w:p>
          <w:p w:rsidR="1CA305E0" w:rsidP="63784C39" w:rsidRDefault="1CA305E0" w14:paraId="4244BBE5" w14:textId="33B797DF">
            <w:pPr>
              <w:pStyle w:val="Normal"/>
              <w:jc w:val="left"/>
            </w:pPr>
            <w:r w:rsidRPr="63784C39" w:rsidR="1CA305E0">
              <w:rPr>
                <w:b w:val="1"/>
                <w:bCs w:val="1"/>
              </w:rPr>
              <w:t xml:space="preserve">Onde </w:t>
            </w:r>
            <w:r w:rsidRPr="63784C39" w:rsidR="1CA305E0">
              <w:rPr>
                <w:b w:val="1"/>
                <w:bCs w:val="1"/>
              </w:rPr>
              <w:t>devemos</w:t>
            </w:r>
            <w:r w:rsidRPr="63784C39" w:rsidR="1CA305E0">
              <w:rPr>
                <w:b w:val="1"/>
                <w:bCs w:val="1"/>
              </w:rPr>
              <w:t xml:space="preserve"> </w:t>
            </w:r>
            <w:r w:rsidRPr="63784C39" w:rsidR="1CA305E0">
              <w:rPr>
                <w:b w:val="1"/>
                <w:bCs w:val="1"/>
              </w:rPr>
              <w:t>chegar</w:t>
            </w:r>
            <w:r w:rsidRPr="63784C39" w:rsidR="1CA305E0">
              <w:rPr>
                <w:b w:val="1"/>
                <w:bCs w:val="1"/>
              </w:rPr>
              <w:t xml:space="preserve">: </w:t>
            </w:r>
            <w:r w:rsidRPr="63784C39" w:rsidR="1CA305E0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</w:tc>
        <w:tc>
          <w:tcPr>
            <w:tcW w:w="2850" w:type="dxa"/>
            <w:tcMar/>
            <w:vAlign w:val="top"/>
          </w:tcPr>
          <w:p w:rsidR="02E040FF" w:rsidP="63784C39" w:rsidRDefault="02E040FF" w14:paraId="44FE24A4" w14:textId="380BE0B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02E040FF">
              <w:rPr>
                <w:b w:val="0"/>
                <w:bCs w:val="0"/>
              </w:rPr>
              <w:t>Atribuição</w:t>
            </w:r>
            <w:r w:rsidR="02E040FF">
              <w:rPr>
                <w:b w:val="0"/>
                <w:bCs w:val="0"/>
              </w:rPr>
              <w:t xml:space="preserve"> de </w:t>
            </w:r>
            <w:r w:rsidR="02E040FF">
              <w:rPr>
                <w:b w:val="0"/>
                <w:bCs w:val="0"/>
              </w:rPr>
              <w:t>valores</w:t>
            </w:r>
            <w:r w:rsidR="02E040FF">
              <w:rPr>
                <w:b w:val="0"/>
                <w:bCs w:val="0"/>
              </w:rPr>
              <w:t xml:space="preserve"> </w:t>
            </w:r>
            <w:r w:rsidR="02E040FF">
              <w:rPr>
                <w:b w:val="0"/>
                <w:bCs w:val="0"/>
              </w:rPr>
              <w:t>parq</w:t>
            </w:r>
            <w:r w:rsidR="02E040FF">
              <w:rPr>
                <w:b w:val="0"/>
                <w:bCs w:val="0"/>
              </w:rPr>
              <w:t xml:space="preserve"> o </w:t>
            </w:r>
            <w:r w:rsidR="02E040FF">
              <w:rPr>
                <w:b w:val="0"/>
                <w:bCs w:val="0"/>
              </w:rPr>
              <w:t>calculo</w:t>
            </w:r>
            <w:r w:rsidR="02E040FF">
              <w:rPr>
                <w:b w:val="0"/>
                <w:bCs w:val="0"/>
              </w:rPr>
              <w:t xml:space="preserve"> de </w:t>
            </w:r>
            <w:r w:rsidR="02E040FF">
              <w:rPr>
                <w:b w:val="0"/>
                <w:bCs w:val="0"/>
              </w:rPr>
              <w:t>perdas</w:t>
            </w:r>
            <w:r w:rsidR="02E040FF">
              <w:rPr>
                <w:b w:val="0"/>
                <w:bCs w:val="0"/>
              </w:rPr>
              <w:t xml:space="preserve"> </w:t>
            </w:r>
            <w:r w:rsidR="02E040FF">
              <w:rPr>
                <w:b w:val="0"/>
                <w:bCs w:val="0"/>
              </w:rPr>
              <w:t>diárias</w:t>
            </w:r>
            <w:r w:rsidR="02E040FF">
              <w:rPr>
                <w:b w:val="0"/>
                <w:bCs w:val="0"/>
              </w:rPr>
              <w:t xml:space="preserve">, com base no valor de </w:t>
            </w:r>
            <w:r w:rsidR="02E040FF">
              <w:rPr>
                <w:b w:val="0"/>
                <w:bCs w:val="0"/>
              </w:rPr>
              <w:t>compra</w:t>
            </w:r>
            <w:r w:rsidR="02E040FF">
              <w:rPr>
                <w:b w:val="0"/>
                <w:bCs w:val="0"/>
              </w:rPr>
              <w:t xml:space="preserve">, </w:t>
            </w:r>
            <w:r w:rsidR="02E040FF">
              <w:rPr>
                <w:b w:val="0"/>
                <w:bCs w:val="0"/>
              </w:rPr>
              <w:t>depreciação</w:t>
            </w:r>
            <w:r w:rsidR="02E040FF">
              <w:rPr>
                <w:b w:val="0"/>
                <w:bCs w:val="0"/>
              </w:rPr>
              <w:t xml:space="preserve"> e  </w:t>
            </w:r>
            <w:r w:rsidR="02E040FF">
              <w:rPr>
                <w:b w:val="0"/>
                <w:bCs w:val="0"/>
              </w:rPr>
              <w:t>capacidade</w:t>
            </w:r>
            <w:r w:rsidR="02E040FF">
              <w:rPr>
                <w:b w:val="0"/>
                <w:bCs w:val="0"/>
              </w:rPr>
              <w:t xml:space="preserve"> de </w:t>
            </w:r>
            <w:r w:rsidR="02E040FF">
              <w:rPr>
                <w:b w:val="0"/>
                <w:bCs w:val="0"/>
              </w:rPr>
              <w:t>cobertura</w:t>
            </w:r>
            <w:r w:rsidR="02E040FF">
              <w:rPr>
                <w:b w:val="0"/>
                <w:bCs w:val="0"/>
              </w:rPr>
              <w:t xml:space="preserve"> </w:t>
            </w:r>
            <w:r w:rsidR="02E040FF">
              <w:rPr>
                <w:b w:val="0"/>
                <w:bCs w:val="0"/>
              </w:rPr>
              <w:t>na</w:t>
            </w:r>
            <w:r w:rsidR="02E040FF">
              <w:rPr>
                <w:b w:val="0"/>
                <w:bCs w:val="0"/>
              </w:rPr>
              <w:t xml:space="preserve"> </w:t>
            </w:r>
            <w:r w:rsidR="02E040FF">
              <w:rPr>
                <w:b w:val="0"/>
                <w:bCs w:val="0"/>
              </w:rPr>
              <w:t>área</w:t>
            </w:r>
            <w:r w:rsidR="02E040FF">
              <w:rPr>
                <w:b w:val="0"/>
                <w:bCs w:val="0"/>
              </w:rPr>
              <w:t xml:space="preserve"> de </w:t>
            </w:r>
            <w:r w:rsidR="02E040FF">
              <w:rPr>
                <w:b w:val="0"/>
                <w:bCs w:val="0"/>
              </w:rPr>
              <w:t>instalação.</w:t>
            </w:r>
          </w:p>
        </w:tc>
      </w:tr>
    </w:tbl>
    <w:p w:rsidR="63784C39" w:rsidP="63784C39" w:rsidRDefault="63784C39" w14:paraId="58D9BB6A" w14:textId="6AC8C7D5">
      <w:pPr>
        <w:pStyle w:val="Normal"/>
        <w:jc w:val="both"/>
        <w:rPr>
          <w:b w:val="1"/>
          <w:bCs w:val="1"/>
        </w:rPr>
      </w:pPr>
    </w:p>
    <w:p w:rsidR="63784C39" w:rsidRDefault="63784C39" w14:paraId="1214CCFF" w14:textId="4030AADD">
      <w:r>
        <w:br w:type="page"/>
      </w:r>
    </w:p>
    <w:p w:rsidR="63784C39" w:rsidP="63784C39" w:rsidRDefault="63784C39" w14:paraId="1AD49CF0" w14:textId="0574614D">
      <w:pPr>
        <w:pStyle w:val="Normal"/>
        <w:jc w:val="both"/>
        <w:rPr>
          <w:b w:val="1"/>
          <w:bCs w:val="1"/>
        </w:rPr>
      </w:pPr>
    </w:p>
    <w:p w:rsidR="158198EF" w:rsidP="63784C39" w:rsidRDefault="158198EF" w14:paraId="5AA46CDE" w14:textId="6BB75DBF">
      <w:pPr>
        <w:pStyle w:val="Normal"/>
        <w:jc w:val="both"/>
        <w:rPr>
          <w:b w:val="1"/>
          <w:bCs w:val="1"/>
        </w:rPr>
      </w:pPr>
      <w:r w:rsidRPr="63784C39" w:rsidR="158198EF">
        <w:rPr>
          <w:b w:val="1"/>
          <w:bCs w:val="1"/>
        </w:rPr>
        <w:t xml:space="preserve">VI-Da </w:t>
      </w:r>
      <w:r w:rsidRPr="63784C39" w:rsidR="158198EF">
        <w:rPr>
          <w:b w:val="1"/>
          <w:bCs w:val="1"/>
        </w:rPr>
        <w:t>Aplicação</w:t>
      </w:r>
      <w:r w:rsidRPr="63784C39" w:rsidR="158198EF">
        <w:rPr>
          <w:b w:val="1"/>
          <w:bCs w:val="1"/>
        </w:rPr>
        <w:t xml:space="preserve"> </w:t>
      </w:r>
      <w:r w:rsidRPr="63784C39" w:rsidR="158198EF">
        <w:rPr>
          <w:b w:val="1"/>
          <w:bCs w:val="1"/>
        </w:rPr>
        <w:t>Imediata</w:t>
      </w:r>
      <w:r w:rsidRPr="63784C39" w:rsidR="158198EF">
        <w:rPr>
          <w:b w:val="1"/>
          <w:bCs w:val="1"/>
        </w:rPr>
        <w:t xml:space="preserve"> das </w:t>
      </w:r>
      <w:r w:rsidRPr="63784C39" w:rsidR="158198EF">
        <w:rPr>
          <w:b w:val="1"/>
          <w:bCs w:val="1"/>
        </w:rPr>
        <w:t>medidas</w:t>
      </w:r>
      <w:r w:rsidRPr="63784C39" w:rsidR="158198EF">
        <w:rPr>
          <w:b w:val="1"/>
          <w:bCs w:val="1"/>
        </w:rPr>
        <w:t xml:space="preserve"> de </w:t>
      </w:r>
      <w:r w:rsidRPr="63784C39" w:rsidR="158198EF">
        <w:rPr>
          <w:b w:val="1"/>
          <w:bCs w:val="1"/>
        </w:rPr>
        <w:t>Urgência</w:t>
      </w:r>
      <w:r w:rsidRPr="63784C39" w:rsidR="158198EF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2697"/>
        <w:gridCol w:w="3165"/>
        <w:gridCol w:w="2850"/>
      </w:tblGrid>
      <w:tr w:rsidR="63784C39" w:rsidTr="63784C39" w14:paraId="1A0D3A81">
        <w:trPr>
          <w:trHeight w:val="300"/>
        </w:trPr>
        <w:tc>
          <w:tcPr>
            <w:tcW w:w="1335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shd w:val="clear" w:color="auto" w:fill="7030A0"/>
            <w:tcMar/>
            <w:vAlign w:val="top"/>
          </w:tcPr>
          <w:p w:rsidR="63784C39" w:rsidP="63784C39" w:rsidRDefault="63784C39" w14:paraId="5B5DBA4F" w14:textId="2C5E814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 xml:space="preserve">ID </w:t>
            </w:r>
          </w:p>
        </w:tc>
        <w:tc>
          <w:tcPr>
            <w:tcW w:w="2697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shd w:val="clear" w:color="auto" w:fill="7030A0"/>
            <w:tcMar/>
            <w:vAlign w:val="top"/>
          </w:tcPr>
          <w:p w:rsidR="63784C39" w:rsidP="63784C39" w:rsidRDefault="63784C39" w14:paraId="43DB0821" w14:textId="02B9E85D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Descrição</w:t>
            </w:r>
            <w:r w:rsidRPr="63784C39" w:rsidR="63784C39">
              <w:rPr>
                <w:b w:val="1"/>
                <w:bCs w:val="1"/>
              </w:rPr>
              <w:t xml:space="preserve"> da </w:t>
            </w:r>
            <w:r w:rsidRPr="63784C39" w:rsidR="63784C39">
              <w:rPr>
                <w:b w:val="1"/>
                <w:bCs w:val="1"/>
              </w:rPr>
              <w:t>subcategoria</w:t>
            </w:r>
          </w:p>
        </w:tc>
        <w:tc>
          <w:tcPr>
            <w:tcW w:w="3165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shd w:val="clear" w:color="auto" w:fill="7030A0"/>
            <w:tcMar/>
            <w:vAlign w:val="top"/>
          </w:tcPr>
          <w:p w:rsidR="63784C39" w:rsidP="63784C39" w:rsidRDefault="63784C39" w14:paraId="0DC933FD" w14:textId="4B36D55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Justificativa</w:t>
            </w:r>
          </w:p>
        </w:tc>
        <w:tc>
          <w:tcPr>
            <w:tcW w:w="2850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shd w:val="clear" w:color="auto" w:fill="7030A0"/>
            <w:tcMar/>
            <w:vAlign w:val="top"/>
          </w:tcPr>
          <w:p w:rsidR="63784C39" w:rsidP="63784C39" w:rsidRDefault="63784C39" w14:paraId="436EEEEE" w14:textId="2AC3FB04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Ações</w:t>
            </w:r>
          </w:p>
        </w:tc>
      </w:tr>
      <w:tr w:rsidR="63784C39" w:rsidTr="63784C39" w14:paraId="424471CC">
        <w:trPr>
          <w:trHeight w:val="300"/>
        </w:trPr>
        <w:tc>
          <w:tcPr>
            <w:tcW w:w="1335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5F6E44E0" w:rsidP="63784C39" w:rsidRDefault="5F6E44E0" w14:paraId="121DA37C" w14:textId="3943A7E6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</w:rPr>
            </w:pPr>
            <w:r w:rsidRPr="63784C39" w:rsidR="5F6E44E0">
              <w:rPr>
                <w:b w:val="1"/>
                <w:bCs w:val="1"/>
                <w:color w:val="2F5496" w:themeColor="accent1" w:themeTint="FF" w:themeShade="BF"/>
              </w:rPr>
              <w:t>PR.A</w:t>
            </w:r>
            <w:r w:rsidRPr="63784C39" w:rsidR="08DD6F81">
              <w:rPr>
                <w:b w:val="1"/>
                <w:bCs w:val="1"/>
                <w:color w:val="2F5496" w:themeColor="accent1" w:themeTint="FF" w:themeShade="BF"/>
              </w:rPr>
              <w:t>A</w:t>
            </w:r>
            <w:r w:rsidRPr="63784C39" w:rsidR="6066F8D2">
              <w:rPr>
                <w:b w:val="1"/>
                <w:bCs w:val="1"/>
                <w:color w:val="2F5496" w:themeColor="accent1" w:themeTint="FF" w:themeShade="BF"/>
              </w:rPr>
              <w:t>-</w:t>
            </w:r>
            <w:r w:rsidRPr="63784C39" w:rsidR="08DD6F81">
              <w:rPr>
                <w:b w:val="1"/>
                <w:bCs w:val="1"/>
                <w:color w:val="2F5496" w:themeColor="accent1" w:themeTint="FF" w:themeShade="BF"/>
              </w:rPr>
              <w:t>0</w:t>
            </w:r>
            <w:r w:rsidRPr="63784C39" w:rsidR="5F6E44E0">
              <w:rPr>
                <w:b w:val="1"/>
                <w:bCs w:val="1"/>
                <w:color w:val="2F5496" w:themeColor="accent1" w:themeTint="FF" w:themeShade="BF"/>
              </w:rPr>
              <w:t>1</w:t>
            </w:r>
          </w:p>
          <w:p w:rsidR="23BBB4CF" w:rsidP="63784C39" w:rsidRDefault="23BBB4CF" w14:paraId="46A5C6C3" w14:textId="59602B48">
            <w:pPr>
              <w:pStyle w:val="Normal"/>
              <w:jc w:val="center"/>
              <w:rPr>
                <w:b w:val="1"/>
                <w:bCs w:val="1"/>
                <w:color w:val="2F5496" w:themeColor="accent1" w:themeTint="FF" w:themeShade="BF"/>
              </w:rPr>
            </w:pPr>
            <w:r w:rsidRPr="63784C39" w:rsidR="23BBB4CF">
              <w:rPr>
                <w:b w:val="1"/>
                <w:bCs w:val="1"/>
                <w:color w:val="2F5496" w:themeColor="accent1" w:themeTint="FF" w:themeShade="BF"/>
              </w:rPr>
              <w:t>(PR AC-01)</w:t>
            </w:r>
          </w:p>
        </w:tc>
        <w:tc>
          <w:tcPr>
            <w:tcW w:w="2697" w:type="dxa"/>
            <w:tcBorders>
              <w:top w:val="single" w:color="7030A0" w:sz="4"/>
              <w:left w:val="single" w:color="7030A0" w:sz="4"/>
              <w:right w:val="single" w:color="7030A0" w:sz="4"/>
            </w:tcBorders>
            <w:tcMar/>
            <w:vAlign w:val="top"/>
          </w:tcPr>
          <w:p w:rsidR="5F6E44E0" w:rsidP="63784C39" w:rsidRDefault="5F6E44E0" w14:paraId="5396AD40" w14:textId="32F5915C">
            <w:pPr>
              <w:pStyle w:val="Normal"/>
              <w:jc w:val="center"/>
            </w:pPr>
            <w:r w:rsidRPr="63784C39" w:rsidR="5F6E44E0">
              <w:rPr>
                <w:b w:val="1"/>
                <w:bCs w:val="1"/>
                <w:color w:val="2F5496" w:themeColor="accent1" w:themeTint="FF" w:themeShade="BF"/>
              </w:rPr>
              <w:t>Identidades e credenciais são emitidas, gerenciadas, verificadas, revogadas e auditadas para dispositivos, usuários e processos autorizados.</w:t>
            </w:r>
          </w:p>
          <w:p w:rsidR="63784C39" w:rsidP="63784C39" w:rsidRDefault="63784C39" w14:paraId="249EFE3E" w14:textId="4F1628A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3165" w:type="dxa"/>
            <w:tcBorders>
              <w:top w:val="single" w:color="7030A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5F6E44E0" w:rsidP="63784C39" w:rsidRDefault="5F6E44E0" w14:paraId="4C90B09C" w14:textId="4ACBDB61">
            <w:pPr>
              <w:pStyle w:val="Normal"/>
              <w:jc w:val="left"/>
              <w:rPr>
                <w:b w:val="1"/>
                <w:bCs w:val="1"/>
              </w:rPr>
            </w:pPr>
            <w:r w:rsidRPr="63784C39" w:rsidR="5F6E44E0">
              <w:rPr>
                <w:b w:val="1"/>
                <w:bCs w:val="1"/>
              </w:rPr>
              <w:t>Ausência de credenciais de acesso ao ambiente bem como cadastro de usuários autorizados.</w:t>
            </w:r>
          </w:p>
          <w:p w:rsidR="63784C39" w:rsidP="63784C39" w:rsidRDefault="63784C39" w14:paraId="69B78331" w14:textId="32941D7A">
            <w:pPr>
              <w:pStyle w:val="Normal"/>
              <w:jc w:val="left"/>
              <w:rPr>
                <w:b w:val="1"/>
                <w:bCs w:val="1"/>
              </w:rPr>
            </w:pPr>
          </w:p>
          <w:p w:rsidR="63784C39" w:rsidP="63784C39" w:rsidRDefault="63784C39" w14:paraId="0B32C8C9" w14:textId="24B0EE18">
            <w:pPr>
              <w:pStyle w:val="Normal"/>
              <w:jc w:val="left"/>
              <w:rPr>
                <w:b w:val="1"/>
                <w:bCs w:val="1"/>
              </w:rPr>
            </w:pPr>
          </w:p>
          <w:p w:rsidR="63784C39" w:rsidP="63784C39" w:rsidRDefault="63784C39" w14:paraId="51CD1C68" w14:textId="718B740B">
            <w:pPr>
              <w:pStyle w:val="Normal"/>
              <w:jc w:val="left"/>
              <w:rPr>
                <w:b w:val="1"/>
                <w:bCs w:val="1"/>
                <w:color w:val="FF0000"/>
              </w:rPr>
            </w:pPr>
            <w:r w:rsidRPr="63784C39" w:rsidR="63784C39">
              <w:rPr>
                <w:b w:val="1"/>
                <w:bCs w:val="1"/>
              </w:rPr>
              <w:t xml:space="preserve">Onde </w:t>
            </w:r>
            <w:r w:rsidRPr="63784C39" w:rsidR="63784C39">
              <w:rPr>
                <w:b w:val="1"/>
                <w:bCs w:val="1"/>
              </w:rPr>
              <w:t>estamos</w:t>
            </w:r>
            <w:r w:rsidRPr="63784C39" w:rsidR="63784C39">
              <w:rPr>
                <w:b w:val="1"/>
                <w:bCs w:val="1"/>
              </w:rPr>
              <w:t xml:space="preserve">: </w:t>
            </w:r>
            <w:r w:rsidRPr="63784C39" w:rsidR="63784C39">
              <w:rPr>
                <w:b w:val="1"/>
                <w:bCs w:val="1"/>
                <w:color w:val="FF0000"/>
              </w:rPr>
              <w:t xml:space="preserve">NÍVEL </w:t>
            </w:r>
            <w:r w:rsidRPr="63784C39" w:rsidR="6FBE19DD">
              <w:rPr>
                <w:b w:val="1"/>
                <w:bCs w:val="1"/>
                <w:color w:val="FF0000"/>
              </w:rPr>
              <w:t>1</w:t>
            </w:r>
          </w:p>
          <w:p w:rsidR="63784C39" w:rsidP="63784C39" w:rsidRDefault="63784C39" w14:paraId="09C369F6" w14:textId="04D0FE56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</w:t>
            </w:r>
            <w:r w:rsidRPr="63784C39" w:rsidR="63784C39">
              <w:rPr>
                <w:b w:val="1"/>
                <w:bCs w:val="1"/>
              </w:rPr>
              <w:t>devemos</w:t>
            </w:r>
            <w:r w:rsidRPr="63784C39" w:rsidR="63784C39">
              <w:rPr>
                <w:b w:val="1"/>
                <w:bCs w:val="1"/>
              </w:rPr>
              <w:t xml:space="preserve"> </w:t>
            </w:r>
            <w:r w:rsidRPr="63784C39" w:rsidR="63784C39">
              <w:rPr>
                <w:b w:val="1"/>
                <w:bCs w:val="1"/>
              </w:rPr>
              <w:t>chegar</w:t>
            </w:r>
            <w:r w:rsidRPr="63784C39" w:rsidR="63784C39">
              <w:rPr>
                <w:b w:val="1"/>
                <w:bCs w:val="1"/>
              </w:rPr>
              <w:t xml:space="preserve">: </w:t>
            </w:r>
            <w:r w:rsidRPr="63784C39" w:rsidR="63784C39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</w:tc>
        <w:tc>
          <w:tcPr>
            <w:tcW w:w="2850" w:type="dxa"/>
            <w:tcBorders>
              <w:top w:val="single" w:color="7030A0" w:sz="4"/>
              <w:left w:val="single" w:color="7030A0" w:sz="4"/>
            </w:tcBorders>
            <w:tcMar/>
            <w:vAlign w:val="top"/>
          </w:tcPr>
          <w:p w:rsidR="5DF2E766" w:rsidP="63784C39" w:rsidRDefault="5DF2E766" w14:paraId="208AE741" w14:textId="30A6F797">
            <w:pPr>
              <w:pStyle w:val="Normal"/>
              <w:jc w:val="center"/>
              <w:rPr>
                <w:b w:val="0"/>
                <w:bCs w:val="0"/>
              </w:rPr>
            </w:pPr>
            <w:r w:rsidR="5DF2E766">
              <w:rPr>
                <w:b w:val="0"/>
                <w:bCs w:val="0"/>
              </w:rPr>
              <w:t>Instalação de controle de acesso no local com identificação biométrica</w:t>
            </w:r>
          </w:p>
        </w:tc>
      </w:tr>
    </w:tbl>
    <w:p w:rsidR="63784C39" w:rsidP="63784C39" w:rsidRDefault="63784C39" w14:paraId="1AA1FC00" w14:textId="3AC7A25C">
      <w:pPr>
        <w:pStyle w:val="Normal"/>
        <w:jc w:val="both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2952"/>
        <w:gridCol w:w="3165"/>
        <w:gridCol w:w="2850"/>
      </w:tblGrid>
      <w:tr w:rsidR="63784C39" w:rsidTr="63784C39" w14:paraId="18947B81">
        <w:trPr>
          <w:trHeight w:val="300"/>
        </w:trPr>
        <w:tc>
          <w:tcPr>
            <w:tcW w:w="108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val="clear" w:color="auto" w:fill="FFFF00"/>
            <w:tcMar/>
            <w:vAlign w:val="top"/>
          </w:tcPr>
          <w:p w:rsidR="63784C39" w:rsidP="63784C39" w:rsidRDefault="63784C39" w14:paraId="61654389" w14:textId="2C5E814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 xml:space="preserve">ID </w:t>
            </w:r>
          </w:p>
        </w:tc>
        <w:tc>
          <w:tcPr>
            <w:tcW w:w="2952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val="clear" w:color="auto" w:fill="FFFF00"/>
            <w:tcMar/>
            <w:vAlign w:val="top"/>
          </w:tcPr>
          <w:p w:rsidR="63784C39" w:rsidP="63784C39" w:rsidRDefault="63784C39" w14:paraId="2BC60F96" w14:textId="02B9E85D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Descrição</w:t>
            </w:r>
            <w:r w:rsidRPr="63784C39" w:rsidR="63784C39">
              <w:rPr>
                <w:b w:val="1"/>
                <w:bCs w:val="1"/>
              </w:rPr>
              <w:t xml:space="preserve"> da </w:t>
            </w:r>
            <w:r w:rsidRPr="63784C39" w:rsidR="63784C39">
              <w:rPr>
                <w:b w:val="1"/>
                <w:bCs w:val="1"/>
              </w:rPr>
              <w:t>subcategoria</w:t>
            </w:r>
          </w:p>
        </w:tc>
        <w:tc>
          <w:tcPr>
            <w:tcW w:w="3165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val="clear" w:color="auto" w:fill="FFFF00"/>
            <w:tcMar/>
            <w:vAlign w:val="top"/>
          </w:tcPr>
          <w:p w:rsidR="63784C39" w:rsidP="63784C39" w:rsidRDefault="63784C39" w14:paraId="7014EA74" w14:textId="4B36D559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Justificativa</w:t>
            </w:r>
          </w:p>
        </w:tc>
        <w:tc>
          <w:tcPr>
            <w:tcW w:w="2850" w:type="dxa"/>
            <w:tcBorders>
              <w:top w:val="single" w:color="FFFF00" w:sz="4"/>
              <w:left w:val="single" w:color="FFFF00" w:sz="4"/>
              <w:bottom w:val="single" w:color="FFFF00" w:sz="4"/>
              <w:right w:val="single" w:color="FFFF00" w:sz="4"/>
            </w:tcBorders>
            <w:shd w:val="clear" w:color="auto" w:fill="FFFF00"/>
            <w:tcMar/>
            <w:vAlign w:val="top"/>
          </w:tcPr>
          <w:p w:rsidR="63784C39" w:rsidP="63784C39" w:rsidRDefault="63784C39" w14:paraId="78F8D732" w14:textId="2AC3FB04">
            <w:pPr>
              <w:pStyle w:val="Normal"/>
              <w:jc w:val="center"/>
              <w:rPr>
                <w:b w:val="1"/>
                <w:bCs w:val="1"/>
              </w:rPr>
            </w:pPr>
            <w:r w:rsidRPr="63784C39" w:rsidR="63784C39">
              <w:rPr>
                <w:b w:val="1"/>
                <w:bCs w:val="1"/>
              </w:rPr>
              <w:t>Ações</w:t>
            </w:r>
          </w:p>
        </w:tc>
      </w:tr>
      <w:tr w:rsidR="63784C39" w:rsidTr="63784C39" w14:paraId="4F5BBD95">
        <w:trPr>
          <w:trHeight w:val="300"/>
        </w:trPr>
        <w:tc>
          <w:tcPr>
            <w:tcW w:w="1080" w:type="dxa"/>
            <w:tcBorders>
              <w:top w:val="single" w:color="FFFF0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5DB85B5E" w:rsidP="63784C39" w:rsidRDefault="5DB85B5E" w14:paraId="30C36503" w14:textId="73FD237F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3784C39" w:rsidR="5DB85B5E">
              <w:rPr>
                <w:b w:val="1"/>
                <w:bCs w:val="1"/>
                <w:color w:val="000000" w:themeColor="text1" w:themeTint="FF" w:themeShade="FF"/>
              </w:rPr>
              <w:t>DE.CM-1</w:t>
            </w:r>
          </w:p>
        </w:tc>
        <w:tc>
          <w:tcPr>
            <w:tcW w:w="2952" w:type="dxa"/>
            <w:tcBorders>
              <w:top w:val="single" w:color="FFFF00" w:sz="4"/>
              <w:left w:val="single" w:color="7030A0" w:sz="4"/>
              <w:right w:val="single" w:color="7030A0" w:sz="4"/>
            </w:tcBorders>
            <w:tcMar/>
            <w:vAlign w:val="top"/>
          </w:tcPr>
          <w:p w:rsidR="5DB85B5E" w:rsidP="63784C39" w:rsidRDefault="5DB85B5E" w14:paraId="2952BC28" w14:textId="18EDCC2C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rede é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monitorada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para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detectar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potenciais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eventos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cibersegurança</w:t>
            </w:r>
          </w:p>
        </w:tc>
        <w:tc>
          <w:tcPr>
            <w:tcW w:w="3165" w:type="dxa"/>
            <w:tcBorders>
              <w:top w:val="single" w:color="FFFF0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5DB85B5E" w:rsidP="63784C39" w:rsidRDefault="5DB85B5E" w14:paraId="5D6AECEE" w14:textId="79BD5E0F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Não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há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monitoramento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dos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sistemas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ativos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nas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antenas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  <w:p w:rsidR="63784C39" w:rsidP="63784C39" w:rsidRDefault="63784C39" w14:paraId="7FB05D92" w14:textId="37E64C2C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42703075" w:rsidP="63784C39" w:rsidRDefault="42703075" w14:paraId="0005AFCE" w14:textId="2F189470">
            <w:pPr>
              <w:pStyle w:val="Normal"/>
              <w:jc w:val="left"/>
            </w:pPr>
            <w:r w:rsidRPr="63784C39" w:rsidR="42703075">
              <w:rPr>
                <w:b w:val="1"/>
                <w:bCs w:val="1"/>
              </w:rPr>
              <w:t xml:space="preserve">Onde </w:t>
            </w:r>
            <w:r w:rsidRPr="63784C39" w:rsidR="42703075">
              <w:rPr>
                <w:b w:val="1"/>
                <w:bCs w:val="1"/>
              </w:rPr>
              <w:t>estamos</w:t>
            </w:r>
            <w:r w:rsidRPr="63784C39" w:rsidR="42703075">
              <w:rPr>
                <w:b w:val="1"/>
                <w:bCs w:val="1"/>
              </w:rPr>
              <w:t xml:space="preserve">: </w:t>
            </w:r>
            <w:r w:rsidRPr="63784C39" w:rsidR="42703075">
              <w:rPr>
                <w:b w:val="1"/>
                <w:bCs w:val="1"/>
                <w:color w:val="FF0000"/>
              </w:rPr>
              <w:t xml:space="preserve">NÍVEL </w:t>
            </w:r>
            <w:r w:rsidRPr="63784C39" w:rsidR="63E24B41">
              <w:rPr>
                <w:b w:val="1"/>
                <w:bCs w:val="1"/>
                <w:color w:val="FF0000"/>
              </w:rPr>
              <w:t>1</w:t>
            </w:r>
          </w:p>
          <w:p w:rsidR="42703075" w:rsidP="63784C39" w:rsidRDefault="42703075" w14:paraId="1DAB5225" w14:textId="33B797DF">
            <w:pPr>
              <w:pStyle w:val="Normal"/>
              <w:jc w:val="left"/>
            </w:pPr>
            <w:r w:rsidRPr="63784C39" w:rsidR="42703075">
              <w:rPr>
                <w:b w:val="1"/>
                <w:bCs w:val="1"/>
              </w:rPr>
              <w:t xml:space="preserve">Onde devemos chegar: </w:t>
            </w:r>
            <w:r w:rsidRPr="63784C39" w:rsidR="42703075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  <w:p w:rsidR="63784C39" w:rsidP="63784C39" w:rsidRDefault="63784C39" w14:paraId="1CA8AB7F" w14:textId="58BE6978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2850" w:type="dxa"/>
            <w:tcBorders>
              <w:top w:val="single" w:color="FFFF00" w:sz="4"/>
              <w:left w:val="single" w:color="7030A0" w:sz="4"/>
            </w:tcBorders>
            <w:tcMar/>
            <w:vAlign w:val="top"/>
          </w:tcPr>
          <w:p w:rsidR="5DB85B5E" w:rsidP="63784C39" w:rsidRDefault="5DB85B5E" w14:paraId="0DAFDB71" w14:textId="0CBAA92C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Implantação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imediata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solucão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IDS E IPS para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detecção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suspeitas</w:t>
            </w:r>
            <w:r w:rsidRPr="63784C39" w:rsidR="5DB85B5E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</w:tbl>
    <w:p w:rsidR="63784C39" w:rsidP="63784C39" w:rsidRDefault="63784C39" w14:paraId="0CCCC139" w14:textId="19CB4368">
      <w:pPr>
        <w:pStyle w:val="Normal"/>
        <w:jc w:val="both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2952"/>
        <w:gridCol w:w="3165"/>
        <w:gridCol w:w="2850"/>
      </w:tblGrid>
      <w:tr w:rsidR="63784C39" w:rsidTr="63784C39" w14:paraId="4892DC07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0000"/>
            <w:tcMar/>
            <w:vAlign w:val="top"/>
          </w:tcPr>
          <w:p w:rsidR="63784C39" w:rsidP="63784C39" w:rsidRDefault="63784C39" w14:paraId="3C69C8C3" w14:textId="2C5E8149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 xml:space="preserve">ID </w:t>
            </w:r>
          </w:p>
        </w:tc>
        <w:tc>
          <w:tcPr>
            <w:tcW w:w="2952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0000"/>
            <w:tcMar/>
            <w:vAlign w:val="top"/>
          </w:tcPr>
          <w:p w:rsidR="63784C39" w:rsidP="63784C39" w:rsidRDefault="63784C39" w14:paraId="4F6AB6C1" w14:textId="02B9E85D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Descrição</w:t>
            </w: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 xml:space="preserve"> da </w:t>
            </w: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subcategoria</w:t>
            </w:r>
          </w:p>
        </w:tc>
        <w:tc>
          <w:tcPr>
            <w:tcW w:w="3165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0000"/>
            <w:tcMar/>
            <w:vAlign w:val="top"/>
          </w:tcPr>
          <w:p w:rsidR="63784C39" w:rsidP="63784C39" w:rsidRDefault="63784C39" w14:paraId="07FE149C" w14:textId="4B36D559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Justificativa</w:t>
            </w:r>
          </w:p>
        </w:tc>
        <w:tc>
          <w:tcPr>
            <w:tcW w:w="285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FF0000"/>
            <w:tcMar/>
            <w:vAlign w:val="top"/>
          </w:tcPr>
          <w:p w:rsidR="63784C39" w:rsidP="63784C39" w:rsidRDefault="63784C39" w14:paraId="666C527E" w14:textId="2AC3FB04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Ações</w:t>
            </w:r>
          </w:p>
        </w:tc>
      </w:tr>
      <w:tr w:rsidR="63784C39" w:rsidTr="63784C39" w14:paraId="50BF2A39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63784C39" w:rsidP="63784C39" w:rsidRDefault="63784C39" w14:paraId="72C0C5B1" w14:textId="3D5D89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  <w:r w:rsidRPr="63784C39" w:rsidR="63784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RS.CO-2: </w:t>
            </w:r>
          </w:p>
        </w:tc>
        <w:tc>
          <w:tcPr>
            <w:tcW w:w="2952" w:type="dxa"/>
            <w:tcBorders>
              <w:top w:val="single" w:color="00B050" w:sz="4"/>
              <w:left w:val="single" w:color="7030A0" w:sz="4"/>
              <w:right w:val="single" w:color="7030A0" w:sz="4"/>
            </w:tcBorders>
            <w:tcMar/>
            <w:vAlign w:val="top"/>
          </w:tcPr>
          <w:p w:rsidR="63784C39" w:rsidP="63784C39" w:rsidRDefault="63784C39" w14:paraId="29E6C635" w14:textId="3DBF007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784C39" w:rsidR="63784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Os incidentes são relatados de acordo com os critérios estabelecidos</w:t>
            </w:r>
          </w:p>
        </w:tc>
        <w:tc>
          <w:tcPr>
            <w:tcW w:w="3165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6C820A4A" w:rsidP="63784C39" w:rsidRDefault="6C820A4A" w14:paraId="42DC680D" w14:textId="37EB5AC9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Existe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politica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relatos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para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incidentes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contudo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, o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cenário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apresentado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neste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evento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não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tem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referêncial</w:t>
            </w:r>
            <w:r w:rsidRPr="63784C39" w:rsidR="6C820A4A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  <w:p w:rsidR="63784C39" w:rsidP="63784C39" w:rsidRDefault="63784C39" w14:paraId="311370C7" w14:textId="463244D9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63784C39" w:rsidP="63784C39" w:rsidRDefault="63784C39" w14:paraId="3B56AA12" w14:textId="73926604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</w:t>
            </w:r>
            <w:r w:rsidRPr="63784C39" w:rsidR="63784C39">
              <w:rPr>
                <w:b w:val="1"/>
                <w:bCs w:val="1"/>
              </w:rPr>
              <w:t>estamos</w:t>
            </w:r>
            <w:r w:rsidRPr="63784C39" w:rsidR="63784C39">
              <w:rPr>
                <w:b w:val="1"/>
                <w:bCs w:val="1"/>
              </w:rPr>
              <w:t xml:space="preserve">: </w:t>
            </w:r>
            <w:r w:rsidRPr="63784C39" w:rsidR="63784C39">
              <w:rPr>
                <w:b w:val="1"/>
                <w:bCs w:val="1"/>
                <w:color w:val="FF0000"/>
              </w:rPr>
              <w:t xml:space="preserve">NÍVEL </w:t>
            </w:r>
            <w:r w:rsidRPr="63784C39" w:rsidR="76535EE7">
              <w:rPr>
                <w:b w:val="1"/>
                <w:bCs w:val="1"/>
                <w:color w:val="FF0000"/>
              </w:rPr>
              <w:t>1</w:t>
            </w:r>
          </w:p>
          <w:p w:rsidR="63784C39" w:rsidP="63784C39" w:rsidRDefault="63784C39" w14:paraId="0A247DC3" w14:textId="33B797DF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devemos chegar: </w:t>
            </w:r>
            <w:r w:rsidRPr="63784C39" w:rsidR="63784C39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  <w:p w:rsidR="63784C39" w:rsidP="63784C39" w:rsidRDefault="63784C39" w14:paraId="5D0AA08F" w14:textId="58BE6978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2850" w:type="dxa"/>
            <w:tcBorders>
              <w:top w:val="single" w:color="00B050" w:sz="4"/>
              <w:left w:val="single" w:color="7030A0" w:sz="4"/>
            </w:tcBorders>
            <w:tcMar/>
            <w:vAlign w:val="top"/>
          </w:tcPr>
          <w:p w:rsidR="272EC533" w:rsidP="63784C39" w:rsidRDefault="272EC533" w14:paraId="4C382FE6" w14:textId="2A486D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Estrutura de novo plano de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ação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em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caso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incidente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envolvendo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>antenas</w:t>
            </w:r>
            <w:r w:rsidRPr="63784C39" w:rsidR="272EC533">
              <w:rPr>
                <w:b w:val="0"/>
                <w:bCs w:val="0"/>
                <w:color w:val="000000" w:themeColor="text1" w:themeTint="FF" w:themeShade="FF"/>
              </w:rPr>
              <w:t xml:space="preserve"> e template específico.</w:t>
            </w:r>
          </w:p>
        </w:tc>
      </w:tr>
    </w:tbl>
    <w:p w:rsidR="63784C39" w:rsidP="63784C39" w:rsidRDefault="63784C39" w14:paraId="4BE77A82" w14:textId="153CB775">
      <w:pPr>
        <w:pStyle w:val="Normal"/>
        <w:jc w:val="both"/>
        <w:rPr>
          <w:b w:val="1"/>
          <w:bCs w:val="1"/>
        </w:rPr>
      </w:pPr>
    </w:p>
    <w:p w:rsidR="63784C39" w:rsidP="63784C39" w:rsidRDefault="63784C39" w14:paraId="6F1168BF" w14:textId="550C2A83">
      <w:pPr>
        <w:pStyle w:val="Normal"/>
        <w:jc w:val="both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2952"/>
        <w:gridCol w:w="3165"/>
        <w:gridCol w:w="2850"/>
      </w:tblGrid>
      <w:tr w:rsidR="63784C39" w:rsidTr="63784C39" w14:paraId="285B9D0E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00B050"/>
            <w:tcMar/>
            <w:vAlign w:val="top"/>
          </w:tcPr>
          <w:p w:rsidR="63784C39" w:rsidP="63784C39" w:rsidRDefault="63784C39" w14:paraId="04834A74" w14:textId="2C5E8149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 xml:space="preserve">ID </w:t>
            </w:r>
          </w:p>
        </w:tc>
        <w:tc>
          <w:tcPr>
            <w:tcW w:w="2952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00B050"/>
            <w:tcMar/>
            <w:vAlign w:val="top"/>
          </w:tcPr>
          <w:p w:rsidR="63784C39" w:rsidP="63784C39" w:rsidRDefault="63784C39" w14:paraId="73B8CE77" w14:textId="02B9E85D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Descrição</w:t>
            </w: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 xml:space="preserve"> da </w:t>
            </w: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subcategoria</w:t>
            </w:r>
          </w:p>
        </w:tc>
        <w:tc>
          <w:tcPr>
            <w:tcW w:w="3165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00B050"/>
            <w:tcMar/>
            <w:vAlign w:val="top"/>
          </w:tcPr>
          <w:p w:rsidR="63784C39" w:rsidP="63784C39" w:rsidRDefault="63784C39" w14:paraId="5C0F2438" w14:textId="4B36D559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Justificativa</w:t>
            </w:r>
          </w:p>
        </w:tc>
        <w:tc>
          <w:tcPr>
            <w:tcW w:w="2850" w:type="dxa"/>
            <w:tcBorders>
              <w:top w:val="single" w:color="00B050" w:sz="4"/>
              <w:left w:val="single" w:color="00B050" w:sz="4"/>
              <w:bottom w:val="single" w:color="00B050" w:sz="4"/>
              <w:right w:val="single" w:color="00B050" w:sz="4"/>
            </w:tcBorders>
            <w:shd w:val="clear" w:color="auto" w:fill="00B050"/>
            <w:tcMar/>
            <w:vAlign w:val="top"/>
          </w:tcPr>
          <w:p w:rsidR="63784C39" w:rsidP="63784C39" w:rsidRDefault="63784C39" w14:paraId="61DA341C" w14:textId="2AC3FB04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63784C39" w:rsidR="63784C39">
              <w:rPr>
                <w:b w:val="1"/>
                <w:bCs w:val="1"/>
                <w:color w:val="FFFFFF" w:themeColor="background1" w:themeTint="FF" w:themeShade="FF"/>
              </w:rPr>
              <w:t>Ações</w:t>
            </w:r>
          </w:p>
        </w:tc>
      </w:tr>
      <w:tr w:rsidR="63784C39" w:rsidTr="63784C39" w14:paraId="342A6EAE">
        <w:trPr>
          <w:trHeight w:val="300"/>
        </w:trPr>
        <w:tc>
          <w:tcPr>
            <w:tcW w:w="1080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63784C39" w:rsidP="63784C39" w:rsidRDefault="63784C39" w14:paraId="6291F9D9" w14:textId="277D18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  <w:r w:rsidRPr="63784C39" w:rsidR="63784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RC.RP-1 </w:t>
            </w:r>
          </w:p>
        </w:tc>
        <w:tc>
          <w:tcPr>
            <w:tcW w:w="2952" w:type="dxa"/>
            <w:tcBorders>
              <w:top w:val="single" w:color="00B050" w:sz="4"/>
              <w:left w:val="single" w:color="7030A0" w:sz="4"/>
              <w:right w:val="single" w:color="7030A0" w:sz="4"/>
            </w:tcBorders>
            <w:tcMar/>
            <w:vAlign w:val="top"/>
          </w:tcPr>
          <w:p w:rsidR="63784C39" w:rsidP="63784C39" w:rsidRDefault="63784C39" w14:paraId="6EF552D1" w14:textId="4267274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784C39" w:rsidR="63784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O plano de recuperação é executado durante ou após um incidente de segurança cibernética</w:t>
            </w:r>
          </w:p>
        </w:tc>
        <w:tc>
          <w:tcPr>
            <w:tcW w:w="3165" w:type="dxa"/>
            <w:tcBorders>
              <w:top w:val="single" w:color="00B050" w:sz="4"/>
              <w:left w:val="single" w:color="7030A0" w:sz="4"/>
              <w:bottom w:val="single" w:color="7030A0" w:sz="4"/>
              <w:right w:val="single" w:color="7030A0" w:sz="4"/>
            </w:tcBorders>
            <w:tcMar/>
            <w:vAlign w:val="top"/>
          </w:tcPr>
          <w:p w:rsidR="7178A41E" w:rsidP="63784C39" w:rsidRDefault="7178A41E" w14:paraId="301B850C" w14:textId="78A0A01B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7178A41E">
              <w:rPr>
                <w:b w:val="0"/>
                <w:bCs w:val="0"/>
                <w:color w:val="000000" w:themeColor="text1" w:themeTint="FF" w:themeShade="FF"/>
              </w:rPr>
              <w:t>O plano de recuperação foi desenhado especificamente para este evento, não tendo sido registrado evento anterior para medição.</w:t>
            </w:r>
          </w:p>
          <w:p w:rsidR="63784C39" w:rsidP="63784C39" w:rsidRDefault="63784C39" w14:paraId="6D476EB0" w14:textId="5B5ABCCE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  <w:p w:rsidR="63784C39" w:rsidP="63784C39" w:rsidRDefault="63784C39" w14:paraId="1E732A11" w14:textId="41EBC10D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</w:t>
            </w:r>
            <w:r w:rsidRPr="63784C39" w:rsidR="63784C39">
              <w:rPr>
                <w:b w:val="1"/>
                <w:bCs w:val="1"/>
              </w:rPr>
              <w:t>estamos</w:t>
            </w:r>
            <w:r w:rsidRPr="63784C39" w:rsidR="63784C39">
              <w:rPr>
                <w:b w:val="1"/>
                <w:bCs w:val="1"/>
              </w:rPr>
              <w:t xml:space="preserve">: </w:t>
            </w:r>
            <w:r w:rsidRPr="63784C39" w:rsidR="63784C39">
              <w:rPr>
                <w:b w:val="1"/>
                <w:bCs w:val="1"/>
                <w:color w:val="FF0000"/>
              </w:rPr>
              <w:t xml:space="preserve">NÍVEL </w:t>
            </w:r>
            <w:r w:rsidRPr="63784C39" w:rsidR="482B890B">
              <w:rPr>
                <w:b w:val="1"/>
                <w:bCs w:val="1"/>
                <w:color w:val="FF0000"/>
              </w:rPr>
              <w:t>1</w:t>
            </w:r>
          </w:p>
          <w:p w:rsidR="63784C39" w:rsidP="63784C39" w:rsidRDefault="63784C39" w14:paraId="7959AB5C" w14:textId="33B797DF">
            <w:pPr>
              <w:pStyle w:val="Normal"/>
              <w:jc w:val="left"/>
            </w:pPr>
            <w:r w:rsidRPr="63784C39" w:rsidR="63784C39">
              <w:rPr>
                <w:b w:val="1"/>
                <w:bCs w:val="1"/>
              </w:rPr>
              <w:t xml:space="preserve">Onde devemos chegar: </w:t>
            </w:r>
            <w:r w:rsidRPr="63784C39" w:rsidR="63784C39">
              <w:rPr>
                <w:b w:val="1"/>
                <w:bCs w:val="1"/>
                <w:color w:val="2E74B5" w:themeColor="accent5" w:themeTint="FF" w:themeShade="BF"/>
              </w:rPr>
              <w:t>NÍVEL 3</w:t>
            </w:r>
          </w:p>
          <w:p w:rsidR="63784C39" w:rsidP="63784C39" w:rsidRDefault="63784C39" w14:paraId="591BAC1F" w14:textId="58BE6978">
            <w:pPr>
              <w:pStyle w:val="Normal"/>
              <w:jc w:val="left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2850" w:type="dxa"/>
            <w:tcBorders>
              <w:top w:val="single" w:color="00B050" w:sz="4"/>
              <w:left w:val="single" w:color="7030A0" w:sz="4"/>
            </w:tcBorders>
            <w:tcMar/>
            <w:vAlign w:val="top"/>
          </w:tcPr>
          <w:p w:rsidR="77015136" w:rsidP="63784C39" w:rsidRDefault="77015136" w14:paraId="5EC80DD1" w14:textId="35BD3384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Reestabelecimento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do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fornecimento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do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sinal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com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antenas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próximas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que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possam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suprir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a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demanda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, e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instalação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de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novas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antenas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em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>locais</w:t>
            </w:r>
            <w:r w:rsidRPr="63784C39" w:rsidR="77015136">
              <w:rPr>
                <w:b w:val="0"/>
                <w:bCs w:val="0"/>
                <w:color w:val="000000" w:themeColor="text1" w:themeTint="FF" w:themeShade="FF"/>
              </w:rPr>
              <w:t xml:space="preserve"> estratégicos.</w:t>
            </w:r>
          </w:p>
        </w:tc>
      </w:tr>
    </w:tbl>
    <w:p w:rsidR="63784C39" w:rsidP="63784C39" w:rsidRDefault="63784C39" w14:paraId="66A1C118" w14:textId="3B225C44">
      <w:pPr>
        <w:pStyle w:val="Normal"/>
        <w:jc w:val="both"/>
        <w:rPr>
          <w:b w:val="1"/>
          <w:bCs w:val="1"/>
        </w:rPr>
      </w:pPr>
    </w:p>
    <w:p w:rsidR="63784C39" w:rsidP="63784C39" w:rsidRDefault="63784C39" w14:paraId="179ADAC7" w14:textId="636FF407">
      <w:pPr>
        <w:pStyle w:val="Normal"/>
        <w:jc w:val="both"/>
        <w:rPr>
          <w:b w:val="1"/>
          <w:bCs w:val="1"/>
        </w:rPr>
      </w:pPr>
    </w:p>
    <w:p w:rsidR="63784C39" w:rsidP="63784C39" w:rsidRDefault="63784C39" w14:paraId="0CFF9727" w14:textId="04E87FB8">
      <w:pPr>
        <w:pStyle w:val="Normal"/>
        <w:jc w:val="both"/>
        <w:rPr>
          <w:b w:val="1"/>
          <w:bCs w:val="1"/>
        </w:rPr>
      </w:pPr>
    </w:p>
    <w:p w:rsidR="7321C05F" w:rsidP="63784C39" w:rsidRDefault="7321C05F" w14:paraId="54DC1E82" w14:textId="23DEAF32">
      <w:pPr>
        <w:pStyle w:val="Normal"/>
        <w:jc w:val="both"/>
        <w:rPr>
          <w:b w:val="1"/>
          <w:bCs w:val="1"/>
        </w:rPr>
      </w:pPr>
      <w:r w:rsidRPr="63784C39" w:rsidR="7321C05F">
        <w:rPr>
          <w:b w:val="1"/>
          <w:bCs w:val="1"/>
        </w:rPr>
        <w:t xml:space="preserve">VI - Da </w:t>
      </w:r>
      <w:r w:rsidRPr="63784C39" w:rsidR="7321C05F">
        <w:rPr>
          <w:b w:val="1"/>
          <w:bCs w:val="1"/>
        </w:rPr>
        <w:t>Análise</w:t>
      </w:r>
      <w:r w:rsidRPr="63784C39" w:rsidR="7321C05F">
        <w:rPr>
          <w:b w:val="1"/>
          <w:bCs w:val="1"/>
        </w:rPr>
        <w:t xml:space="preserve"> de </w:t>
      </w:r>
      <w:r w:rsidRPr="63784C39" w:rsidR="7321C05F">
        <w:rPr>
          <w:b w:val="1"/>
          <w:bCs w:val="1"/>
        </w:rPr>
        <w:t>Maturidade</w:t>
      </w:r>
      <w:r w:rsidRPr="63784C39" w:rsidR="7321C05F">
        <w:rPr>
          <w:b w:val="1"/>
          <w:bCs w:val="1"/>
        </w:rPr>
        <w:t xml:space="preserve"> da </w:t>
      </w:r>
      <w:r w:rsidRPr="63784C39" w:rsidR="7321C05F">
        <w:rPr>
          <w:b w:val="1"/>
          <w:bCs w:val="1"/>
        </w:rPr>
        <w:t>situação</w:t>
      </w:r>
      <w:r w:rsidRPr="63784C39" w:rsidR="7321C05F">
        <w:rPr>
          <w:b w:val="1"/>
          <w:bCs w:val="1"/>
        </w:rPr>
        <w:t xml:space="preserve"> </w:t>
      </w:r>
      <w:r w:rsidRPr="63784C39" w:rsidR="7321C05F">
        <w:rPr>
          <w:b w:val="1"/>
          <w:bCs w:val="1"/>
        </w:rPr>
        <w:t>atual</w:t>
      </w:r>
      <w:r w:rsidRPr="63784C39" w:rsidR="7321C05F">
        <w:rPr>
          <w:b w:val="1"/>
          <w:bCs w:val="1"/>
        </w:rPr>
        <w:t xml:space="preserve"> do </w:t>
      </w:r>
      <w:r w:rsidRPr="63784C39" w:rsidR="7321C05F">
        <w:rPr>
          <w:b w:val="1"/>
          <w:bCs w:val="1"/>
        </w:rPr>
        <w:t>incidente</w:t>
      </w:r>
      <w:r w:rsidRPr="63784C39" w:rsidR="7321C05F">
        <w:rPr>
          <w:b w:val="1"/>
          <w:bCs w:val="1"/>
        </w:rPr>
        <w:t>:</w:t>
      </w:r>
    </w:p>
    <w:p w:rsidR="63784C39" w:rsidP="63784C39" w:rsidRDefault="63784C39" w14:paraId="70A6D0E3" w14:textId="1FBDC9A0">
      <w:pPr>
        <w:pStyle w:val="Normal"/>
        <w:jc w:val="both"/>
        <w:rPr>
          <w:b w:val="1"/>
          <w:bCs w:val="1"/>
        </w:rPr>
      </w:pPr>
    </w:p>
    <w:p w:rsidR="1870B8F5" w:rsidP="63784C39" w:rsidRDefault="1870B8F5" w14:paraId="2509660F" w14:textId="4340F480">
      <w:pPr>
        <w:pStyle w:val="Normal"/>
        <w:jc w:val="both"/>
      </w:pPr>
      <w:r w:rsidR="1870B8F5">
        <w:drawing>
          <wp:inline wp14:editId="74A0D67C" wp14:anchorId="2CD5CEED">
            <wp:extent cx="5910223" cy="3969323"/>
            <wp:effectExtent l="0" t="0" r="0" b="0"/>
            <wp:docPr id="149207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a5b05996a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262" r="0" b="2931"/>
                    <a:stretch>
                      <a:fillRect/>
                    </a:stretch>
                  </pic:blipFill>
                  <pic:spPr>
                    <a:xfrm>
                      <a:off x="0" y="0"/>
                      <a:ext cx="5910223" cy="39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84C39" w:rsidP="63784C39" w:rsidRDefault="63784C39" w14:paraId="437777CD" w14:textId="6A784203">
      <w:pPr>
        <w:pStyle w:val="Normal"/>
        <w:jc w:val="both"/>
      </w:pPr>
    </w:p>
    <w:p w:rsidR="1CDDE0AE" w:rsidP="63784C39" w:rsidRDefault="1CDDE0AE" w14:paraId="01C6D6EC" w14:textId="6FF0F5FA">
      <w:pPr>
        <w:pStyle w:val="Normal"/>
        <w:jc w:val="both"/>
        <w:rPr>
          <w:b w:val="1"/>
          <w:bCs w:val="1"/>
        </w:rPr>
      </w:pPr>
      <w:r w:rsidRPr="63784C39" w:rsidR="1CDDE0AE">
        <w:rPr>
          <w:b w:val="1"/>
          <w:bCs w:val="1"/>
        </w:rPr>
        <w:t xml:space="preserve">VII – Do Plano de </w:t>
      </w:r>
      <w:r w:rsidRPr="63784C39" w:rsidR="1CDDE0AE">
        <w:rPr>
          <w:b w:val="1"/>
          <w:bCs w:val="1"/>
        </w:rPr>
        <w:t>Ação</w:t>
      </w:r>
      <w:r w:rsidRPr="63784C39" w:rsidR="1CDDE0AE">
        <w:rPr>
          <w:b w:val="1"/>
          <w:bCs w:val="1"/>
        </w:rPr>
        <w:t xml:space="preserve"> e </w:t>
      </w:r>
      <w:r w:rsidRPr="63784C39" w:rsidR="1CDDE0AE">
        <w:rPr>
          <w:b w:val="1"/>
          <w:bCs w:val="1"/>
        </w:rPr>
        <w:t>Prazos</w:t>
      </w:r>
      <w:r w:rsidRPr="63784C39" w:rsidR="1CDDE0AE">
        <w:rPr>
          <w:b w:val="1"/>
          <w:bCs w:val="1"/>
        </w:rPr>
        <w:t xml:space="preserve"> </w:t>
      </w:r>
      <w:r w:rsidRPr="63784C39" w:rsidR="1CDDE0AE">
        <w:rPr>
          <w:b w:val="1"/>
          <w:bCs w:val="1"/>
        </w:rPr>
        <w:t>estabelecidos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71"/>
        <w:gridCol w:w="5809"/>
      </w:tblGrid>
      <w:tr w:rsidR="63784C39" w:rsidTr="63784C39" w14:paraId="4DE25573">
        <w:trPr>
          <w:trHeight w:val="300"/>
        </w:trPr>
        <w:tc>
          <w:tcPr>
            <w:tcW w:w="4271" w:type="dxa"/>
            <w:tcMar/>
          </w:tcPr>
          <w:p w:rsidR="1CDDE0AE" w:rsidP="63784C39" w:rsidRDefault="1CDDE0AE" w14:paraId="3BA9E342" w14:textId="01CB66A8">
            <w:pPr>
              <w:pStyle w:val="Normal"/>
              <w:rPr>
                <w:b w:val="1"/>
                <w:bCs w:val="1"/>
              </w:rPr>
            </w:pPr>
            <w:r w:rsidRPr="63784C39" w:rsidR="1CDDE0AE">
              <w:rPr>
                <w:b w:val="1"/>
                <w:bCs w:val="1"/>
              </w:rPr>
              <w:t>Ação</w:t>
            </w:r>
          </w:p>
        </w:tc>
        <w:tc>
          <w:tcPr>
            <w:tcW w:w="5809" w:type="dxa"/>
            <w:tcMar/>
          </w:tcPr>
          <w:p w:rsidR="1CDDE0AE" w:rsidP="63784C39" w:rsidRDefault="1CDDE0AE" w14:paraId="4FFD8752" w14:textId="2F5B3397">
            <w:pPr>
              <w:pStyle w:val="Normal"/>
              <w:rPr>
                <w:b w:val="1"/>
                <w:bCs w:val="1"/>
              </w:rPr>
            </w:pPr>
            <w:r w:rsidRPr="63784C39" w:rsidR="1CDDE0AE">
              <w:rPr>
                <w:b w:val="1"/>
                <w:bCs w:val="1"/>
              </w:rPr>
              <w:t>Prazo</w:t>
            </w:r>
          </w:p>
        </w:tc>
      </w:tr>
      <w:tr w:rsidR="63784C39" w:rsidTr="63784C39" w14:paraId="3E9EF498">
        <w:trPr>
          <w:trHeight w:val="300"/>
        </w:trPr>
        <w:tc>
          <w:tcPr>
            <w:tcW w:w="4271" w:type="dxa"/>
            <w:tcMar/>
          </w:tcPr>
          <w:p w:rsidR="1CDDE0AE" w:rsidP="63784C39" w:rsidRDefault="1CDDE0AE" w14:paraId="7901A5AF" w14:textId="7EC2CAC2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Realização</w:t>
            </w:r>
            <w:r w:rsidR="1CDDE0AE">
              <w:rPr>
                <w:b w:val="0"/>
                <w:bCs w:val="0"/>
              </w:rPr>
              <w:t xml:space="preserve"> de </w:t>
            </w:r>
            <w:r w:rsidR="1CDDE0AE">
              <w:rPr>
                <w:b w:val="0"/>
                <w:bCs w:val="0"/>
              </w:rPr>
              <w:t>Inventário</w:t>
            </w:r>
          </w:p>
        </w:tc>
        <w:tc>
          <w:tcPr>
            <w:tcW w:w="5809" w:type="dxa"/>
            <w:tcMar/>
          </w:tcPr>
          <w:p w:rsidR="1CDDE0AE" w:rsidP="63784C39" w:rsidRDefault="1CDDE0AE" w14:paraId="078CFCBC" w14:textId="3B8FA147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5 Dias</w:t>
            </w:r>
          </w:p>
        </w:tc>
      </w:tr>
      <w:tr w:rsidR="63784C39" w:rsidTr="63784C39" w14:paraId="243B8CAF">
        <w:trPr>
          <w:trHeight w:val="300"/>
        </w:trPr>
        <w:tc>
          <w:tcPr>
            <w:tcW w:w="4271" w:type="dxa"/>
            <w:tcMar/>
          </w:tcPr>
          <w:p w:rsidR="1CDDE0AE" w:rsidP="63784C39" w:rsidRDefault="1CDDE0AE" w14:paraId="16125FD2" w14:textId="331BEE28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Análise</w:t>
            </w:r>
            <w:r w:rsidR="1CDDE0AE">
              <w:rPr>
                <w:b w:val="0"/>
                <w:bCs w:val="0"/>
              </w:rPr>
              <w:t xml:space="preserve"> de Risco específica para antenas</w:t>
            </w:r>
          </w:p>
        </w:tc>
        <w:tc>
          <w:tcPr>
            <w:tcW w:w="5809" w:type="dxa"/>
            <w:tcMar/>
          </w:tcPr>
          <w:p w:rsidR="1CDDE0AE" w:rsidP="63784C39" w:rsidRDefault="1CDDE0AE" w14:paraId="18170113" w14:textId="1ED9D543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2 Dias</w:t>
            </w:r>
          </w:p>
        </w:tc>
      </w:tr>
      <w:tr w:rsidR="63784C39" w:rsidTr="63784C39" w14:paraId="3892E27F">
        <w:trPr>
          <w:trHeight w:val="300"/>
        </w:trPr>
        <w:tc>
          <w:tcPr>
            <w:tcW w:w="4271" w:type="dxa"/>
            <w:tcMar/>
          </w:tcPr>
          <w:p w:rsidR="1CDDE0AE" w:rsidP="63784C39" w:rsidRDefault="1CDDE0AE" w14:paraId="0C9B78F9" w14:textId="25193B93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Missão</w:t>
            </w:r>
            <w:r w:rsidR="1CDDE0AE">
              <w:rPr>
                <w:b w:val="0"/>
                <w:bCs w:val="0"/>
              </w:rPr>
              <w:t xml:space="preserve"> com </w:t>
            </w:r>
            <w:r w:rsidR="1CDDE0AE">
              <w:rPr>
                <w:b w:val="0"/>
                <w:bCs w:val="0"/>
              </w:rPr>
              <w:t>disseminação</w:t>
            </w:r>
            <w:r w:rsidR="1CDDE0AE">
              <w:rPr>
                <w:b w:val="0"/>
                <w:bCs w:val="0"/>
              </w:rPr>
              <w:t xml:space="preserve"> para </w:t>
            </w:r>
            <w:r w:rsidR="1CDDE0AE">
              <w:rPr>
                <w:b w:val="0"/>
                <w:bCs w:val="0"/>
              </w:rPr>
              <w:t>terceiros</w:t>
            </w:r>
          </w:p>
        </w:tc>
        <w:tc>
          <w:tcPr>
            <w:tcW w:w="5809" w:type="dxa"/>
            <w:tcMar/>
          </w:tcPr>
          <w:p w:rsidR="1CDDE0AE" w:rsidP="63784C39" w:rsidRDefault="1CDDE0AE" w14:paraId="6A462AD6" w14:textId="146DC8FE">
            <w:pPr>
              <w:pStyle w:val="Normal"/>
              <w:rPr>
                <w:b w:val="0"/>
                <w:bCs w:val="0"/>
              </w:rPr>
            </w:pPr>
            <w:r w:rsidR="1CDDE0AE">
              <w:rPr>
                <w:b w:val="0"/>
                <w:bCs w:val="0"/>
              </w:rPr>
              <w:t>1 Dia</w:t>
            </w:r>
          </w:p>
        </w:tc>
      </w:tr>
      <w:tr w:rsidR="63784C39" w:rsidTr="63784C39" w14:paraId="396A6D5E">
        <w:trPr>
          <w:trHeight w:val="300"/>
        </w:trPr>
        <w:tc>
          <w:tcPr>
            <w:tcW w:w="4271" w:type="dxa"/>
            <w:tcMar/>
          </w:tcPr>
          <w:p w:rsidR="63784C39" w:rsidP="63784C39" w:rsidRDefault="63784C39" w14:paraId="454CD175" w14:textId="7734231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5809" w:type="dxa"/>
            <w:tcMar/>
          </w:tcPr>
          <w:p w:rsidR="63784C39" w:rsidP="63784C39" w:rsidRDefault="63784C39" w14:paraId="644038A7" w14:textId="1C0AE372">
            <w:pPr>
              <w:pStyle w:val="Normal"/>
              <w:rPr>
                <w:b w:val="0"/>
                <w:bCs w:val="0"/>
              </w:rPr>
            </w:pPr>
          </w:p>
        </w:tc>
      </w:tr>
    </w:tbl>
    <w:p w:rsidR="63784C39" w:rsidP="63784C39" w:rsidRDefault="63784C39" w14:paraId="373CD0FB" w14:textId="2C3E4E1A">
      <w:pPr>
        <w:pStyle w:val="Normal"/>
        <w:jc w:val="both"/>
        <w:rPr>
          <w:b w:val="1"/>
          <w:bCs w:val="1"/>
        </w:rPr>
      </w:pPr>
    </w:p>
    <w:p w:rsidR="1CDDE0AE" w:rsidP="63784C39" w:rsidRDefault="1CDDE0AE" w14:paraId="43FE40D5" w14:textId="1F7DC319">
      <w:pPr>
        <w:pStyle w:val="Normal"/>
        <w:jc w:val="both"/>
        <w:rPr>
          <w:b w:val="1"/>
          <w:bCs w:val="1"/>
        </w:rPr>
      </w:pPr>
      <w:r w:rsidRPr="63784C39" w:rsidR="1CDDE0AE">
        <w:rPr>
          <w:b w:val="1"/>
          <w:bCs w:val="1"/>
        </w:rPr>
        <w:t xml:space="preserve">VIII – Do </w:t>
      </w:r>
      <w:r w:rsidRPr="63784C39" w:rsidR="1CDDE0AE">
        <w:rPr>
          <w:b w:val="1"/>
          <w:bCs w:val="1"/>
        </w:rPr>
        <w:t>Cronograma</w:t>
      </w:r>
      <w:r w:rsidRPr="63784C39" w:rsidR="1CDDE0AE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85"/>
        <w:gridCol w:w="825"/>
        <w:gridCol w:w="806"/>
        <w:gridCol w:w="821"/>
        <w:gridCol w:w="829"/>
        <w:gridCol w:w="814"/>
        <w:gridCol w:w="2704"/>
      </w:tblGrid>
      <w:tr w:rsidR="63784C39" w:rsidTr="63784C39" w14:paraId="1525F257">
        <w:trPr>
          <w:trHeight w:val="300"/>
        </w:trPr>
        <w:tc>
          <w:tcPr>
            <w:tcW w:w="3285" w:type="dxa"/>
            <w:tcMar/>
          </w:tcPr>
          <w:p w:rsidR="35770658" w:rsidP="63784C39" w:rsidRDefault="35770658" w14:paraId="567ECA9A" w14:textId="0378C5FA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AÇÃO</w:t>
            </w:r>
          </w:p>
        </w:tc>
        <w:tc>
          <w:tcPr>
            <w:tcW w:w="6799" w:type="dxa"/>
            <w:gridSpan w:val="6"/>
            <w:tcMar/>
          </w:tcPr>
          <w:p w:rsidR="35770658" w:rsidP="63784C39" w:rsidRDefault="35770658" w14:paraId="6C9E4799" w14:textId="383092C5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MESES</w:t>
            </w:r>
          </w:p>
        </w:tc>
      </w:tr>
      <w:tr w:rsidR="63784C39" w:rsidTr="63784C39" w14:paraId="4EFACC76">
        <w:trPr>
          <w:trHeight w:val="330"/>
        </w:trPr>
        <w:tc>
          <w:tcPr>
            <w:tcW w:w="3285" w:type="dxa"/>
            <w:tcMar/>
          </w:tcPr>
          <w:p w:rsidR="63784C39" w:rsidP="63784C39" w:rsidRDefault="63784C39" w14:paraId="670FBF00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25" w:type="dxa"/>
            <w:tcMar/>
          </w:tcPr>
          <w:p w:rsidR="35770658" w:rsidP="63784C39" w:rsidRDefault="35770658" w14:paraId="34E8D4B7" w14:textId="3B0C920F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maio</w:t>
            </w:r>
          </w:p>
        </w:tc>
        <w:tc>
          <w:tcPr>
            <w:tcW w:w="806" w:type="dxa"/>
            <w:tcMar/>
          </w:tcPr>
          <w:p w:rsidR="35770658" w:rsidP="63784C39" w:rsidRDefault="35770658" w14:paraId="6E5AEF7B" w14:textId="20A2CB61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maio</w:t>
            </w:r>
          </w:p>
        </w:tc>
        <w:tc>
          <w:tcPr>
            <w:tcW w:w="821" w:type="dxa"/>
            <w:tcMar/>
          </w:tcPr>
          <w:p w:rsidR="35770658" w:rsidP="63784C39" w:rsidRDefault="35770658" w14:paraId="5F11E20B" w14:textId="4649B370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maio</w:t>
            </w:r>
          </w:p>
        </w:tc>
        <w:tc>
          <w:tcPr>
            <w:tcW w:w="829" w:type="dxa"/>
            <w:tcMar/>
          </w:tcPr>
          <w:p w:rsidR="35770658" w:rsidP="63784C39" w:rsidRDefault="35770658" w14:paraId="1AD14157" w14:textId="33F8A632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maio</w:t>
            </w:r>
          </w:p>
        </w:tc>
        <w:tc>
          <w:tcPr>
            <w:tcW w:w="814" w:type="dxa"/>
            <w:tcMar/>
          </w:tcPr>
          <w:p w:rsidR="35770658" w:rsidP="63784C39" w:rsidRDefault="35770658" w14:paraId="55598721" w14:textId="1FE4CDDE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maio</w:t>
            </w:r>
          </w:p>
        </w:tc>
        <w:tc>
          <w:tcPr>
            <w:tcW w:w="2704" w:type="dxa"/>
            <w:tcMar/>
          </w:tcPr>
          <w:p w:rsidR="63784C39" w:rsidP="63784C39" w:rsidRDefault="63784C39" w14:paraId="0D70AA86" w14:textId="5EB308D0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4875D727">
        <w:trPr>
          <w:trHeight w:val="300"/>
        </w:trPr>
        <w:tc>
          <w:tcPr>
            <w:tcW w:w="3285" w:type="dxa"/>
            <w:tcMar/>
          </w:tcPr>
          <w:p w:rsidR="35770658" w:rsidP="63784C39" w:rsidRDefault="35770658" w14:paraId="1686959E" w14:textId="56AA0AF7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Reformulação</w:t>
            </w:r>
            <w:r w:rsidRPr="63784C39" w:rsidR="35770658">
              <w:rPr>
                <w:b w:val="1"/>
                <w:bCs w:val="1"/>
              </w:rPr>
              <w:t xml:space="preserve"> do inventário</w:t>
            </w:r>
          </w:p>
        </w:tc>
        <w:tc>
          <w:tcPr>
            <w:tcW w:w="825" w:type="dxa"/>
            <w:tcMar/>
          </w:tcPr>
          <w:p w:rsidR="35770658" w:rsidP="63784C39" w:rsidRDefault="35770658" w14:paraId="758D86DD" w14:textId="6739B4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784C39" w:rsidR="35770658">
              <w:rPr>
                <w:b w:val="1"/>
                <w:bCs w:val="1"/>
              </w:rPr>
              <w:t>06</w:t>
            </w:r>
          </w:p>
        </w:tc>
        <w:tc>
          <w:tcPr>
            <w:tcW w:w="806" w:type="dxa"/>
            <w:tcMar/>
          </w:tcPr>
          <w:p w:rsidR="35770658" w:rsidP="63784C39" w:rsidRDefault="35770658" w14:paraId="43706441" w14:textId="657B82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784C39" w:rsidR="35770658">
              <w:rPr>
                <w:b w:val="1"/>
                <w:bCs w:val="1"/>
              </w:rPr>
              <w:t>07</w:t>
            </w:r>
          </w:p>
        </w:tc>
        <w:tc>
          <w:tcPr>
            <w:tcW w:w="821" w:type="dxa"/>
            <w:tcMar/>
          </w:tcPr>
          <w:p w:rsidR="35770658" w:rsidP="63784C39" w:rsidRDefault="35770658" w14:paraId="1E64DB51" w14:textId="4F79BF42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08</w:t>
            </w:r>
          </w:p>
        </w:tc>
        <w:tc>
          <w:tcPr>
            <w:tcW w:w="829" w:type="dxa"/>
            <w:tcMar/>
          </w:tcPr>
          <w:p w:rsidR="35770658" w:rsidP="63784C39" w:rsidRDefault="35770658" w14:paraId="39F4E9CA" w14:textId="1D612087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09</w:t>
            </w:r>
          </w:p>
        </w:tc>
        <w:tc>
          <w:tcPr>
            <w:tcW w:w="814" w:type="dxa"/>
            <w:tcMar/>
          </w:tcPr>
          <w:p w:rsidR="35770658" w:rsidP="63784C39" w:rsidRDefault="35770658" w14:paraId="3CC4F137" w14:textId="493FF809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10</w:t>
            </w:r>
          </w:p>
        </w:tc>
        <w:tc>
          <w:tcPr>
            <w:tcW w:w="2704" w:type="dxa"/>
            <w:tcMar/>
          </w:tcPr>
          <w:p w:rsidR="63784C39" w:rsidP="63784C39" w:rsidRDefault="63784C39" w14:paraId="362A9666" w14:textId="5EB308D0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52D6F5A9">
        <w:trPr>
          <w:trHeight w:val="300"/>
        </w:trPr>
        <w:tc>
          <w:tcPr>
            <w:tcW w:w="3285" w:type="dxa"/>
            <w:tcMar/>
          </w:tcPr>
          <w:p w:rsidR="35770658" w:rsidP="63784C39" w:rsidRDefault="35770658" w14:paraId="1ECAAFB7" w14:textId="14581512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Análise de Risco</w:t>
            </w:r>
          </w:p>
        </w:tc>
        <w:tc>
          <w:tcPr>
            <w:tcW w:w="825" w:type="dxa"/>
            <w:tcMar/>
          </w:tcPr>
          <w:p w:rsidR="63784C39" w:rsidP="63784C39" w:rsidRDefault="63784C39" w14:paraId="570DC29D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06" w:type="dxa"/>
            <w:tcMar/>
          </w:tcPr>
          <w:p w:rsidR="63784C39" w:rsidP="63784C39" w:rsidRDefault="63784C39" w14:paraId="445B331B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21" w:type="dxa"/>
            <w:tcMar/>
          </w:tcPr>
          <w:p w:rsidR="63784C39" w:rsidP="63784C39" w:rsidRDefault="63784C39" w14:paraId="18121A17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29" w:type="dxa"/>
            <w:tcMar/>
          </w:tcPr>
          <w:p w:rsidR="63784C39" w:rsidP="63784C39" w:rsidRDefault="63784C39" w14:paraId="7A5CF74C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14" w:type="dxa"/>
            <w:tcMar/>
          </w:tcPr>
          <w:p w:rsidR="63784C39" w:rsidP="63784C39" w:rsidRDefault="63784C39" w14:paraId="68B04816" w14:textId="5EB308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04" w:type="dxa"/>
            <w:tcMar/>
          </w:tcPr>
          <w:p w:rsidR="63784C39" w:rsidP="63784C39" w:rsidRDefault="63784C39" w14:paraId="3786764B" w14:textId="5EB308D0">
            <w:pPr>
              <w:pStyle w:val="Normal"/>
              <w:rPr>
                <w:b w:val="1"/>
                <w:bCs w:val="1"/>
              </w:rPr>
            </w:pPr>
          </w:p>
        </w:tc>
      </w:tr>
    </w:tbl>
    <w:p w:rsidR="63784C39" w:rsidP="63784C39" w:rsidRDefault="63784C39" w14:paraId="5F2CC3FD" w14:textId="61365659">
      <w:pPr>
        <w:pStyle w:val="Normal"/>
        <w:jc w:val="both"/>
        <w:rPr>
          <w:b w:val="1"/>
          <w:bCs w:val="1"/>
        </w:rPr>
      </w:pPr>
    </w:p>
    <w:p w:rsidR="35770658" w:rsidP="63784C39" w:rsidRDefault="35770658" w14:paraId="320D6300" w14:textId="2F6EB33A">
      <w:pPr>
        <w:pStyle w:val="Normal"/>
        <w:jc w:val="both"/>
        <w:rPr>
          <w:b w:val="1"/>
          <w:bCs w:val="1"/>
        </w:rPr>
      </w:pPr>
      <w:r w:rsidRPr="63784C39" w:rsidR="35770658">
        <w:rPr>
          <w:b w:val="1"/>
          <w:bCs w:val="1"/>
        </w:rPr>
        <w:t>IX – Dos Investimentos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78"/>
        <w:gridCol w:w="6802"/>
      </w:tblGrid>
      <w:tr w:rsidR="63784C39" w:rsidTr="63784C39" w14:paraId="1BC58CF5">
        <w:trPr>
          <w:trHeight w:val="300"/>
        </w:trPr>
        <w:tc>
          <w:tcPr>
            <w:tcW w:w="3278" w:type="dxa"/>
            <w:tcMar/>
          </w:tcPr>
          <w:p w:rsidR="35770658" w:rsidP="63784C39" w:rsidRDefault="35770658" w14:paraId="168C2C73" w14:textId="3DDB27DA">
            <w:pPr>
              <w:pStyle w:val="Normal"/>
              <w:rPr>
                <w:b w:val="0"/>
                <w:bCs w:val="0"/>
              </w:rPr>
            </w:pPr>
            <w:r w:rsidR="35770658">
              <w:rPr>
                <w:b w:val="0"/>
                <w:bCs w:val="0"/>
              </w:rPr>
              <w:t>Ação</w:t>
            </w:r>
          </w:p>
        </w:tc>
        <w:tc>
          <w:tcPr>
            <w:tcW w:w="6802" w:type="dxa"/>
            <w:tcMar/>
          </w:tcPr>
          <w:p w:rsidR="35770658" w:rsidP="63784C39" w:rsidRDefault="35770658" w14:paraId="51447725" w14:textId="12B73CAA">
            <w:pPr>
              <w:pStyle w:val="Normal"/>
              <w:rPr>
                <w:b w:val="1"/>
                <w:bCs w:val="1"/>
              </w:rPr>
            </w:pPr>
            <w:r w:rsidRPr="63784C39" w:rsidR="35770658">
              <w:rPr>
                <w:b w:val="1"/>
                <w:bCs w:val="1"/>
              </w:rPr>
              <w:t>Investimento</w:t>
            </w:r>
          </w:p>
        </w:tc>
      </w:tr>
      <w:tr w:rsidR="63784C39" w:rsidTr="63784C39" w14:paraId="345EF44F">
        <w:trPr>
          <w:trHeight w:val="300"/>
        </w:trPr>
        <w:tc>
          <w:tcPr>
            <w:tcW w:w="3278" w:type="dxa"/>
            <w:tcMar/>
          </w:tcPr>
          <w:p w:rsidR="35770658" w:rsidP="63784C39" w:rsidRDefault="35770658" w14:paraId="577BF2E2" w14:textId="1CFA4BB9">
            <w:pPr>
              <w:pStyle w:val="Normal"/>
              <w:rPr>
                <w:b w:val="0"/>
                <w:bCs w:val="0"/>
              </w:rPr>
            </w:pPr>
            <w:r w:rsidR="35770658">
              <w:rPr>
                <w:b w:val="0"/>
                <w:bCs w:val="0"/>
              </w:rPr>
              <w:t xml:space="preserve">Reforma </w:t>
            </w:r>
            <w:r w:rsidR="35770658">
              <w:rPr>
                <w:b w:val="0"/>
                <w:bCs w:val="0"/>
              </w:rPr>
              <w:t>Instalação</w:t>
            </w:r>
            <w:r w:rsidR="35770658">
              <w:rPr>
                <w:b w:val="0"/>
                <w:bCs w:val="0"/>
              </w:rPr>
              <w:t xml:space="preserve"> </w:t>
            </w:r>
            <w:r w:rsidR="35770658">
              <w:rPr>
                <w:b w:val="0"/>
                <w:bCs w:val="0"/>
              </w:rPr>
              <w:t>física</w:t>
            </w:r>
          </w:p>
        </w:tc>
        <w:tc>
          <w:tcPr>
            <w:tcW w:w="6802" w:type="dxa"/>
            <w:tcMar/>
          </w:tcPr>
          <w:p w:rsidR="63784C39" w:rsidP="63784C39" w:rsidRDefault="63784C39" w14:paraId="1ABDF061" w14:textId="5AC591AD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011DB6B3">
        <w:trPr>
          <w:trHeight w:val="300"/>
        </w:trPr>
        <w:tc>
          <w:tcPr>
            <w:tcW w:w="3278" w:type="dxa"/>
            <w:tcMar/>
          </w:tcPr>
          <w:p w:rsidR="35770658" w:rsidP="63784C39" w:rsidRDefault="35770658" w14:paraId="74072AF3" w14:textId="69916BC8">
            <w:pPr>
              <w:pStyle w:val="Normal"/>
              <w:rPr>
                <w:b w:val="0"/>
                <w:bCs w:val="0"/>
              </w:rPr>
            </w:pPr>
            <w:r w:rsidR="35770658">
              <w:rPr>
                <w:b w:val="0"/>
                <w:bCs w:val="0"/>
              </w:rPr>
              <w:t xml:space="preserve">Controles de </w:t>
            </w:r>
            <w:r w:rsidR="35770658">
              <w:rPr>
                <w:b w:val="0"/>
                <w:bCs w:val="0"/>
              </w:rPr>
              <w:t>Acesso</w:t>
            </w:r>
          </w:p>
        </w:tc>
        <w:tc>
          <w:tcPr>
            <w:tcW w:w="6802" w:type="dxa"/>
            <w:tcMar/>
          </w:tcPr>
          <w:p w:rsidR="63784C39" w:rsidP="63784C39" w:rsidRDefault="63784C39" w14:paraId="11C83AFE" w14:textId="49452FEC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1FABDC83">
        <w:trPr>
          <w:trHeight w:val="300"/>
        </w:trPr>
        <w:tc>
          <w:tcPr>
            <w:tcW w:w="3278" w:type="dxa"/>
            <w:tcMar/>
          </w:tcPr>
          <w:p w:rsidR="35770658" w:rsidP="63784C39" w:rsidRDefault="35770658" w14:paraId="3BA1FB65" w14:textId="18DACDBE">
            <w:pPr>
              <w:pStyle w:val="Normal"/>
              <w:rPr>
                <w:b w:val="0"/>
                <w:bCs w:val="0"/>
              </w:rPr>
            </w:pPr>
            <w:r w:rsidR="35770658">
              <w:rPr>
                <w:b w:val="0"/>
                <w:bCs w:val="0"/>
              </w:rPr>
              <w:t>Tecnologia</w:t>
            </w:r>
            <w:r w:rsidR="35770658">
              <w:rPr>
                <w:b w:val="0"/>
                <w:bCs w:val="0"/>
              </w:rPr>
              <w:t xml:space="preserve"> </w:t>
            </w:r>
            <w:r w:rsidR="35770658">
              <w:rPr>
                <w:b w:val="0"/>
                <w:bCs w:val="0"/>
              </w:rPr>
              <w:t>Protetora</w:t>
            </w:r>
          </w:p>
        </w:tc>
        <w:tc>
          <w:tcPr>
            <w:tcW w:w="6802" w:type="dxa"/>
            <w:tcMar/>
          </w:tcPr>
          <w:p w:rsidR="63784C39" w:rsidP="63784C39" w:rsidRDefault="63784C39" w14:paraId="5B0D82C9" w14:textId="7AAB0C90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17F5A3DC">
        <w:trPr>
          <w:trHeight w:val="300"/>
        </w:trPr>
        <w:tc>
          <w:tcPr>
            <w:tcW w:w="3278" w:type="dxa"/>
            <w:tcMar/>
          </w:tcPr>
          <w:p w:rsidR="35770658" w:rsidP="63784C39" w:rsidRDefault="35770658" w14:paraId="260F30B1" w14:textId="4F54B043">
            <w:pPr>
              <w:pStyle w:val="Normal"/>
              <w:rPr>
                <w:b w:val="0"/>
                <w:bCs w:val="0"/>
              </w:rPr>
            </w:pPr>
            <w:r w:rsidR="35770658">
              <w:rPr>
                <w:b w:val="0"/>
                <w:bCs w:val="0"/>
              </w:rPr>
              <w:t>Tecnologia</w:t>
            </w:r>
            <w:r w:rsidR="35770658">
              <w:rPr>
                <w:b w:val="0"/>
                <w:bCs w:val="0"/>
              </w:rPr>
              <w:t xml:space="preserve"> de </w:t>
            </w:r>
            <w:r w:rsidR="35770658">
              <w:rPr>
                <w:b w:val="0"/>
                <w:bCs w:val="0"/>
              </w:rPr>
              <w:t>controle</w:t>
            </w:r>
            <w:r w:rsidR="35770658">
              <w:rPr>
                <w:b w:val="0"/>
                <w:bCs w:val="0"/>
              </w:rPr>
              <w:t xml:space="preserve"> de </w:t>
            </w:r>
            <w:r w:rsidR="35770658">
              <w:rPr>
                <w:b w:val="0"/>
                <w:bCs w:val="0"/>
              </w:rPr>
              <w:t>acesso</w:t>
            </w:r>
            <w:r w:rsidR="35770658">
              <w:rPr>
                <w:b w:val="0"/>
                <w:bCs w:val="0"/>
              </w:rPr>
              <w:t xml:space="preserve"> </w:t>
            </w:r>
            <w:r w:rsidR="35770658">
              <w:rPr>
                <w:b w:val="0"/>
                <w:bCs w:val="0"/>
              </w:rPr>
              <w:t>Monitoramento</w:t>
            </w:r>
          </w:p>
        </w:tc>
        <w:tc>
          <w:tcPr>
            <w:tcW w:w="6802" w:type="dxa"/>
            <w:tcMar/>
          </w:tcPr>
          <w:p w:rsidR="63784C39" w:rsidP="63784C39" w:rsidRDefault="63784C39" w14:paraId="3DE78DFC" w14:textId="65A792CC">
            <w:pPr>
              <w:pStyle w:val="Normal"/>
              <w:rPr>
                <w:b w:val="1"/>
                <w:bCs w:val="1"/>
              </w:rPr>
            </w:pPr>
          </w:p>
        </w:tc>
      </w:tr>
      <w:tr w:rsidR="63784C39" w:rsidTr="63784C39" w14:paraId="15223231">
        <w:trPr>
          <w:trHeight w:val="300"/>
        </w:trPr>
        <w:tc>
          <w:tcPr>
            <w:tcW w:w="3278" w:type="dxa"/>
            <w:tcMar/>
          </w:tcPr>
          <w:p w:rsidR="63784C39" w:rsidP="63784C39" w:rsidRDefault="63784C39" w14:paraId="17798BB7" w14:textId="73D10FE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6802" w:type="dxa"/>
            <w:tcMar/>
          </w:tcPr>
          <w:p w:rsidR="63784C39" w:rsidP="63784C39" w:rsidRDefault="63784C39" w14:paraId="62F129C5" w14:textId="5931E591">
            <w:pPr>
              <w:pStyle w:val="Normal"/>
              <w:rPr>
                <w:b w:val="1"/>
                <w:bCs w:val="1"/>
              </w:rPr>
            </w:pPr>
          </w:p>
        </w:tc>
      </w:tr>
    </w:tbl>
    <w:p w:rsidR="63784C39" w:rsidP="63784C39" w:rsidRDefault="63784C39" w14:paraId="7AE3C926" w14:textId="76CA8175">
      <w:pPr>
        <w:pStyle w:val="Normal"/>
        <w:jc w:val="both"/>
        <w:rPr>
          <w:b w:val="1"/>
          <w:bCs w:val="1"/>
        </w:rPr>
      </w:pPr>
    </w:p>
    <w:p w:rsidR="35770658" w:rsidP="63784C39" w:rsidRDefault="35770658" w14:paraId="62A489C0" w14:textId="04E5BF79">
      <w:pPr>
        <w:pStyle w:val="Normal"/>
        <w:jc w:val="both"/>
        <w:rPr>
          <w:b w:val="1"/>
          <w:bCs w:val="1"/>
        </w:rPr>
      </w:pPr>
      <w:r w:rsidRPr="63784C39" w:rsidR="35770658">
        <w:rPr>
          <w:b w:val="1"/>
          <w:bCs w:val="1"/>
        </w:rPr>
        <w:t xml:space="preserve">X - </w:t>
      </w:r>
      <w:r w:rsidRPr="63784C39" w:rsidR="35770658">
        <w:rPr>
          <w:b w:val="1"/>
          <w:bCs w:val="1"/>
        </w:rPr>
        <w:t>Considerações</w:t>
      </w:r>
      <w:r w:rsidRPr="63784C39" w:rsidR="35770658">
        <w:rPr>
          <w:b w:val="1"/>
          <w:bCs w:val="1"/>
        </w:rPr>
        <w:t xml:space="preserve"> </w:t>
      </w:r>
      <w:r w:rsidRPr="63784C39" w:rsidR="35770658">
        <w:rPr>
          <w:b w:val="1"/>
          <w:bCs w:val="1"/>
        </w:rPr>
        <w:t>Finais</w:t>
      </w:r>
    </w:p>
    <w:p w:rsidR="63784C39" w:rsidP="63784C39" w:rsidRDefault="63784C39" w14:paraId="24626A18" w14:textId="41B2EF7B">
      <w:pPr>
        <w:pStyle w:val="Normal"/>
        <w:jc w:val="both"/>
        <w:rPr>
          <w:b w:val="1"/>
          <w:bCs w:val="1"/>
        </w:rPr>
      </w:pPr>
    </w:p>
    <w:p w:rsidR="6E117EE1" w:rsidP="63784C39" w:rsidRDefault="6E117EE1" w14:paraId="29498F5A" w14:textId="608FB9B8">
      <w:pPr>
        <w:pStyle w:val="Normal"/>
        <w:jc w:val="both"/>
        <w:rPr>
          <w:b w:val="0"/>
          <w:bCs w:val="0"/>
        </w:rPr>
      </w:pPr>
      <w:r w:rsidR="6E117EE1">
        <w:rPr>
          <w:b w:val="0"/>
          <w:bCs w:val="0"/>
        </w:rPr>
        <w:t xml:space="preserve">O </w:t>
      </w:r>
      <w:r w:rsidR="6E117EE1">
        <w:rPr>
          <w:b w:val="0"/>
          <w:bCs w:val="0"/>
        </w:rPr>
        <w:t>objetivo</w:t>
      </w:r>
      <w:r w:rsidR="6E117EE1">
        <w:rPr>
          <w:b w:val="0"/>
          <w:bCs w:val="0"/>
        </w:rPr>
        <w:t xml:space="preserve"> do </w:t>
      </w:r>
      <w:r w:rsidR="6E117EE1">
        <w:rPr>
          <w:b w:val="0"/>
          <w:bCs w:val="0"/>
        </w:rPr>
        <w:t>presente</w:t>
      </w:r>
      <w:r w:rsidR="6E117EE1">
        <w:rPr>
          <w:b w:val="0"/>
          <w:bCs w:val="0"/>
        </w:rPr>
        <w:t xml:space="preserve"> </w:t>
      </w:r>
      <w:r w:rsidR="6E117EE1">
        <w:rPr>
          <w:b w:val="0"/>
          <w:bCs w:val="0"/>
        </w:rPr>
        <w:t>estudo</w:t>
      </w:r>
      <w:r w:rsidR="6E117EE1">
        <w:rPr>
          <w:b w:val="0"/>
          <w:bCs w:val="0"/>
        </w:rPr>
        <w:t xml:space="preserve"> é </w:t>
      </w:r>
      <w:r w:rsidR="6E117EE1">
        <w:rPr>
          <w:b w:val="0"/>
          <w:bCs w:val="0"/>
        </w:rPr>
        <w:t>trazer</w:t>
      </w:r>
      <w:r w:rsidR="6E117EE1">
        <w:rPr>
          <w:b w:val="0"/>
          <w:bCs w:val="0"/>
        </w:rPr>
        <w:t xml:space="preserve"> </w:t>
      </w:r>
      <w:r w:rsidR="6E117EE1">
        <w:rPr>
          <w:b w:val="0"/>
          <w:bCs w:val="0"/>
        </w:rPr>
        <w:t>solução</w:t>
      </w:r>
      <w:r w:rsidR="6E117EE1">
        <w:rPr>
          <w:b w:val="0"/>
          <w:bCs w:val="0"/>
        </w:rPr>
        <w:t xml:space="preserve"> para o crime que se </w:t>
      </w:r>
      <w:r w:rsidR="6E117EE1">
        <w:rPr>
          <w:b w:val="0"/>
          <w:bCs w:val="0"/>
        </w:rPr>
        <w:t>consolidou</w:t>
      </w:r>
      <w:r w:rsidR="6E117EE1">
        <w:rPr>
          <w:b w:val="0"/>
          <w:bCs w:val="0"/>
        </w:rPr>
        <w:t xml:space="preserve"> </w:t>
      </w:r>
      <w:r w:rsidR="6E117EE1">
        <w:rPr>
          <w:b w:val="0"/>
          <w:bCs w:val="0"/>
        </w:rPr>
        <w:t>frente</w:t>
      </w:r>
      <w:r w:rsidR="6E117EE1">
        <w:rPr>
          <w:b w:val="0"/>
          <w:bCs w:val="0"/>
        </w:rPr>
        <w:t xml:space="preserve"> a 26 </w:t>
      </w:r>
      <w:r w:rsidR="6E117EE1">
        <w:rPr>
          <w:b w:val="0"/>
          <w:bCs w:val="0"/>
        </w:rPr>
        <w:t>antenas</w:t>
      </w:r>
      <w:r w:rsidR="6E117EE1">
        <w:rPr>
          <w:b w:val="0"/>
          <w:bCs w:val="0"/>
        </w:rPr>
        <w:t xml:space="preserve"> do Rio de Janeiro, e que, </w:t>
      </w:r>
      <w:r w:rsidR="6E117EE1">
        <w:rPr>
          <w:b w:val="0"/>
          <w:bCs w:val="0"/>
        </w:rPr>
        <w:t>causam</w:t>
      </w:r>
      <w:r w:rsidR="6E117EE1">
        <w:rPr>
          <w:b w:val="0"/>
          <w:bCs w:val="0"/>
        </w:rPr>
        <w:t xml:space="preserve"> </w:t>
      </w:r>
      <w:r w:rsidR="6E117EE1">
        <w:rPr>
          <w:b w:val="0"/>
          <w:bCs w:val="0"/>
        </w:rPr>
        <w:t>impedimento</w:t>
      </w:r>
      <w:r w:rsidR="6E117EE1">
        <w:rPr>
          <w:b w:val="0"/>
          <w:bCs w:val="0"/>
        </w:rPr>
        <w:t xml:space="preserve"> de </w:t>
      </w:r>
      <w:r w:rsidR="6E117EE1">
        <w:rPr>
          <w:b w:val="0"/>
          <w:bCs w:val="0"/>
        </w:rPr>
        <w:t>acesso</w:t>
      </w:r>
      <w:r w:rsidR="6E117EE1">
        <w:rPr>
          <w:b w:val="0"/>
          <w:bCs w:val="0"/>
        </w:rPr>
        <w:t xml:space="preserve"> </w:t>
      </w:r>
      <w:r w:rsidR="6E117EE1">
        <w:rPr>
          <w:b w:val="0"/>
          <w:bCs w:val="0"/>
        </w:rPr>
        <w:t>além</w:t>
      </w:r>
      <w:r w:rsidR="6E117EE1">
        <w:rPr>
          <w:b w:val="0"/>
          <w:bCs w:val="0"/>
        </w:rPr>
        <w:t xml:space="preserve"> de </w:t>
      </w:r>
      <w:r w:rsidR="6E117EE1">
        <w:rPr>
          <w:b w:val="0"/>
          <w:bCs w:val="0"/>
        </w:rPr>
        <w:t>impactar</w:t>
      </w:r>
      <w:r w:rsidR="6E117EE1">
        <w:rPr>
          <w:b w:val="0"/>
          <w:bCs w:val="0"/>
        </w:rPr>
        <w:t xml:space="preserve"> 150 mil </w:t>
      </w:r>
      <w:r w:rsidR="6E117EE1">
        <w:rPr>
          <w:b w:val="0"/>
          <w:bCs w:val="0"/>
        </w:rPr>
        <w:t>m</w:t>
      </w:r>
      <w:r w:rsidR="76B1491E">
        <w:rPr>
          <w:b w:val="0"/>
          <w:bCs w:val="0"/>
        </w:rPr>
        <w:t>oradores</w:t>
      </w:r>
      <w:r w:rsidR="76B1491E">
        <w:rPr>
          <w:b w:val="0"/>
          <w:bCs w:val="0"/>
        </w:rPr>
        <w:t xml:space="preserve"> e </w:t>
      </w:r>
      <w:r w:rsidR="76B1491E">
        <w:rPr>
          <w:b w:val="0"/>
          <w:bCs w:val="0"/>
        </w:rPr>
        <w:t>comerciantes</w:t>
      </w:r>
      <w:r w:rsidR="76B1491E">
        <w:rPr>
          <w:b w:val="0"/>
          <w:bCs w:val="0"/>
        </w:rPr>
        <w:t xml:space="preserve">, </w:t>
      </w:r>
      <w:r w:rsidR="76B1491E">
        <w:rPr>
          <w:b w:val="0"/>
          <w:bCs w:val="0"/>
        </w:rPr>
        <w:t>além</w:t>
      </w:r>
      <w:r w:rsidR="76B1491E">
        <w:rPr>
          <w:b w:val="0"/>
          <w:bCs w:val="0"/>
        </w:rPr>
        <w:t xml:space="preserve"> de </w:t>
      </w:r>
      <w:r w:rsidR="76B1491E">
        <w:rPr>
          <w:b w:val="0"/>
          <w:bCs w:val="0"/>
        </w:rPr>
        <w:t>postos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polciais</w:t>
      </w:r>
      <w:r w:rsidR="76B1491E">
        <w:rPr>
          <w:b w:val="0"/>
          <w:bCs w:val="0"/>
        </w:rPr>
        <w:t xml:space="preserve">, </w:t>
      </w:r>
      <w:r w:rsidR="76B1491E">
        <w:rPr>
          <w:b w:val="0"/>
          <w:bCs w:val="0"/>
        </w:rPr>
        <w:t>unidades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médicas</w:t>
      </w:r>
      <w:r w:rsidR="76B1491E">
        <w:rPr>
          <w:b w:val="0"/>
          <w:bCs w:val="0"/>
        </w:rPr>
        <w:t xml:space="preserve">, entre outros </w:t>
      </w:r>
      <w:r w:rsidR="76B1491E">
        <w:rPr>
          <w:b w:val="0"/>
          <w:bCs w:val="0"/>
        </w:rPr>
        <w:t>serviços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essenciais</w:t>
      </w:r>
      <w:r w:rsidR="76B1491E">
        <w:rPr>
          <w:b w:val="0"/>
          <w:bCs w:val="0"/>
        </w:rPr>
        <w:t xml:space="preserve"> que </w:t>
      </w:r>
      <w:r w:rsidR="76B1491E">
        <w:rPr>
          <w:b w:val="0"/>
          <w:bCs w:val="0"/>
        </w:rPr>
        <w:t>dependem</w:t>
      </w:r>
      <w:r w:rsidR="76B1491E">
        <w:rPr>
          <w:b w:val="0"/>
          <w:bCs w:val="0"/>
        </w:rPr>
        <w:t xml:space="preserve"> do </w:t>
      </w:r>
      <w:r w:rsidR="76B1491E">
        <w:rPr>
          <w:b w:val="0"/>
          <w:bCs w:val="0"/>
        </w:rPr>
        <w:t>serviço</w:t>
      </w:r>
      <w:r w:rsidR="76B1491E">
        <w:rPr>
          <w:b w:val="0"/>
          <w:bCs w:val="0"/>
        </w:rPr>
        <w:t>.</w:t>
      </w:r>
    </w:p>
    <w:p w:rsidR="76B1491E" w:rsidP="63784C39" w:rsidRDefault="76B1491E" w14:paraId="2569138F" w14:textId="6823D569">
      <w:pPr>
        <w:pStyle w:val="Normal"/>
        <w:jc w:val="both"/>
        <w:rPr>
          <w:b w:val="0"/>
          <w:bCs w:val="0"/>
        </w:rPr>
      </w:pPr>
      <w:r w:rsidR="76B1491E">
        <w:rPr>
          <w:b w:val="0"/>
          <w:bCs w:val="0"/>
        </w:rPr>
        <w:t>Além</w:t>
      </w:r>
      <w:r w:rsidR="76B1491E">
        <w:rPr>
          <w:b w:val="0"/>
          <w:bCs w:val="0"/>
        </w:rPr>
        <w:t xml:space="preserve"> das </w:t>
      </w:r>
      <w:r w:rsidR="76B1491E">
        <w:rPr>
          <w:b w:val="0"/>
          <w:bCs w:val="0"/>
        </w:rPr>
        <w:t>analises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em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curso</w:t>
      </w:r>
      <w:r w:rsidR="76B1491E">
        <w:rPr>
          <w:b w:val="0"/>
          <w:bCs w:val="0"/>
        </w:rPr>
        <w:t xml:space="preserve">, </w:t>
      </w:r>
      <w:r w:rsidR="76B1491E">
        <w:rPr>
          <w:b w:val="0"/>
          <w:bCs w:val="0"/>
        </w:rPr>
        <w:t>existe</w:t>
      </w:r>
      <w:r w:rsidR="76B1491E">
        <w:rPr>
          <w:b w:val="0"/>
          <w:bCs w:val="0"/>
        </w:rPr>
        <w:t xml:space="preserve"> a </w:t>
      </w:r>
      <w:r w:rsidR="76B1491E">
        <w:rPr>
          <w:b w:val="0"/>
          <w:bCs w:val="0"/>
        </w:rPr>
        <w:t>possibilidade</w:t>
      </w:r>
      <w:r w:rsidR="76B1491E">
        <w:rPr>
          <w:b w:val="0"/>
          <w:bCs w:val="0"/>
        </w:rPr>
        <w:t xml:space="preserve"> de </w:t>
      </w:r>
      <w:r w:rsidR="76B1491E">
        <w:rPr>
          <w:b w:val="0"/>
          <w:bCs w:val="0"/>
        </w:rPr>
        <w:t>abandono</w:t>
      </w:r>
      <w:r w:rsidR="76B1491E">
        <w:rPr>
          <w:b w:val="0"/>
          <w:bCs w:val="0"/>
        </w:rPr>
        <w:t xml:space="preserve"> das </w:t>
      </w:r>
      <w:r w:rsidR="76B1491E">
        <w:rPr>
          <w:b w:val="0"/>
          <w:bCs w:val="0"/>
        </w:rPr>
        <w:t>antenas</w:t>
      </w:r>
      <w:r w:rsidR="76B1491E">
        <w:rPr>
          <w:b w:val="0"/>
          <w:bCs w:val="0"/>
        </w:rPr>
        <w:t xml:space="preserve"> visto a </w:t>
      </w:r>
      <w:r w:rsidR="76B1491E">
        <w:rPr>
          <w:b w:val="0"/>
          <w:bCs w:val="0"/>
        </w:rPr>
        <w:t>dificuldade</w:t>
      </w:r>
      <w:r w:rsidR="76B1491E">
        <w:rPr>
          <w:b w:val="0"/>
          <w:bCs w:val="0"/>
        </w:rPr>
        <w:t xml:space="preserve"> de </w:t>
      </w:r>
      <w:r w:rsidR="76B1491E">
        <w:rPr>
          <w:b w:val="0"/>
          <w:bCs w:val="0"/>
        </w:rPr>
        <w:t>acessar</w:t>
      </w:r>
      <w:r w:rsidR="76B1491E">
        <w:rPr>
          <w:b w:val="0"/>
          <w:bCs w:val="0"/>
        </w:rPr>
        <w:t xml:space="preserve"> a </w:t>
      </w:r>
      <w:r w:rsidR="76B1491E">
        <w:rPr>
          <w:b w:val="0"/>
          <w:bCs w:val="0"/>
        </w:rPr>
        <w:t>área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fisica</w:t>
      </w:r>
      <w:r w:rsidR="76B1491E">
        <w:rPr>
          <w:b w:val="0"/>
          <w:bCs w:val="0"/>
        </w:rPr>
        <w:t xml:space="preserve"> e </w:t>
      </w:r>
      <w:r w:rsidR="76B1491E">
        <w:rPr>
          <w:b w:val="0"/>
          <w:bCs w:val="0"/>
        </w:rPr>
        <w:t>virtualmente</w:t>
      </w:r>
      <w:r w:rsidR="76B1491E">
        <w:rPr>
          <w:b w:val="0"/>
          <w:bCs w:val="0"/>
        </w:rPr>
        <w:t>.</w:t>
      </w:r>
    </w:p>
    <w:p w:rsidR="76B1491E" w:rsidP="63784C39" w:rsidRDefault="76B1491E" w14:paraId="2A603D6B" w14:textId="2A563AF7">
      <w:pPr>
        <w:pStyle w:val="Normal"/>
        <w:jc w:val="both"/>
        <w:rPr>
          <w:b w:val="0"/>
          <w:bCs w:val="0"/>
        </w:rPr>
      </w:pPr>
      <w:r w:rsidR="76B1491E">
        <w:rPr>
          <w:b w:val="0"/>
          <w:bCs w:val="0"/>
        </w:rPr>
        <w:t xml:space="preserve">Desse modo, </w:t>
      </w:r>
      <w:r w:rsidR="76B1491E">
        <w:rPr>
          <w:b w:val="0"/>
          <w:bCs w:val="0"/>
        </w:rPr>
        <w:t>esclarecemos</w:t>
      </w:r>
      <w:r w:rsidR="76B1491E">
        <w:rPr>
          <w:b w:val="0"/>
          <w:bCs w:val="0"/>
        </w:rPr>
        <w:t xml:space="preserve"> que é </w:t>
      </w:r>
      <w:r w:rsidR="76B1491E">
        <w:rPr>
          <w:b w:val="0"/>
          <w:bCs w:val="0"/>
        </w:rPr>
        <w:t>viável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intervenção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juridica</w:t>
      </w:r>
      <w:r w:rsidR="76B1491E">
        <w:rPr>
          <w:b w:val="0"/>
          <w:bCs w:val="0"/>
        </w:rPr>
        <w:t xml:space="preserve"> para </w:t>
      </w:r>
      <w:r w:rsidR="76B1491E">
        <w:rPr>
          <w:b w:val="0"/>
          <w:bCs w:val="0"/>
        </w:rPr>
        <w:t>ações</w:t>
      </w:r>
      <w:r w:rsidR="76B1491E">
        <w:rPr>
          <w:b w:val="0"/>
          <w:bCs w:val="0"/>
        </w:rPr>
        <w:t xml:space="preserve"> junto a </w:t>
      </w:r>
      <w:r w:rsidR="76B1491E">
        <w:rPr>
          <w:b w:val="0"/>
          <w:bCs w:val="0"/>
        </w:rPr>
        <w:t>forças</w:t>
      </w:r>
      <w:r w:rsidR="76B1491E">
        <w:rPr>
          <w:b w:val="0"/>
          <w:bCs w:val="0"/>
        </w:rPr>
        <w:t xml:space="preserve"> de lei, </w:t>
      </w:r>
      <w:r w:rsidR="76B1491E">
        <w:rPr>
          <w:b w:val="0"/>
          <w:bCs w:val="0"/>
        </w:rPr>
        <w:t>bem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como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ciência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ao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Ministério</w:t>
      </w:r>
      <w:r w:rsidR="76B1491E">
        <w:rPr>
          <w:b w:val="0"/>
          <w:bCs w:val="0"/>
        </w:rPr>
        <w:t xml:space="preserve"> Publico, </w:t>
      </w:r>
      <w:r w:rsidR="76B1491E">
        <w:rPr>
          <w:b w:val="0"/>
          <w:bCs w:val="0"/>
        </w:rPr>
        <w:t>uma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vez</w:t>
      </w:r>
      <w:r w:rsidR="76B1491E">
        <w:rPr>
          <w:b w:val="0"/>
          <w:bCs w:val="0"/>
        </w:rPr>
        <w:t xml:space="preserve"> que as </w:t>
      </w:r>
      <w:r w:rsidR="76B1491E">
        <w:rPr>
          <w:b w:val="0"/>
          <w:bCs w:val="0"/>
        </w:rPr>
        <w:t>autoridades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já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foram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informadas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sobre</w:t>
      </w:r>
      <w:r w:rsidR="76B1491E">
        <w:rPr>
          <w:b w:val="0"/>
          <w:bCs w:val="0"/>
        </w:rPr>
        <w:t xml:space="preserve"> o </w:t>
      </w:r>
      <w:r w:rsidR="76B1491E">
        <w:rPr>
          <w:b w:val="0"/>
          <w:bCs w:val="0"/>
        </w:rPr>
        <w:t>ocorrido</w:t>
      </w:r>
      <w:r w:rsidR="76B1491E">
        <w:rPr>
          <w:b w:val="0"/>
          <w:bCs w:val="0"/>
        </w:rPr>
        <w:t xml:space="preserve">, que </w:t>
      </w:r>
      <w:r w:rsidR="76B1491E">
        <w:rPr>
          <w:b w:val="0"/>
          <w:bCs w:val="0"/>
        </w:rPr>
        <w:t>por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suas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vez</w:t>
      </w:r>
      <w:r w:rsidR="76B1491E">
        <w:rPr>
          <w:b w:val="0"/>
          <w:bCs w:val="0"/>
        </w:rPr>
        <w:t xml:space="preserve">, </w:t>
      </w:r>
      <w:r w:rsidR="76B1491E">
        <w:rPr>
          <w:b w:val="0"/>
          <w:bCs w:val="0"/>
        </w:rPr>
        <w:t>aconteceu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em</w:t>
      </w:r>
      <w:r w:rsidR="76B1491E">
        <w:rPr>
          <w:b w:val="0"/>
          <w:bCs w:val="0"/>
        </w:rPr>
        <w:t xml:space="preserve"> </w:t>
      </w:r>
      <w:r w:rsidR="76B1491E">
        <w:rPr>
          <w:b w:val="0"/>
          <w:bCs w:val="0"/>
        </w:rPr>
        <w:t>massa</w:t>
      </w:r>
      <w:r w:rsidR="76B1491E">
        <w:rPr>
          <w:b w:val="0"/>
          <w:bCs w:val="0"/>
        </w:rPr>
        <w:t xml:space="preserve"> (</w:t>
      </w:r>
      <w:r w:rsidR="76B1491E">
        <w:rPr>
          <w:b w:val="0"/>
          <w:bCs w:val="0"/>
        </w:rPr>
        <w:t>o</w:t>
      </w:r>
      <w:r w:rsidR="2F73CA0E">
        <w:rPr>
          <w:b w:val="0"/>
          <w:bCs w:val="0"/>
        </w:rPr>
        <w:t>rganizadamente</w:t>
      </w:r>
      <w:r w:rsidR="76B1491E">
        <w:rPr>
          <w:b w:val="0"/>
          <w:bCs w:val="0"/>
        </w:rPr>
        <w:t>).</w:t>
      </w:r>
    </w:p>
    <w:p w:rsidR="63784C39" w:rsidP="63784C39" w:rsidRDefault="63784C39" w14:paraId="1D8BD2CA" w14:textId="13F0DB32">
      <w:pPr>
        <w:pStyle w:val="Normal"/>
        <w:jc w:val="both"/>
        <w:rPr>
          <w:b w:val="1"/>
          <w:bCs w:val="1"/>
        </w:rPr>
      </w:pPr>
    </w:p>
    <w:sectPr>
      <w:pgSz w:w="12240" w:h="15840" w:orient="portrait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328E9"/>
    <w:rsid w:val="00705003"/>
    <w:rsid w:val="01310481"/>
    <w:rsid w:val="01EDCABF"/>
    <w:rsid w:val="023FE80F"/>
    <w:rsid w:val="02E040FF"/>
    <w:rsid w:val="03253C4F"/>
    <w:rsid w:val="032BBD7C"/>
    <w:rsid w:val="04C78DDD"/>
    <w:rsid w:val="04CD7792"/>
    <w:rsid w:val="057788D1"/>
    <w:rsid w:val="05820947"/>
    <w:rsid w:val="05837C03"/>
    <w:rsid w:val="05A532FB"/>
    <w:rsid w:val="07135932"/>
    <w:rsid w:val="08834F6E"/>
    <w:rsid w:val="08DCD3BD"/>
    <w:rsid w:val="08DD6F81"/>
    <w:rsid w:val="091E30F3"/>
    <w:rsid w:val="0ADEE2C6"/>
    <w:rsid w:val="0BBFD73D"/>
    <w:rsid w:val="0C14747F"/>
    <w:rsid w:val="0CB97765"/>
    <w:rsid w:val="0E168388"/>
    <w:rsid w:val="0E73FFC9"/>
    <w:rsid w:val="114E244A"/>
    <w:rsid w:val="1368B7AA"/>
    <w:rsid w:val="1453CF5C"/>
    <w:rsid w:val="148F19D3"/>
    <w:rsid w:val="14B5542E"/>
    <w:rsid w:val="158198EF"/>
    <w:rsid w:val="16095E97"/>
    <w:rsid w:val="161638B8"/>
    <w:rsid w:val="176C9938"/>
    <w:rsid w:val="184328E9"/>
    <w:rsid w:val="1870B8F5"/>
    <w:rsid w:val="18997338"/>
    <w:rsid w:val="1927407F"/>
    <w:rsid w:val="1938D565"/>
    <w:rsid w:val="1959362F"/>
    <w:rsid w:val="19740DCE"/>
    <w:rsid w:val="19E8A740"/>
    <w:rsid w:val="1B5AE341"/>
    <w:rsid w:val="1BF474B4"/>
    <w:rsid w:val="1C5EE141"/>
    <w:rsid w:val="1CA305E0"/>
    <w:rsid w:val="1CD788B5"/>
    <w:rsid w:val="1CDDE0AE"/>
    <w:rsid w:val="1F971880"/>
    <w:rsid w:val="205366A7"/>
    <w:rsid w:val="21984810"/>
    <w:rsid w:val="22D6CE06"/>
    <w:rsid w:val="22E7E19F"/>
    <w:rsid w:val="23BBB4CF"/>
    <w:rsid w:val="265290D6"/>
    <w:rsid w:val="266258D9"/>
    <w:rsid w:val="26F92B70"/>
    <w:rsid w:val="272EC533"/>
    <w:rsid w:val="275701C0"/>
    <w:rsid w:val="28B9CF5F"/>
    <w:rsid w:val="28E2242A"/>
    <w:rsid w:val="2A534956"/>
    <w:rsid w:val="2A72EC61"/>
    <w:rsid w:val="2BCD8E1A"/>
    <w:rsid w:val="2BE5C4F0"/>
    <w:rsid w:val="2C2E1D2F"/>
    <w:rsid w:val="2D125A55"/>
    <w:rsid w:val="2D8D4082"/>
    <w:rsid w:val="2F2910E3"/>
    <w:rsid w:val="2F73CA0E"/>
    <w:rsid w:val="2F78AE50"/>
    <w:rsid w:val="2FF9731C"/>
    <w:rsid w:val="301A9E2F"/>
    <w:rsid w:val="3055D698"/>
    <w:rsid w:val="329BB838"/>
    <w:rsid w:val="32ACE8DE"/>
    <w:rsid w:val="344A2FC9"/>
    <w:rsid w:val="35770658"/>
    <w:rsid w:val="36F681E7"/>
    <w:rsid w:val="3718A401"/>
    <w:rsid w:val="38011ECD"/>
    <w:rsid w:val="39EC0AE7"/>
    <w:rsid w:val="3A14FA4C"/>
    <w:rsid w:val="3A46EFFC"/>
    <w:rsid w:val="3A4FCF09"/>
    <w:rsid w:val="3A601859"/>
    <w:rsid w:val="3BB0CAAD"/>
    <w:rsid w:val="3BEB9F6A"/>
    <w:rsid w:val="3C7E69B0"/>
    <w:rsid w:val="3D867E44"/>
    <w:rsid w:val="3E7253B1"/>
    <w:rsid w:val="3EFA0055"/>
    <w:rsid w:val="3F472233"/>
    <w:rsid w:val="3F5F1AA5"/>
    <w:rsid w:val="3FE38470"/>
    <w:rsid w:val="4057E05E"/>
    <w:rsid w:val="40B63180"/>
    <w:rsid w:val="410F8A74"/>
    <w:rsid w:val="425201E1"/>
    <w:rsid w:val="42703075"/>
    <w:rsid w:val="428601DD"/>
    <w:rsid w:val="4482582C"/>
    <w:rsid w:val="472E5211"/>
    <w:rsid w:val="482B890B"/>
    <w:rsid w:val="48973B3B"/>
    <w:rsid w:val="48B0FA15"/>
    <w:rsid w:val="48C930EB"/>
    <w:rsid w:val="48CA2272"/>
    <w:rsid w:val="48E0AB93"/>
    <w:rsid w:val="494B9678"/>
    <w:rsid w:val="4A330B9C"/>
    <w:rsid w:val="4A65F2D3"/>
    <w:rsid w:val="4A990148"/>
    <w:rsid w:val="4B07A0EB"/>
    <w:rsid w:val="4B650F5C"/>
    <w:rsid w:val="4B7D99F3"/>
    <w:rsid w:val="4C01CC15"/>
    <w:rsid w:val="4EE4885E"/>
    <w:rsid w:val="4F858F35"/>
    <w:rsid w:val="500C1106"/>
    <w:rsid w:val="5045E9A4"/>
    <w:rsid w:val="505471FF"/>
    <w:rsid w:val="50AEC19F"/>
    <w:rsid w:val="51401023"/>
    <w:rsid w:val="515305CF"/>
    <w:rsid w:val="51B10EF0"/>
    <w:rsid w:val="51E1BA05"/>
    <w:rsid w:val="53814C54"/>
    <w:rsid w:val="53D9EDE2"/>
    <w:rsid w:val="540BE392"/>
    <w:rsid w:val="540CD519"/>
    <w:rsid w:val="54246CEC"/>
    <w:rsid w:val="55D5BFA2"/>
    <w:rsid w:val="56338E7C"/>
    <w:rsid w:val="5787D838"/>
    <w:rsid w:val="57B23B6C"/>
    <w:rsid w:val="58249484"/>
    <w:rsid w:val="58810393"/>
    <w:rsid w:val="58D2FBE1"/>
    <w:rsid w:val="59B9EF4B"/>
    <w:rsid w:val="59DEC2D9"/>
    <w:rsid w:val="5B1EC736"/>
    <w:rsid w:val="5B55BFAC"/>
    <w:rsid w:val="5BDAB55C"/>
    <w:rsid w:val="5D516A2E"/>
    <w:rsid w:val="5D64115E"/>
    <w:rsid w:val="5DB85B5E"/>
    <w:rsid w:val="5DF2E766"/>
    <w:rsid w:val="5EA688CB"/>
    <w:rsid w:val="5EB233FC"/>
    <w:rsid w:val="5F6E44E0"/>
    <w:rsid w:val="5FD28ECF"/>
    <w:rsid w:val="5FE22CB4"/>
    <w:rsid w:val="605B05BC"/>
    <w:rsid w:val="6066F8D2"/>
    <w:rsid w:val="609BB220"/>
    <w:rsid w:val="611E6696"/>
    <w:rsid w:val="63489ABB"/>
    <w:rsid w:val="63784C39"/>
    <w:rsid w:val="63E24B41"/>
    <w:rsid w:val="6792AAE0"/>
    <w:rsid w:val="682DD395"/>
    <w:rsid w:val="683D977B"/>
    <w:rsid w:val="684F1A53"/>
    <w:rsid w:val="68A01007"/>
    <w:rsid w:val="69EAEAB4"/>
    <w:rsid w:val="6ACD4B92"/>
    <w:rsid w:val="6AF933DF"/>
    <w:rsid w:val="6B6CD4FD"/>
    <w:rsid w:val="6C691BF3"/>
    <w:rsid w:val="6C820A4A"/>
    <w:rsid w:val="6D699098"/>
    <w:rsid w:val="6DF77C1B"/>
    <w:rsid w:val="6E117EE1"/>
    <w:rsid w:val="6F29A3D2"/>
    <w:rsid w:val="6FBE19DD"/>
    <w:rsid w:val="70C39FBC"/>
    <w:rsid w:val="7119EF2F"/>
    <w:rsid w:val="7177C57F"/>
    <w:rsid w:val="7178A41E"/>
    <w:rsid w:val="71CADBAA"/>
    <w:rsid w:val="71F5FC99"/>
    <w:rsid w:val="7203334C"/>
    <w:rsid w:val="720F24F6"/>
    <w:rsid w:val="7321C05F"/>
    <w:rsid w:val="74051837"/>
    <w:rsid w:val="7512C5BC"/>
    <w:rsid w:val="752D9D5B"/>
    <w:rsid w:val="76535EE7"/>
    <w:rsid w:val="76AE961D"/>
    <w:rsid w:val="76B1491E"/>
    <w:rsid w:val="76C96DBC"/>
    <w:rsid w:val="77015136"/>
    <w:rsid w:val="77FE28F8"/>
    <w:rsid w:val="7B87C60E"/>
    <w:rsid w:val="7BB6073C"/>
    <w:rsid w:val="7BEF9AFB"/>
    <w:rsid w:val="7C0B667C"/>
    <w:rsid w:val="7CA9CA2F"/>
    <w:rsid w:val="7CC265AC"/>
    <w:rsid w:val="7CE5A4A8"/>
    <w:rsid w:val="7DA48826"/>
    <w:rsid w:val="7DC67C87"/>
    <w:rsid w:val="7EA95EB2"/>
    <w:rsid w:val="7ED3AFA8"/>
    <w:rsid w:val="7FF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28E9"/>
  <w15:chartTrackingRefBased/>
  <w15:docId w15:val="{8E3A4AE9-EEA2-4F77-AA9F-2F5499B04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6619686f9534070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d5a5b05996a4ebe" Type="http://schemas.openxmlformats.org/officeDocument/2006/relationships/image" Target="/media/image4.png"/><Relationship Id="rId4" Type="http://schemas.openxmlformats.org/officeDocument/2006/relationships/fontTable" Target="fontTable.xml"/><Relationship Id="R271f8f05cf144560" Type="http://schemas.openxmlformats.org/officeDocument/2006/relationships/image" Target="/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DE88CD0DF53E4A9B8C9DC79AB2CF20" ma:contentTypeVersion="18" ma:contentTypeDescription="Crie um novo documento." ma:contentTypeScope="" ma:versionID="ef2454dbdcd08ead0c074a9aa4c470e9">
  <xsd:schema xmlns:xsd="http://www.w3.org/2001/XMLSchema" xmlns:xs="http://www.w3.org/2001/XMLSchema" xmlns:p="http://schemas.microsoft.com/office/2006/metadata/properties" xmlns:ns2="07c5fef2-3880-4754-ab81-ea6b886d8bbc" xmlns:ns3="e435b625-a0c0-4dc2-8231-848b0d6940d1" targetNamespace="http://schemas.microsoft.com/office/2006/metadata/properties" ma:root="true" ma:fieldsID="b1185ae3b58ac79961a92851db351d12" ns2:_="" ns3:_="">
    <xsd:import namespace="07c5fef2-3880-4754-ab81-ea6b886d8bbc"/>
    <xsd:import namespace="e435b625-a0c0-4dc2-8231-848b0d694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5fef2-3880-4754-ab81-ea6b886d8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8768daa-510b-461f-9f81-9cae72637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b625-a0c0-4dc2-8231-848b0d6940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ae817f9-6053-4ebe-94e3-b71621a190a2}" ma:internalName="TaxCatchAll" ma:showField="CatchAllData" ma:web="e435b625-a0c0-4dc2-8231-848b0d6940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35b625-a0c0-4dc2-8231-848b0d6940d1" xsi:nil="true"/>
    <lcf76f155ced4ddcb4097134ff3c332f xmlns="07c5fef2-3880-4754-ab81-ea6b886d8b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65B8FD-FB38-42C9-A222-26B6FB59C853}"/>
</file>

<file path=customXml/itemProps2.xml><?xml version="1.0" encoding="utf-8"?>
<ds:datastoreItem xmlns:ds="http://schemas.openxmlformats.org/officeDocument/2006/customXml" ds:itemID="{C53414B7-5578-48D9-AABC-8C40FF0665CD}"/>
</file>

<file path=customXml/itemProps3.xml><?xml version="1.0" encoding="utf-8"?>
<ds:datastoreItem xmlns:ds="http://schemas.openxmlformats.org/officeDocument/2006/customXml" ds:itemID="{2BECD646-DF4A-474A-AA54-3CF7837A12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MOURA</dc:creator>
  <cp:keywords/>
  <dc:description/>
  <cp:lastModifiedBy>ANA MOURA</cp:lastModifiedBy>
  <dcterms:created xsi:type="dcterms:W3CDTF">2023-09-14T17:43:29Z</dcterms:created>
  <dcterms:modified xsi:type="dcterms:W3CDTF">2023-09-15T01:16:46Z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0x0101001DDE88CD0DF53E4A9B8C9DC79AB2CF20</vt:lpwstr>
  </property>
</Properties>
</file>