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5390B82B" w:rsidR="00A17421" w:rsidRDefault="00F81FF0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82488875"/>
      <w:r>
        <w:rPr>
          <w:rFonts w:ascii="Arial" w:hAnsi="Arial" w:cs="Arial"/>
          <w:color w:val="auto"/>
          <w:lang w:val="es-MX"/>
        </w:rPr>
        <w:t>Evaluación de Proyecto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A1742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A1742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74E8240C" w:rsidR="00A17421" w:rsidRPr="007B5F67" w:rsidRDefault="0020667A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23B3138F" w:rsidR="00A17421" w:rsidRPr="007B5F67" w:rsidRDefault="0020667A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7AAF8525" w:rsidR="00A17421" w:rsidRPr="007B5F67" w:rsidRDefault="004B11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E257DC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E257DC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E257DC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E257DC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157F786B" w14:textId="70A036BD" w:rsidR="0037541D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E257DC">
            <w:rPr>
              <w:rFonts w:ascii="Arial" w:hAnsi="Arial" w:cs="Arial"/>
            </w:rPr>
            <w:fldChar w:fldCharType="begin"/>
          </w:r>
          <w:r w:rsidRPr="00E257DC">
            <w:rPr>
              <w:rFonts w:ascii="Arial" w:hAnsi="Arial" w:cs="Arial"/>
            </w:rPr>
            <w:instrText xml:space="preserve"> TOC \o "1-3" \h \z \u </w:instrText>
          </w:r>
          <w:r w:rsidRPr="00E257DC">
            <w:rPr>
              <w:rFonts w:ascii="Arial" w:hAnsi="Arial" w:cs="Arial"/>
            </w:rPr>
            <w:fldChar w:fldCharType="separate"/>
          </w:r>
          <w:hyperlink w:anchor="_Toc182488875" w:history="1">
            <w:r w:rsidR="0037541D" w:rsidRPr="00B91173">
              <w:rPr>
                <w:rStyle w:val="Hipervnculo"/>
                <w:rFonts w:ascii="Arial" w:hAnsi="Arial" w:cs="Arial"/>
                <w:noProof/>
                <w:lang w:val="es-MX"/>
              </w:rPr>
              <w:t>Evaluación de Proyecto</w:t>
            </w:r>
            <w:r w:rsidR="0037541D">
              <w:rPr>
                <w:noProof/>
                <w:webHidden/>
              </w:rPr>
              <w:tab/>
            </w:r>
            <w:r w:rsidR="0037541D">
              <w:rPr>
                <w:noProof/>
                <w:webHidden/>
              </w:rPr>
              <w:fldChar w:fldCharType="begin"/>
            </w:r>
            <w:r w:rsidR="0037541D">
              <w:rPr>
                <w:noProof/>
                <w:webHidden/>
              </w:rPr>
              <w:instrText xml:space="preserve"> PAGEREF _Toc182488875 \h </w:instrText>
            </w:r>
            <w:r w:rsidR="0037541D">
              <w:rPr>
                <w:noProof/>
                <w:webHidden/>
              </w:rPr>
            </w:r>
            <w:r w:rsidR="0037541D">
              <w:rPr>
                <w:noProof/>
                <w:webHidden/>
              </w:rPr>
              <w:fldChar w:fldCharType="separate"/>
            </w:r>
            <w:r w:rsidR="0037541D">
              <w:rPr>
                <w:noProof/>
                <w:webHidden/>
              </w:rPr>
              <w:t>1</w:t>
            </w:r>
            <w:r w:rsidR="0037541D">
              <w:rPr>
                <w:noProof/>
                <w:webHidden/>
              </w:rPr>
              <w:fldChar w:fldCharType="end"/>
            </w:r>
          </w:hyperlink>
        </w:p>
        <w:p w14:paraId="563B6DD2" w14:textId="01389E4D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76" w:history="1">
            <w:r w:rsidRPr="00B91173">
              <w:rPr>
                <w:rStyle w:val="Hipervnculo"/>
                <w:rFonts w:ascii="Arial" w:hAnsi="Arial" w:cs="Arial"/>
                <w:noProof/>
              </w:rPr>
              <w:t>Financiamiento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10009" w14:textId="3B958ED7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77" w:history="1">
            <w:r w:rsidRPr="00B91173">
              <w:rPr>
                <w:rStyle w:val="Hipervnculo"/>
                <w:rFonts w:ascii="Arial" w:hAnsi="Arial" w:cs="Arial"/>
                <w:noProof/>
              </w:rPr>
              <w:t>Informe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B1E93" w14:textId="77CB3F0E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78" w:history="1">
            <w:r w:rsidRPr="00B91173">
              <w:rPr>
                <w:rStyle w:val="Hipervnculo"/>
                <w:rFonts w:ascii="Arial" w:hAnsi="Arial" w:cs="Arial"/>
                <w:noProof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0EE47" w14:textId="4CEE074E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79" w:history="1">
            <w:r w:rsidRPr="00B91173">
              <w:rPr>
                <w:rStyle w:val="Hipervnculo"/>
                <w:rFonts w:ascii="Arial" w:hAnsi="Arial" w:cs="Arial"/>
                <w:noProof/>
              </w:rPr>
              <w:t>Recursos 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203D1" w14:textId="330B14CB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80" w:history="1">
            <w:r w:rsidRPr="00B91173">
              <w:rPr>
                <w:rStyle w:val="Hipervnculo"/>
                <w:rFonts w:ascii="Arial" w:hAnsi="Arial" w:cs="Arial"/>
                <w:noProof/>
              </w:rPr>
              <w:t>Recursos Legales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43AA" w14:textId="366F9776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81" w:history="1">
            <w:r w:rsidRPr="00B91173">
              <w:rPr>
                <w:rStyle w:val="Hipervnculo"/>
                <w:rFonts w:ascii="Arial" w:hAnsi="Arial" w:cs="Arial"/>
                <w:noProof/>
              </w:rPr>
              <w:t>Ubicación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5A954" w14:textId="35CBB714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82" w:history="1">
            <w:r w:rsidRPr="00B91173">
              <w:rPr>
                <w:rStyle w:val="Hipervnculo"/>
                <w:rFonts w:ascii="Arial" w:hAnsi="Arial" w:cs="Arial"/>
                <w:noProof/>
              </w:rPr>
              <w:t>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A374" w14:textId="28F51FEC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83" w:history="1">
            <w:r w:rsidRPr="00B91173">
              <w:rPr>
                <w:rStyle w:val="Hipervnculo"/>
                <w:rFonts w:ascii="Arial" w:hAnsi="Arial" w:cs="Arial"/>
                <w:noProof/>
              </w:rPr>
              <w:t>Estudio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6BDD" w14:textId="03C89289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84" w:history="1">
            <w:r w:rsidRPr="00B91173">
              <w:rPr>
                <w:rStyle w:val="Hipervnculo"/>
                <w:rFonts w:ascii="Arial" w:hAnsi="Arial" w:cs="Arial"/>
                <w:noProof/>
              </w:rPr>
              <w:t>Mercado Competidor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DC25" w14:textId="5569EF89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85" w:history="1">
            <w:r w:rsidRPr="00B91173">
              <w:rPr>
                <w:rStyle w:val="Hipervnculo"/>
                <w:rFonts w:ascii="Arial" w:hAnsi="Arial" w:cs="Arial"/>
                <w:noProof/>
              </w:rPr>
              <w:t>Mercado Distribuidor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4FA2" w14:textId="06240056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86" w:history="1">
            <w:r w:rsidRPr="00B91173">
              <w:rPr>
                <w:rStyle w:val="Hipervnculo"/>
                <w:rFonts w:ascii="Arial" w:hAnsi="Arial" w:cs="Arial"/>
                <w:noProof/>
              </w:rPr>
              <w:t>Mercado Consumidor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7CBAC" w14:textId="4075CF78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87" w:history="1">
            <w:r w:rsidRPr="00B91173">
              <w:rPr>
                <w:rStyle w:val="Hipervnculo"/>
                <w:rFonts w:ascii="Arial" w:hAnsi="Arial" w:cs="Arial"/>
                <w:noProof/>
              </w:rPr>
              <w:t>Mercado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D6CCF" w14:textId="0CDFD0AF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88" w:history="1">
            <w:r w:rsidRPr="00B91173">
              <w:rPr>
                <w:rStyle w:val="Hipervnculo"/>
                <w:rFonts w:ascii="Arial" w:hAnsi="Arial" w:cs="Arial"/>
                <w:noProof/>
              </w:rPr>
              <w:t>Clasificación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42D8C" w14:textId="0B127106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89" w:history="1">
            <w:r w:rsidRPr="00B91173">
              <w:rPr>
                <w:rStyle w:val="Hipervnculo"/>
                <w:rFonts w:ascii="Arial" w:hAnsi="Arial" w:cs="Arial"/>
                <w:noProof/>
              </w:rPr>
              <w:t>Costos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4205C" w14:textId="66E026AD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90" w:history="1">
            <w:r w:rsidRPr="00B91173">
              <w:rPr>
                <w:rStyle w:val="Hipervnculo"/>
                <w:rFonts w:ascii="Arial" w:hAnsi="Arial" w:cs="Arial"/>
                <w:noProof/>
              </w:rPr>
              <w:t>Costos Fijos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A54B9" w14:textId="4AE40D90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91" w:history="1">
            <w:r w:rsidRPr="00B91173">
              <w:rPr>
                <w:rStyle w:val="Hipervnculo"/>
                <w:rFonts w:ascii="Arial" w:hAnsi="Arial" w:cs="Arial"/>
                <w:noProof/>
              </w:rPr>
              <w:t>Punto de Equilibrio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F4E0" w14:textId="52B3F4E0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92" w:history="1">
            <w:r w:rsidRPr="00B91173">
              <w:rPr>
                <w:rStyle w:val="Hipervnculo"/>
                <w:rFonts w:ascii="Arial" w:hAnsi="Arial" w:cs="Arial"/>
                <w:noProof/>
              </w:rPr>
              <w:t>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F3401" w14:textId="5175FBC7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93" w:history="1">
            <w:r w:rsidRPr="00B91173">
              <w:rPr>
                <w:rStyle w:val="Hipervnculo"/>
                <w:rFonts w:ascii="Arial" w:hAnsi="Arial" w:cs="Arial"/>
                <w:noProof/>
              </w:rPr>
              <w:t>Flujo de Caja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AE34E" w14:textId="17D30021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94" w:history="1">
            <w:r w:rsidRPr="00B91173">
              <w:rPr>
                <w:rStyle w:val="Hipervnculo"/>
                <w:rFonts w:ascii="Arial" w:hAnsi="Arial" w:cs="Arial"/>
                <w:noProof/>
              </w:rPr>
              <w:t>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F21E" w14:textId="48AC1F03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95" w:history="1">
            <w:r w:rsidRPr="00B91173">
              <w:rPr>
                <w:rStyle w:val="Hipervnculo"/>
                <w:rFonts w:ascii="Arial" w:hAnsi="Arial" w:cs="Arial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B2703" w14:textId="51E2071F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96" w:history="1">
            <w:r w:rsidRPr="00B91173">
              <w:rPr>
                <w:rStyle w:val="Hipervnculo"/>
                <w:rFonts w:ascii="Arial" w:hAnsi="Arial" w:cs="Arial"/>
                <w:noProof/>
              </w:rPr>
              <w:t>Recomendación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8E30" w14:textId="60D9B434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97" w:history="1">
            <w:r w:rsidRPr="00B91173">
              <w:rPr>
                <w:rStyle w:val="Hipervnculo"/>
                <w:rFonts w:ascii="Arial" w:hAnsi="Arial" w:cs="Arial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0F38" w14:textId="6D33F458" w:rsidR="00BB518E" w:rsidRPr="00E257DC" w:rsidRDefault="00AE181B" w:rsidP="00022F7F">
          <w:pPr>
            <w:rPr>
              <w:rFonts w:ascii="Arial" w:hAnsi="Arial" w:cs="Arial"/>
            </w:rPr>
          </w:pPr>
          <w:r w:rsidRPr="00E257DC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7078AC43" w14:textId="7A2244CE" w:rsidR="003B79E3" w:rsidRDefault="003B79E3" w:rsidP="003B79E3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82488876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Financiamiento</w:t>
      </w:r>
      <w:bookmarkEnd w:id="1"/>
    </w:p>
    <w:p w14:paraId="221F8A4F" w14:textId="4D2513EE" w:rsidR="000509D3" w:rsidRPr="000509D3" w:rsidRDefault="000509D3" w:rsidP="000509D3">
      <w:pPr>
        <w:rPr>
          <w:rFonts w:ascii="Arial" w:hAnsi="Arial" w:cs="Arial"/>
          <w:sz w:val="22"/>
          <w:szCs w:val="22"/>
        </w:rPr>
      </w:pPr>
      <w:r w:rsidRPr="000509D3">
        <w:rPr>
          <w:rFonts w:ascii="Arial" w:hAnsi="Arial" w:cs="Arial"/>
          <w:sz w:val="22"/>
          <w:szCs w:val="22"/>
        </w:rPr>
        <w:t xml:space="preserve">Para llevar a cabo este proyecto, </w:t>
      </w:r>
      <w:r>
        <w:rPr>
          <w:rFonts w:ascii="Arial" w:hAnsi="Arial" w:cs="Arial"/>
          <w:sz w:val="22"/>
          <w:szCs w:val="22"/>
        </w:rPr>
        <w:t>se utiliza</w:t>
      </w:r>
      <w:r w:rsidRPr="000509D3">
        <w:rPr>
          <w:rFonts w:ascii="Arial" w:hAnsi="Arial" w:cs="Arial"/>
          <w:sz w:val="22"/>
          <w:szCs w:val="22"/>
        </w:rPr>
        <w:t xml:space="preserve"> </w:t>
      </w:r>
      <w:r w:rsidRPr="000509D3">
        <w:rPr>
          <w:rFonts w:ascii="Arial" w:hAnsi="Arial" w:cs="Arial"/>
          <w:b/>
          <w:bCs/>
          <w:sz w:val="22"/>
          <w:szCs w:val="22"/>
        </w:rPr>
        <w:t>financiamiento interno a través de capital social</w:t>
      </w:r>
      <w:r w:rsidRPr="000509D3">
        <w:rPr>
          <w:rFonts w:ascii="Arial" w:hAnsi="Arial" w:cs="Arial"/>
          <w:sz w:val="22"/>
          <w:szCs w:val="22"/>
        </w:rPr>
        <w:t>. Esto significa que contaremos con recursos financieros proporcionados por los socios y propietarios del proyecto.</w:t>
      </w:r>
    </w:p>
    <w:p w14:paraId="3AB95CC7" w14:textId="3F075CFA" w:rsidR="000509D3" w:rsidRPr="00346BAA" w:rsidRDefault="000509D3" w:rsidP="000509D3">
      <w:pPr>
        <w:rPr>
          <w:rFonts w:ascii="Arial" w:hAnsi="Arial" w:cs="Arial"/>
          <w:sz w:val="22"/>
          <w:szCs w:val="22"/>
        </w:rPr>
      </w:pPr>
      <w:r w:rsidRPr="000509D3">
        <w:rPr>
          <w:rFonts w:ascii="Arial" w:hAnsi="Arial" w:cs="Arial"/>
          <w:sz w:val="22"/>
          <w:szCs w:val="22"/>
        </w:rPr>
        <w:t xml:space="preserve">El capital social asignado asciende a </w:t>
      </w:r>
      <w:r w:rsidRPr="000509D3">
        <w:rPr>
          <w:rFonts w:ascii="Arial" w:hAnsi="Arial" w:cs="Arial"/>
          <w:b/>
          <w:bCs/>
          <w:sz w:val="22"/>
          <w:szCs w:val="22"/>
        </w:rPr>
        <w:t>$1.000.000 de pesos</w:t>
      </w:r>
      <w:r w:rsidRPr="000509D3">
        <w:rPr>
          <w:rFonts w:ascii="Arial" w:hAnsi="Arial" w:cs="Arial"/>
          <w:sz w:val="22"/>
          <w:szCs w:val="22"/>
        </w:rPr>
        <w:t xml:space="preserve">, proveniente de la contribución directa de los socios. Este monto será invertido inicialmente en la </w:t>
      </w:r>
      <w:r w:rsidRPr="000509D3">
        <w:rPr>
          <w:rFonts w:ascii="Arial" w:hAnsi="Arial" w:cs="Arial"/>
          <w:b/>
          <w:bCs/>
          <w:sz w:val="22"/>
          <w:szCs w:val="22"/>
        </w:rPr>
        <w:t>adquisición de equipos computacional</w:t>
      </w:r>
      <w:r>
        <w:rPr>
          <w:rFonts w:ascii="Arial" w:hAnsi="Arial" w:cs="Arial"/>
          <w:b/>
          <w:bCs/>
          <w:sz w:val="22"/>
          <w:szCs w:val="22"/>
        </w:rPr>
        <w:t xml:space="preserve">es </w:t>
      </w:r>
      <w:r w:rsidRPr="000509D3">
        <w:rPr>
          <w:rFonts w:ascii="Arial" w:hAnsi="Arial" w:cs="Arial"/>
          <w:sz w:val="22"/>
          <w:szCs w:val="22"/>
        </w:rPr>
        <w:t>para satisfacer y atender las necesidades específicas del proyecto</w:t>
      </w:r>
    </w:p>
    <w:p w14:paraId="35911C4F" w14:textId="75BFFC60" w:rsidR="001B1ADC" w:rsidRPr="00E257DC" w:rsidRDefault="005D1D8D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82488877"/>
      <w:r>
        <w:rPr>
          <w:rFonts w:ascii="Arial" w:hAnsi="Arial" w:cs="Arial"/>
          <w:color w:val="000000" w:themeColor="text1"/>
          <w:sz w:val="24"/>
          <w:szCs w:val="24"/>
        </w:rPr>
        <w:t xml:space="preserve">Informe </w:t>
      </w:r>
      <w:r w:rsidR="00BB518E">
        <w:rPr>
          <w:rFonts w:ascii="Arial" w:hAnsi="Arial" w:cs="Arial"/>
          <w:color w:val="000000" w:themeColor="text1"/>
          <w:sz w:val="24"/>
          <w:szCs w:val="24"/>
        </w:rPr>
        <w:t>Técnico</w:t>
      </w:r>
      <w:bookmarkEnd w:id="2"/>
    </w:p>
    <w:p w14:paraId="69E5A0A9" w14:textId="224395FB" w:rsidR="00022F7F" w:rsidRPr="00E257DC" w:rsidRDefault="005D1D8D" w:rsidP="005D1D8D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Dentro del estudio técnico nos enfocamos en determinar el análisis organizativo y administrativo del proyecto que permitan estipular los factores vinculados con los recursos para el óptimo desarrollo del proyecto. Dentro de esta sección consideramos recursos humanos, recursos materiales, recursos legales</w:t>
      </w:r>
      <w:r w:rsidR="00BB518E">
        <w:rPr>
          <w:rFonts w:ascii="Arial" w:hAnsi="Arial" w:cs="Arial"/>
          <w:sz w:val="22"/>
          <w:szCs w:val="22"/>
        </w:rPr>
        <w:t>, ubicación del proyecto y la infraestructura requerida.</w:t>
      </w:r>
    </w:p>
    <w:p w14:paraId="4294E976" w14:textId="0A007706" w:rsidR="00BB518E" w:rsidRPr="00BB518E" w:rsidRDefault="00BB518E" w:rsidP="00BB518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" w:name="_Toc182488878"/>
      <w:r w:rsidRPr="00BB518E">
        <w:rPr>
          <w:rFonts w:ascii="Arial" w:hAnsi="Arial" w:cs="Arial"/>
          <w:color w:val="auto"/>
          <w:sz w:val="24"/>
          <w:szCs w:val="24"/>
        </w:rPr>
        <w:t>Recursos Humanos</w:t>
      </w:r>
      <w:bookmarkEnd w:id="3"/>
    </w:p>
    <w:p w14:paraId="2B248A47" w14:textId="22B9D04C" w:rsidR="00BB518E" w:rsidRPr="00BB518E" w:rsidRDefault="00BB518E" w:rsidP="00BB518E">
      <w:pPr>
        <w:rPr>
          <w:rFonts w:ascii="Arial" w:hAnsi="Arial" w:cs="Arial"/>
          <w:sz w:val="22"/>
          <w:szCs w:val="22"/>
        </w:rPr>
      </w:pPr>
      <w:r w:rsidRPr="00BB518E">
        <w:rPr>
          <w:rFonts w:ascii="Arial" w:hAnsi="Arial" w:cs="Arial"/>
          <w:sz w:val="22"/>
          <w:szCs w:val="22"/>
        </w:rPr>
        <w:t>A lo largo de la documentación, específicamente dentro del acta de constitución del proyecto se establecen 3 colaboradores como parte del equipo de trabajo destinado a la elaboración del proyecto</w:t>
      </w:r>
    </w:p>
    <w:p w14:paraId="3DDF4642" w14:textId="4D78CAFA" w:rsidR="00BB518E" w:rsidRPr="00BB518E" w:rsidRDefault="00BB518E" w:rsidP="00BB518E">
      <w:pPr>
        <w:rPr>
          <w:rFonts w:ascii="Arial" w:hAnsi="Arial" w:cs="Arial"/>
          <w:sz w:val="22"/>
          <w:szCs w:val="22"/>
        </w:rPr>
      </w:pPr>
      <w:r w:rsidRPr="00BB518E">
        <w:rPr>
          <w:rFonts w:ascii="Arial" w:hAnsi="Arial" w:cs="Arial"/>
          <w:sz w:val="22"/>
          <w:szCs w:val="22"/>
        </w:rPr>
        <w:t>Los cuales corresponden a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518E" w14:paraId="20253387" w14:textId="77777777" w:rsidTr="00BB518E">
        <w:tc>
          <w:tcPr>
            <w:tcW w:w="4414" w:type="dxa"/>
          </w:tcPr>
          <w:p w14:paraId="611AC192" w14:textId="092AFE8C" w:rsidR="00BB518E" w:rsidRPr="00BB518E" w:rsidRDefault="00BB518E" w:rsidP="00BB51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Cantidad</w:t>
            </w:r>
          </w:p>
        </w:tc>
        <w:tc>
          <w:tcPr>
            <w:tcW w:w="4414" w:type="dxa"/>
          </w:tcPr>
          <w:p w14:paraId="5A80F433" w14:textId="4050F041" w:rsidR="00BB518E" w:rsidRPr="00BB518E" w:rsidRDefault="00BB518E" w:rsidP="00BB518E">
            <w:pPr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Cargo</w:t>
            </w:r>
          </w:p>
        </w:tc>
      </w:tr>
      <w:tr w:rsidR="00BB518E" w14:paraId="287E15DF" w14:textId="77777777" w:rsidTr="00BB518E">
        <w:tc>
          <w:tcPr>
            <w:tcW w:w="4414" w:type="dxa"/>
          </w:tcPr>
          <w:p w14:paraId="4E368434" w14:textId="6CBA0D42" w:rsidR="00BB518E" w:rsidRPr="00BB518E" w:rsidRDefault="00BB518E" w:rsidP="00BB51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414" w:type="dxa"/>
          </w:tcPr>
          <w:p w14:paraId="1C7AA7A5" w14:textId="38272AFA" w:rsidR="00BB518E" w:rsidRPr="00BB518E" w:rsidRDefault="00BB518E" w:rsidP="00BB518E">
            <w:pPr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ing. Informático</w:t>
            </w:r>
          </w:p>
        </w:tc>
      </w:tr>
      <w:tr w:rsidR="00BB518E" w14:paraId="57C5A6CB" w14:textId="77777777" w:rsidTr="00BB518E">
        <w:tc>
          <w:tcPr>
            <w:tcW w:w="4414" w:type="dxa"/>
          </w:tcPr>
          <w:p w14:paraId="0819D6F2" w14:textId="389B9084" w:rsidR="00BB518E" w:rsidRPr="00BB518E" w:rsidRDefault="00BB518E" w:rsidP="00BB51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414" w:type="dxa"/>
          </w:tcPr>
          <w:p w14:paraId="6257A79A" w14:textId="177B2BAD" w:rsidR="00BB518E" w:rsidRPr="00BB518E" w:rsidRDefault="00BB518E" w:rsidP="00BB518E">
            <w:pPr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Programador</w:t>
            </w:r>
          </w:p>
        </w:tc>
      </w:tr>
      <w:tr w:rsidR="00BB518E" w14:paraId="21332212" w14:textId="77777777" w:rsidTr="00BB518E">
        <w:tc>
          <w:tcPr>
            <w:tcW w:w="4414" w:type="dxa"/>
          </w:tcPr>
          <w:p w14:paraId="5353BC0C" w14:textId="4303F564" w:rsidR="00BB518E" w:rsidRPr="00BB518E" w:rsidRDefault="00BB518E" w:rsidP="00BB51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414" w:type="dxa"/>
          </w:tcPr>
          <w:p w14:paraId="4E6203A8" w14:textId="283DFA5A" w:rsidR="00BB518E" w:rsidRPr="00BB518E" w:rsidRDefault="00BB518E" w:rsidP="00BB518E">
            <w:pPr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Diseñador web</w:t>
            </w:r>
          </w:p>
        </w:tc>
      </w:tr>
    </w:tbl>
    <w:p w14:paraId="77FF38A0" w14:textId="16DCD5E8" w:rsidR="00BB518E" w:rsidRDefault="00BB518E" w:rsidP="00BB518E"/>
    <w:p w14:paraId="4F0DFC8E" w14:textId="3C6232BA" w:rsidR="00BB518E" w:rsidRPr="00BB518E" w:rsidRDefault="00BB518E" w:rsidP="00BB518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" w:name="_Toc182488879"/>
      <w:r w:rsidRPr="00BB518E">
        <w:rPr>
          <w:rFonts w:ascii="Arial" w:hAnsi="Arial" w:cs="Arial"/>
          <w:color w:val="auto"/>
          <w:sz w:val="24"/>
          <w:szCs w:val="24"/>
        </w:rPr>
        <w:t xml:space="preserve">Recursos </w:t>
      </w:r>
      <w:r>
        <w:rPr>
          <w:rFonts w:ascii="Arial" w:hAnsi="Arial" w:cs="Arial"/>
          <w:color w:val="auto"/>
          <w:sz w:val="24"/>
          <w:szCs w:val="24"/>
        </w:rPr>
        <w:t>Materiales</w:t>
      </w:r>
      <w:bookmarkEnd w:id="4"/>
    </w:p>
    <w:p w14:paraId="4F5F7A25" w14:textId="77777777" w:rsidR="006F49BF" w:rsidRDefault="006F49BF" w:rsidP="00BB51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recursos materiales los dividimos entre software y hardware.</w:t>
      </w:r>
    </w:p>
    <w:p w14:paraId="52CF7BBE" w14:textId="08BB0322" w:rsidR="00103736" w:rsidRDefault="006F49BF" w:rsidP="00BB51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Hardware: Se debe contar con un computador/notebook para cada integrante del equipo</w:t>
      </w:r>
      <w:r w:rsidR="00103736">
        <w:rPr>
          <w:rFonts w:ascii="Arial" w:hAnsi="Arial" w:cs="Arial"/>
          <w:sz w:val="22"/>
          <w:szCs w:val="22"/>
        </w:rPr>
        <w:t xml:space="preserve">, </w:t>
      </w:r>
      <w:r w:rsidR="00BC56AD">
        <w:rPr>
          <w:rFonts w:ascii="Arial" w:hAnsi="Arial" w:cs="Arial"/>
          <w:sz w:val="22"/>
          <w:szCs w:val="22"/>
        </w:rPr>
        <w:t>también</w:t>
      </w:r>
      <w:r w:rsidR="00103736">
        <w:rPr>
          <w:rFonts w:ascii="Arial" w:hAnsi="Arial" w:cs="Arial"/>
          <w:sz w:val="22"/>
          <w:szCs w:val="22"/>
        </w:rPr>
        <w:t xml:space="preserve"> se debe contar con el servidor (NAS) en donde estará desplegada la </w:t>
      </w:r>
      <w:r w:rsidR="00BC56AD">
        <w:rPr>
          <w:rFonts w:ascii="Arial" w:hAnsi="Arial" w:cs="Arial"/>
          <w:sz w:val="22"/>
          <w:szCs w:val="22"/>
        </w:rPr>
        <w:t>página</w:t>
      </w:r>
      <w:r w:rsidR="00103736">
        <w:rPr>
          <w:rFonts w:ascii="Arial" w:hAnsi="Arial" w:cs="Arial"/>
          <w:sz w:val="22"/>
          <w:szCs w:val="22"/>
        </w:rPr>
        <w:t xml:space="preserve"> web.</w:t>
      </w:r>
    </w:p>
    <w:p w14:paraId="2C18DEC2" w14:textId="7C19E116" w:rsidR="00103736" w:rsidRPr="00103736" w:rsidRDefault="006F49BF" w:rsidP="001037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Softwa</w:t>
      </w:r>
      <w:r w:rsidR="00103736">
        <w:rPr>
          <w:rFonts w:ascii="Arial" w:hAnsi="Arial" w:cs="Arial"/>
          <w:sz w:val="22"/>
          <w:szCs w:val="22"/>
        </w:rPr>
        <w:t>re: Se trabajará</w:t>
      </w:r>
      <w:r w:rsidR="00103736" w:rsidRPr="00103736">
        <w:rPr>
          <w:rFonts w:ascii="Arial" w:hAnsi="Arial" w:cs="Arial"/>
          <w:sz w:val="22"/>
          <w:szCs w:val="22"/>
        </w:rPr>
        <w:t xml:space="preserve"> con framework Djang</w:t>
      </w:r>
      <w:r w:rsidR="00103736">
        <w:rPr>
          <w:rFonts w:ascii="Arial" w:hAnsi="Arial" w:cs="Arial"/>
          <w:sz w:val="22"/>
          <w:szCs w:val="22"/>
        </w:rPr>
        <w:t>o.</w:t>
      </w:r>
      <w:r w:rsidR="00103736" w:rsidRPr="00103736">
        <w:rPr>
          <w:rFonts w:ascii="Arial" w:hAnsi="Arial" w:cs="Arial"/>
          <w:sz w:val="22"/>
          <w:szCs w:val="22"/>
        </w:rPr>
        <w:t xml:space="preserve"> HTML, CSS y </w:t>
      </w:r>
      <w:r w:rsidR="00103736">
        <w:rPr>
          <w:rFonts w:ascii="Arial" w:hAnsi="Arial" w:cs="Arial"/>
          <w:sz w:val="22"/>
          <w:szCs w:val="22"/>
        </w:rPr>
        <w:t>JS, Maria DB, Docker, StarUML, Project, Microsoft Office</w:t>
      </w:r>
      <w:r w:rsidR="00B06C88">
        <w:rPr>
          <w:rFonts w:ascii="Arial" w:hAnsi="Arial" w:cs="Arial"/>
          <w:sz w:val="22"/>
          <w:szCs w:val="22"/>
        </w:rPr>
        <w:t>, Git, entre otros.</w:t>
      </w:r>
    </w:p>
    <w:p w14:paraId="34B876FF" w14:textId="6CEC4608" w:rsidR="00E62C4F" w:rsidRDefault="00E62C4F" w:rsidP="00E62C4F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5" w:name="_Toc182488880"/>
      <w:r w:rsidRPr="00BB518E">
        <w:rPr>
          <w:rFonts w:ascii="Arial" w:hAnsi="Arial" w:cs="Arial"/>
          <w:color w:val="auto"/>
          <w:sz w:val="24"/>
          <w:szCs w:val="24"/>
        </w:rPr>
        <w:t xml:space="preserve">Recursos </w:t>
      </w:r>
      <w:r>
        <w:rPr>
          <w:rFonts w:ascii="Arial" w:hAnsi="Arial" w:cs="Arial"/>
          <w:color w:val="auto"/>
          <w:sz w:val="24"/>
          <w:szCs w:val="24"/>
        </w:rPr>
        <w:t>Legales</w:t>
      </w:r>
      <w:bookmarkEnd w:id="5"/>
    </w:p>
    <w:p w14:paraId="6089B4A9" w14:textId="6E70F33A" w:rsidR="00E62C4F" w:rsidRPr="00BC56AD" w:rsidRDefault="00E62C4F" w:rsidP="00E62C4F">
      <w:pPr>
        <w:rPr>
          <w:rFonts w:ascii="Arial" w:hAnsi="Arial" w:cs="Arial"/>
          <w:sz w:val="22"/>
          <w:szCs w:val="22"/>
        </w:rPr>
      </w:pPr>
      <w:r w:rsidRPr="00BC56AD">
        <w:rPr>
          <w:rFonts w:ascii="Arial" w:hAnsi="Arial" w:cs="Arial"/>
          <w:sz w:val="22"/>
          <w:szCs w:val="22"/>
        </w:rPr>
        <w:t>Referente a al aspecto legal del proyecto, se considera el tipo de contrato a estipular entre INTECIL SPA y el equipo de trabajo del proyecto.</w:t>
      </w:r>
    </w:p>
    <w:p w14:paraId="35C40B04" w14:textId="16CAB0E7" w:rsidR="00346BAA" w:rsidRPr="00BC56AD" w:rsidRDefault="00E62C4F" w:rsidP="00E62C4F">
      <w:pPr>
        <w:rPr>
          <w:rFonts w:ascii="Arial" w:hAnsi="Arial" w:cs="Arial"/>
          <w:sz w:val="22"/>
          <w:szCs w:val="22"/>
        </w:rPr>
      </w:pPr>
      <w:r w:rsidRPr="00BC56AD">
        <w:rPr>
          <w:rFonts w:ascii="Arial" w:hAnsi="Arial" w:cs="Arial"/>
          <w:sz w:val="22"/>
          <w:szCs w:val="22"/>
        </w:rPr>
        <w:lastRenderedPageBreak/>
        <w:t>Se define que el contrato estipulado para IGNACIO VARGAS y JULIAN ESPINA corresponde a Contrato Por Obra, el código del trabajo define que “El contrato por obra o faena determinada es aquella convención por la que el trabajador se obliga con el respectivo empleador a ejecutar una obra material o intelectual específica y determinada, en su inicio y en su término, cuya vigencia se encuentra circunscrita o limitada a la duración de aquélla.” (Ver: </w:t>
      </w:r>
      <w:hyperlink r:id="rId8" w:history="1">
        <w:r w:rsidRPr="00BC56AD">
          <w:rPr>
            <w:rStyle w:val="Hipervnculo"/>
            <w:rFonts w:ascii="Arial" w:hAnsi="Arial" w:cs="Arial"/>
            <w:sz w:val="22"/>
            <w:szCs w:val="22"/>
          </w:rPr>
          <w:t>Código del Trabajo</w:t>
        </w:r>
      </w:hyperlink>
      <w:r w:rsidRPr="00BC56AD">
        <w:rPr>
          <w:rFonts w:ascii="Arial" w:hAnsi="Arial" w:cs="Arial"/>
          <w:sz w:val="22"/>
          <w:szCs w:val="22"/>
        </w:rPr>
        <w:t>, artículo 10 bis).</w:t>
      </w:r>
      <w:r w:rsidR="00BC56AD" w:rsidRPr="00BC56AD">
        <w:rPr>
          <w:rFonts w:ascii="Arial" w:hAnsi="Arial" w:cs="Arial"/>
          <w:sz w:val="22"/>
          <w:szCs w:val="22"/>
        </w:rPr>
        <w:t xml:space="preserve"> En cambio, para </w:t>
      </w:r>
      <w:r w:rsidRPr="00BC56AD">
        <w:rPr>
          <w:rFonts w:ascii="Arial" w:hAnsi="Arial" w:cs="Arial"/>
          <w:sz w:val="22"/>
          <w:szCs w:val="22"/>
        </w:rPr>
        <w:t xml:space="preserve">MARCELO TROQUIAN, el contrato </w:t>
      </w:r>
      <w:r w:rsidR="00BC56AD" w:rsidRPr="00BC56AD">
        <w:rPr>
          <w:rFonts w:ascii="Arial" w:hAnsi="Arial" w:cs="Arial"/>
          <w:sz w:val="22"/>
          <w:szCs w:val="22"/>
        </w:rPr>
        <w:t>estipulado</w:t>
      </w:r>
      <w:r w:rsidRPr="00BC56AD">
        <w:rPr>
          <w:rFonts w:ascii="Arial" w:hAnsi="Arial" w:cs="Arial"/>
          <w:sz w:val="22"/>
          <w:szCs w:val="22"/>
        </w:rPr>
        <w:t xml:space="preserve"> corresponde a Contrato Indefinido</w:t>
      </w:r>
      <w:r w:rsidR="00BC56AD" w:rsidRPr="00BC56AD">
        <w:rPr>
          <w:rFonts w:ascii="Arial" w:hAnsi="Arial" w:cs="Arial"/>
          <w:sz w:val="22"/>
          <w:szCs w:val="22"/>
        </w:rPr>
        <w:t xml:space="preserve"> </w:t>
      </w:r>
    </w:p>
    <w:p w14:paraId="387091CB" w14:textId="2C42C29E" w:rsidR="00B06C88" w:rsidRDefault="00B06C88" w:rsidP="00B06C88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6" w:name="_Toc182488881"/>
      <w:r>
        <w:rPr>
          <w:rFonts w:ascii="Arial" w:hAnsi="Arial" w:cs="Arial"/>
          <w:color w:val="auto"/>
          <w:sz w:val="24"/>
          <w:szCs w:val="24"/>
        </w:rPr>
        <w:t>Ubicación del proyecto</w:t>
      </w:r>
      <w:bookmarkEnd w:id="6"/>
    </w:p>
    <w:p w14:paraId="526D5F44" w14:textId="717DDD7C" w:rsidR="00B06C88" w:rsidRPr="00BC56AD" w:rsidRDefault="00B06C88" w:rsidP="00B06C8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 ubicación del proyecto entendemos el espacio físico en el cual se pueda desarrollar el mismo. Por lo tanto, el espacio corresponde a las oficinas dispuestas por Intecil, ubicadas en la comuna de Cerrillos, en la ciudad de Santiago (RM</w:t>
      </w:r>
      <w:r w:rsidR="0042189E">
        <w:rPr>
          <w:rFonts w:ascii="Arial" w:hAnsi="Arial" w:cs="Arial"/>
          <w:sz w:val="22"/>
          <w:szCs w:val="22"/>
        </w:rPr>
        <w:t>)</w:t>
      </w:r>
    </w:p>
    <w:p w14:paraId="4815E6CA" w14:textId="3418860B" w:rsidR="00B06C88" w:rsidRDefault="00B06C88" w:rsidP="00B06C88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7" w:name="_Toc182488882"/>
      <w:r>
        <w:rPr>
          <w:rFonts w:ascii="Arial" w:hAnsi="Arial" w:cs="Arial"/>
          <w:color w:val="auto"/>
          <w:sz w:val="24"/>
          <w:szCs w:val="24"/>
        </w:rPr>
        <w:t>Infraestructura</w:t>
      </w:r>
      <w:bookmarkEnd w:id="7"/>
    </w:p>
    <w:p w14:paraId="4FC18B68" w14:textId="78EA3279" w:rsidR="00BB518E" w:rsidRDefault="00B06C88" w:rsidP="00BB518E">
      <w:p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La infraestructura requerida para el proyecto debe cubrir tanto las necesidades físicas como las tecnológicas que permitan su correcta ejecución.</w:t>
      </w:r>
    </w:p>
    <w:p w14:paraId="767C1928" w14:textId="7621576D" w:rsidR="00B06C88" w:rsidRPr="00B06C88" w:rsidRDefault="00B06C88" w:rsidP="00B06C88">
      <w:p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Espacios Físicos:</w:t>
      </w:r>
    </w:p>
    <w:p w14:paraId="11DE0247" w14:textId="7823ED0D" w:rsidR="00B06C88" w:rsidRPr="00B06C88" w:rsidRDefault="00B06C88" w:rsidP="00B06C88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Oficinas y Áreas de Trabajo: Estos espacios serán utilizados para el trabajo administrativo, reuniones de equipo, y desarrollo de actividades relacionadas con el proyecto.</w:t>
      </w:r>
    </w:p>
    <w:p w14:paraId="0D0A2341" w14:textId="59DCF5E2" w:rsidR="00B06C88" w:rsidRPr="00B06C88" w:rsidRDefault="00B06C88" w:rsidP="00B06C88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Salas de Reunión: Se dispondrá de al menos 1 sala de reunión equipadas con tecnología adecuada para videoconferencias y presentaciones.</w:t>
      </w:r>
    </w:p>
    <w:p w14:paraId="14AA0E11" w14:textId="58F736B3" w:rsidR="00B06C88" w:rsidRPr="00B06C88" w:rsidRDefault="00B06C88" w:rsidP="00B06C88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Áreas de descanso: Se habilitarán espacios destinados para pausas laborales, fomentando un ambiente adecuado para la productividad y el bienestar de los colaboradores.</w:t>
      </w:r>
    </w:p>
    <w:p w14:paraId="7D505AA8" w14:textId="48E19A23" w:rsidR="00B06C88" w:rsidRPr="00B06C88" w:rsidRDefault="00B06C88" w:rsidP="00B06C88">
      <w:pPr>
        <w:rPr>
          <w:sz w:val="22"/>
          <w:szCs w:val="22"/>
        </w:rPr>
      </w:pPr>
      <w:r w:rsidRPr="00B06C88">
        <w:rPr>
          <w:sz w:val="22"/>
          <w:szCs w:val="22"/>
        </w:rPr>
        <w:t>Servicios Básicos:</w:t>
      </w:r>
    </w:p>
    <w:p w14:paraId="6B4954D0" w14:textId="7F7E0B3A" w:rsidR="00B06C88" w:rsidRPr="00F23A95" w:rsidRDefault="00B06C88" w:rsidP="00F23A95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Energía Eléctrica: La infraestructura contará con un sistema eléctrico adecuado para soportar la de</w:t>
      </w:r>
      <w:r w:rsidRPr="00F23A95">
        <w:rPr>
          <w:rFonts w:ascii="Arial" w:hAnsi="Arial" w:cs="Arial"/>
          <w:sz w:val="22"/>
          <w:szCs w:val="22"/>
        </w:rPr>
        <w:t>manda del proyecto.</w:t>
      </w:r>
    </w:p>
    <w:p w14:paraId="3F9A2831" w14:textId="20E76942" w:rsidR="00B06C88" w:rsidRPr="00B06C88" w:rsidRDefault="00B06C88" w:rsidP="00B06C88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Sistema de Climatización: Se garantizará la ventilación y temperatura adecuada en las oficinas mediante un sistema de aire acondicionado o calefacción, según sea necesario.</w:t>
      </w:r>
    </w:p>
    <w:p w14:paraId="76D3C2A8" w14:textId="7835D54C" w:rsidR="00B06C88" w:rsidRDefault="00B06C88" w:rsidP="00B06C88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Red de Comunicaciones: Se utilizarán</w:t>
      </w:r>
      <w:r w:rsidR="00F23A95">
        <w:rPr>
          <w:rFonts w:ascii="Arial" w:hAnsi="Arial" w:cs="Arial"/>
          <w:sz w:val="22"/>
          <w:szCs w:val="22"/>
        </w:rPr>
        <w:t xml:space="preserve"> red local y red wi-fi</w:t>
      </w:r>
      <w:r w:rsidRPr="00B06C88">
        <w:rPr>
          <w:rFonts w:ascii="Arial" w:hAnsi="Arial" w:cs="Arial"/>
          <w:sz w:val="22"/>
          <w:szCs w:val="22"/>
        </w:rPr>
        <w:t xml:space="preserve"> para asegurar un acceso eficiente a internet y recursos internos.</w:t>
      </w:r>
    </w:p>
    <w:p w14:paraId="7BA58422" w14:textId="77777777" w:rsidR="00F23A95" w:rsidRDefault="00F23A95" w:rsidP="00F23A95">
      <w:pPr>
        <w:rPr>
          <w:rFonts w:ascii="Arial" w:hAnsi="Arial" w:cs="Arial"/>
          <w:sz w:val="22"/>
          <w:szCs w:val="22"/>
        </w:rPr>
      </w:pPr>
    </w:p>
    <w:p w14:paraId="3A78024A" w14:textId="77777777" w:rsidR="00F23A95" w:rsidRDefault="00F23A95" w:rsidP="00F23A95">
      <w:pPr>
        <w:rPr>
          <w:rFonts w:ascii="Arial" w:hAnsi="Arial" w:cs="Arial"/>
          <w:sz w:val="22"/>
          <w:szCs w:val="22"/>
        </w:rPr>
      </w:pPr>
    </w:p>
    <w:p w14:paraId="165C1E09" w14:textId="77777777" w:rsidR="0042189E" w:rsidRDefault="0042189E" w:rsidP="00F23A95">
      <w:pPr>
        <w:rPr>
          <w:rFonts w:ascii="Arial" w:hAnsi="Arial" w:cs="Arial"/>
          <w:sz w:val="22"/>
          <w:szCs w:val="22"/>
        </w:rPr>
      </w:pPr>
    </w:p>
    <w:p w14:paraId="7ED61669" w14:textId="58824F16" w:rsidR="0042189E" w:rsidRPr="00E257DC" w:rsidRDefault="0042189E" w:rsidP="0042189E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182488883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Estudio de Mercado</w:t>
      </w:r>
      <w:bookmarkEnd w:id="8"/>
    </w:p>
    <w:p w14:paraId="793F5424" w14:textId="7F7D49E9" w:rsidR="0042189E" w:rsidRDefault="0042189E" w:rsidP="0042189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9" w:name="_Toc182488884"/>
      <w:r>
        <w:rPr>
          <w:rFonts w:ascii="Arial" w:hAnsi="Arial" w:cs="Arial"/>
          <w:color w:val="auto"/>
          <w:sz w:val="24"/>
          <w:szCs w:val="24"/>
        </w:rPr>
        <w:t>Mercado Competidor</w:t>
      </w:r>
      <w:bookmarkEnd w:id="9"/>
    </w:p>
    <w:p w14:paraId="09F96CBD" w14:textId="64CDC380" w:rsidR="0042189E" w:rsidRPr="0042189E" w:rsidRDefault="0042189E" w:rsidP="0042189E">
      <w:p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Competidores Directos:</w:t>
      </w:r>
    </w:p>
    <w:p w14:paraId="1B1085AD" w14:textId="77777777" w:rsidR="0042189E" w:rsidRPr="0042189E" w:rsidRDefault="0042189E" w:rsidP="0042189E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Software ERP: Existen ERPs (Enterprise Resource Planning) como SAP, Odoo y Zoho que integran módulos de gestión documental y de flujo de trabajo que pueden ofrecer soluciones similares a lo que busca la plataforma de INTECIL.</w:t>
      </w:r>
    </w:p>
    <w:p w14:paraId="6A48F6A7" w14:textId="61B7A7A9" w:rsidR="0042189E" w:rsidRPr="0042189E" w:rsidRDefault="0042189E" w:rsidP="0042189E">
      <w:p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Ventajas Competitivas de la Plataforma de INTECIL:</w:t>
      </w:r>
    </w:p>
    <w:p w14:paraId="0C2B5810" w14:textId="77777777" w:rsidR="0042189E" w:rsidRPr="0042189E" w:rsidRDefault="0042189E" w:rsidP="0042189E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Personalización: La plataforma está diseñada específicamente para los procesos de INTECIL, lo cual permite adaptarse mejor a las necesidades de la empresa que una herramienta genérica.</w:t>
      </w:r>
    </w:p>
    <w:p w14:paraId="4274BE26" w14:textId="75DE06CC" w:rsidR="0042189E" w:rsidRPr="0042189E" w:rsidRDefault="0042189E" w:rsidP="0042189E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Integración con la intranet: A diferencia de muchas herramientas en la nube, esta plataforma puede integrarse directamente con la infraestructura interna de INTECIL, garantizando mayor control sobre la seguridad y el acceso.</w:t>
      </w:r>
    </w:p>
    <w:p w14:paraId="0D8BF25A" w14:textId="44D1DF6A" w:rsidR="0042189E" w:rsidRDefault="0042189E" w:rsidP="0042189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0" w:name="_Toc182488885"/>
      <w:r>
        <w:rPr>
          <w:rFonts w:ascii="Arial" w:hAnsi="Arial" w:cs="Arial"/>
          <w:color w:val="auto"/>
          <w:sz w:val="24"/>
          <w:szCs w:val="24"/>
        </w:rPr>
        <w:t>Mercado Distribuidor</w:t>
      </w:r>
      <w:bookmarkEnd w:id="10"/>
    </w:p>
    <w:p w14:paraId="2330E72F" w14:textId="37C0C487" w:rsidR="0042189E" w:rsidRPr="0042189E" w:rsidRDefault="0042189E" w:rsidP="0042189E">
      <w:r>
        <w:rPr>
          <w:rFonts w:ascii="Arial" w:hAnsi="Arial" w:cs="Arial"/>
          <w:sz w:val="22"/>
          <w:szCs w:val="22"/>
        </w:rPr>
        <w:t>Se definen a las</w:t>
      </w:r>
      <w:r w:rsidRPr="0042189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</w:t>
      </w:r>
      <w:r w:rsidRPr="0042189E">
        <w:rPr>
          <w:rFonts w:ascii="Arial" w:hAnsi="Arial" w:cs="Arial"/>
          <w:sz w:val="22"/>
          <w:szCs w:val="22"/>
        </w:rPr>
        <w:t>mpresas que suministran el hardware necesario para el mantenimiento y la ampliación del servidor, como Dell, HP</w:t>
      </w:r>
      <w:r>
        <w:rPr>
          <w:rFonts w:ascii="Arial" w:hAnsi="Arial" w:cs="Arial"/>
          <w:sz w:val="22"/>
          <w:szCs w:val="22"/>
        </w:rPr>
        <w:t>, ACER</w:t>
      </w:r>
      <w:r w:rsidRPr="0042189E">
        <w:rPr>
          <w:rFonts w:ascii="Arial" w:hAnsi="Arial" w:cs="Arial"/>
          <w:sz w:val="22"/>
          <w:szCs w:val="22"/>
        </w:rPr>
        <w:t xml:space="preserve"> y otros distribuidores de infraestructura tecnológica</w:t>
      </w:r>
      <w:r>
        <w:rPr>
          <w:rFonts w:ascii="Arial" w:hAnsi="Arial" w:cs="Arial"/>
          <w:sz w:val="22"/>
          <w:szCs w:val="22"/>
        </w:rPr>
        <w:t>.</w:t>
      </w:r>
    </w:p>
    <w:p w14:paraId="4CDD112E" w14:textId="130E498A" w:rsidR="0042189E" w:rsidRDefault="0042189E" w:rsidP="0042189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1" w:name="_Toc182488886"/>
      <w:r>
        <w:rPr>
          <w:rFonts w:ascii="Arial" w:hAnsi="Arial" w:cs="Arial"/>
          <w:color w:val="auto"/>
          <w:sz w:val="24"/>
          <w:szCs w:val="24"/>
        </w:rPr>
        <w:t>Mercado Consumidor</w:t>
      </w:r>
      <w:bookmarkEnd w:id="11"/>
    </w:p>
    <w:p w14:paraId="5B04AC89" w14:textId="2479A860" w:rsidR="0042189E" w:rsidRPr="0042189E" w:rsidRDefault="0042189E" w:rsidP="0042189E">
      <w:p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Se define como mercado final al usuario final que utilizará la plataforma</w:t>
      </w:r>
    </w:p>
    <w:p w14:paraId="6532537E" w14:textId="7C011C97" w:rsidR="0042189E" w:rsidRPr="0042189E" w:rsidRDefault="0042189E" w:rsidP="0042189E">
      <w:r w:rsidRPr="0042189E">
        <w:rPr>
          <w:rFonts w:ascii="Arial" w:hAnsi="Arial" w:cs="Arial"/>
          <w:sz w:val="22"/>
          <w:szCs w:val="22"/>
        </w:rPr>
        <w:t>Digitadores de INTECIL: Son los usuarios principales de la plataforma, ya que gestionan y suben la documentación de los lotes. Sus necesidades incluyen una interfaz intuitiva, opciones rápidas de carga y descarga de documentos y acceso a trazabilidad de sus acciones.</w:t>
      </w:r>
    </w:p>
    <w:p w14:paraId="57E8EB2D" w14:textId="00D444AB" w:rsidR="0042189E" w:rsidRDefault="0042189E" w:rsidP="0042189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2" w:name="_Toc182488887"/>
      <w:r>
        <w:rPr>
          <w:rFonts w:ascii="Arial" w:hAnsi="Arial" w:cs="Arial"/>
          <w:color w:val="auto"/>
          <w:sz w:val="24"/>
          <w:szCs w:val="24"/>
        </w:rPr>
        <w:t>Mercado Proveedor</w:t>
      </w:r>
      <w:bookmarkEnd w:id="12"/>
    </w:p>
    <w:p w14:paraId="1CCC145A" w14:textId="79F558F5" w:rsidR="0042189E" w:rsidRPr="0042189E" w:rsidRDefault="0042189E" w:rsidP="0042189E">
      <w:p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Proveedores Clave para el Proyecto:</w:t>
      </w:r>
    </w:p>
    <w:p w14:paraId="5C35864D" w14:textId="77777777" w:rsidR="0042189E" w:rsidRPr="0042189E" w:rsidRDefault="0042189E" w:rsidP="0042189E">
      <w:pPr>
        <w:pStyle w:val="Prrafodelista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Proveedores de servicios de desarrollo: Empresas especializadas en desarrollo web y en tecnologías Python y Django, que pueden ofrecer soporte en caso de que se requiera subcontratar parte del desarrollo.</w:t>
      </w:r>
    </w:p>
    <w:p w14:paraId="52CC166B" w14:textId="0C6E2E5D" w:rsidR="0042189E" w:rsidRPr="0042189E" w:rsidRDefault="0042189E" w:rsidP="0042189E">
      <w:pPr>
        <w:pStyle w:val="Prrafodelista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Proveedores de infraestructura de TI: Como Synology para el servidor NAS, si se requiere mejorar o ampliar la capacidad de almacenamiento en la intranet de INTECIL.</w:t>
      </w:r>
    </w:p>
    <w:p w14:paraId="7CD6AD87" w14:textId="77777777" w:rsidR="0042189E" w:rsidRPr="0042189E" w:rsidRDefault="0042189E" w:rsidP="0042189E"/>
    <w:p w14:paraId="3E2B3E03" w14:textId="77777777" w:rsidR="0042189E" w:rsidRDefault="0042189E" w:rsidP="00F23A95">
      <w:pPr>
        <w:rPr>
          <w:rFonts w:ascii="Arial" w:hAnsi="Arial" w:cs="Arial"/>
          <w:sz w:val="22"/>
          <w:szCs w:val="22"/>
        </w:rPr>
      </w:pPr>
    </w:p>
    <w:p w14:paraId="30A5085F" w14:textId="5C7768C4" w:rsidR="00D97F62" w:rsidRPr="00E257DC" w:rsidRDefault="00D97F62" w:rsidP="00D97F62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182488888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Clasificación de costos</w:t>
      </w:r>
      <w:bookmarkEnd w:id="13"/>
    </w:p>
    <w:p w14:paraId="19F3372F" w14:textId="1A3837E8" w:rsidR="00D97F62" w:rsidRDefault="00D97F62" w:rsidP="00D97F62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4" w:name="_Toc182488889"/>
      <w:r>
        <w:rPr>
          <w:rFonts w:ascii="Arial" w:hAnsi="Arial" w:cs="Arial"/>
          <w:color w:val="auto"/>
          <w:sz w:val="24"/>
          <w:szCs w:val="24"/>
        </w:rPr>
        <w:t>Costos Variables</w:t>
      </w:r>
      <w:bookmarkEnd w:id="1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14"/>
        <w:gridCol w:w="2354"/>
        <w:gridCol w:w="2080"/>
      </w:tblGrid>
      <w:tr w:rsidR="00D97F62" w14:paraId="5DC40BE9" w14:textId="7DCBB077" w:rsidTr="00D97F62">
        <w:trPr>
          <w:jc w:val="center"/>
        </w:trPr>
        <w:tc>
          <w:tcPr>
            <w:tcW w:w="2314" w:type="dxa"/>
          </w:tcPr>
          <w:p w14:paraId="726412DA" w14:textId="613388F9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Item</w:t>
            </w:r>
          </w:p>
        </w:tc>
        <w:tc>
          <w:tcPr>
            <w:tcW w:w="2354" w:type="dxa"/>
          </w:tcPr>
          <w:p w14:paraId="04341987" w14:textId="7A5F1150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Cantidad</w:t>
            </w:r>
          </w:p>
        </w:tc>
        <w:tc>
          <w:tcPr>
            <w:tcW w:w="2080" w:type="dxa"/>
          </w:tcPr>
          <w:p w14:paraId="0A3DC4B0" w14:textId="18737B75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</w:t>
            </w:r>
          </w:p>
        </w:tc>
      </w:tr>
      <w:tr w:rsidR="00D97F62" w14:paraId="61C34BE8" w14:textId="252B40FE" w:rsidTr="00D97F62">
        <w:trPr>
          <w:jc w:val="center"/>
        </w:trPr>
        <w:tc>
          <w:tcPr>
            <w:tcW w:w="2314" w:type="dxa"/>
          </w:tcPr>
          <w:p w14:paraId="4509C881" w14:textId="7499F47F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Notebook</w:t>
            </w:r>
          </w:p>
        </w:tc>
        <w:tc>
          <w:tcPr>
            <w:tcW w:w="2354" w:type="dxa"/>
          </w:tcPr>
          <w:p w14:paraId="235DD50E" w14:textId="0ED497EA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80" w:type="dxa"/>
          </w:tcPr>
          <w:p w14:paraId="076916A3" w14:textId="7EAF2FB1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1.000.000</w:t>
            </w:r>
          </w:p>
        </w:tc>
      </w:tr>
      <w:tr w:rsidR="00D97F62" w14:paraId="40008189" w14:textId="489D7B12" w:rsidTr="00D97F62">
        <w:trPr>
          <w:jc w:val="center"/>
        </w:trPr>
        <w:tc>
          <w:tcPr>
            <w:tcW w:w="2314" w:type="dxa"/>
          </w:tcPr>
          <w:p w14:paraId="1C43EA9C" w14:textId="5C3DA508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Programador Back End</w:t>
            </w:r>
          </w:p>
        </w:tc>
        <w:tc>
          <w:tcPr>
            <w:tcW w:w="2354" w:type="dxa"/>
          </w:tcPr>
          <w:p w14:paraId="748C28A7" w14:textId="43F10AEF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2F547CC1" w14:textId="77777777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3.000.000</w:t>
            </w:r>
          </w:p>
          <w:p w14:paraId="5C874172" w14:textId="63843318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7F62" w14:paraId="1C5E07E5" w14:textId="77777777" w:rsidTr="00D97F62">
        <w:trPr>
          <w:jc w:val="center"/>
        </w:trPr>
        <w:tc>
          <w:tcPr>
            <w:tcW w:w="2314" w:type="dxa"/>
          </w:tcPr>
          <w:p w14:paraId="78D2E9F8" w14:textId="277E7C28" w:rsidR="00D97F62" w:rsidRDefault="00D97F6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Programador Front End</w:t>
            </w:r>
          </w:p>
        </w:tc>
        <w:tc>
          <w:tcPr>
            <w:tcW w:w="2354" w:type="dxa"/>
          </w:tcPr>
          <w:p w14:paraId="4E66D9EF" w14:textId="1314E5E9" w:rsidR="00D97F62" w:rsidRDefault="00D97F6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23C4E381" w14:textId="77777777" w:rsidR="00D97F62" w:rsidRDefault="00D97F6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3.000.000</w:t>
            </w:r>
          </w:p>
          <w:p w14:paraId="5AC395FE" w14:textId="77777777" w:rsidR="00D97F62" w:rsidRDefault="00D97F62" w:rsidP="00D97F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6582" w14:paraId="4B52C4B7" w14:textId="77777777" w:rsidTr="00D97F62">
        <w:trPr>
          <w:jc w:val="center"/>
        </w:trPr>
        <w:tc>
          <w:tcPr>
            <w:tcW w:w="2314" w:type="dxa"/>
          </w:tcPr>
          <w:p w14:paraId="269FFC09" w14:textId="6537E82A" w:rsidR="00916582" w:rsidRDefault="0091658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</w:t>
            </w:r>
          </w:p>
        </w:tc>
        <w:tc>
          <w:tcPr>
            <w:tcW w:w="2354" w:type="dxa"/>
          </w:tcPr>
          <w:p w14:paraId="6294B90A" w14:textId="415176B9" w:rsidR="00916582" w:rsidRDefault="0091658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7E8B9151" w14:textId="6B676250" w:rsidR="00916582" w:rsidRDefault="0091658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14.990</w:t>
            </w:r>
          </w:p>
        </w:tc>
      </w:tr>
      <w:tr w:rsidR="00916582" w14:paraId="01A49FA9" w14:textId="77777777" w:rsidTr="004537CD">
        <w:trPr>
          <w:jc w:val="center"/>
        </w:trPr>
        <w:tc>
          <w:tcPr>
            <w:tcW w:w="4668" w:type="dxa"/>
            <w:gridSpan w:val="2"/>
          </w:tcPr>
          <w:p w14:paraId="16EB55F6" w14:textId="489091BB" w:rsidR="00916582" w:rsidRDefault="0091658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 Costo Variable</w:t>
            </w:r>
          </w:p>
        </w:tc>
        <w:tc>
          <w:tcPr>
            <w:tcW w:w="2080" w:type="dxa"/>
          </w:tcPr>
          <w:p w14:paraId="5D4D82ED" w14:textId="188B0FF4" w:rsidR="00916582" w:rsidRDefault="0091658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7.000.000</w:t>
            </w:r>
          </w:p>
        </w:tc>
      </w:tr>
    </w:tbl>
    <w:p w14:paraId="691A58AE" w14:textId="21493644" w:rsidR="00916582" w:rsidRDefault="00916582" w:rsidP="00916582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5" w:name="_Toc182488890"/>
      <w:r>
        <w:rPr>
          <w:rFonts w:ascii="Arial" w:hAnsi="Arial" w:cs="Arial"/>
          <w:color w:val="auto"/>
          <w:sz w:val="24"/>
          <w:szCs w:val="24"/>
        </w:rPr>
        <w:t>Costos Fijos</w:t>
      </w:r>
      <w:bookmarkEnd w:id="15"/>
    </w:p>
    <w:p w14:paraId="543C51DC" w14:textId="77777777" w:rsidR="00916582" w:rsidRPr="00916582" w:rsidRDefault="00916582" w:rsidP="0091658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14"/>
        <w:gridCol w:w="2354"/>
        <w:gridCol w:w="2080"/>
      </w:tblGrid>
      <w:tr w:rsidR="00916582" w14:paraId="08816D8C" w14:textId="77777777" w:rsidTr="00640FC7">
        <w:trPr>
          <w:jc w:val="center"/>
        </w:trPr>
        <w:tc>
          <w:tcPr>
            <w:tcW w:w="2314" w:type="dxa"/>
          </w:tcPr>
          <w:p w14:paraId="300D3773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Item</w:t>
            </w:r>
          </w:p>
        </w:tc>
        <w:tc>
          <w:tcPr>
            <w:tcW w:w="2354" w:type="dxa"/>
          </w:tcPr>
          <w:p w14:paraId="0614FBA4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Cantidad</w:t>
            </w:r>
          </w:p>
        </w:tc>
        <w:tc>
          <w:tcPr>
            <w:tcW w:w="2080" w:type="dxa"/>
          </w:tcPr>
          <w:p w14:paraId="6E067347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</w:t>
            </w:r>
          </w:p>
        </w:tc>
      </w:tr>
      <w:tr w:rsidR="00916582" w14:paraId="50122CA1" w14:textId="77777777" w:rsidTr="00640FC7">
        <w:trPr>
          <w:jc w:val="center"/>
        </w:trPr>
        <w:tc>
          <w:tcPr>
            <w:tcW w:w="2314" w:type="dxa"/>
          </w:tcPr>
          <w:p w14:paraId="685445FC" w14:textId="2795E608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Mantencion del sitio web</w:t>
            </w:r>
          </w:p>
        </w:tc>
        <w:tc>
          <w:tcPr>
            <w:tcW w:w="2354" w:type="dxa"/>
          </w:tcPr>
          <w:p w14:paraId="040DC23F" w14:textId="5A1076A9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1EE19B5E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1.000.000</w:t>
            </w:r>
          </w:p>
        </w:tc>
      </w:tr>
      <w:tr w:rsidR="00916582" w14:paraId="279A0927" w14:textId="77777777" w:rsidTr="00640FC7">
        <w:trPr>
          <w:jc w:val="center"/>
        </w:trPr>
        <w:tc>
          <w:tcPr>
            <w:tcW w:w="2314" w:type="dxa"/>
          </w:tcPr>
          <w:p w14:paraId="64470144" w14:textId="194ABC9F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Ing. Informatico</w:t>
            </w:r>
          </w:p>
        </w:tc>
        <w:tc>
          <w:tcPr>
            <w:tcW w:w="2354" w:type="dxa"/>
          </w:tcPr>
          <w:p w14:paraId="1308734F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463C5CDD" w14:textId="3FBAC48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1.500.000</w:t>
            </w:r>
          </w:p>
          <w:p w14:paraId="14C368D9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6582" w14:paraId="4DE7F072" w14:textId="77777777" w:rsidTr="00640FC7">
        <w:trPr>
          <w:jc w:val="center"/>
        </w:trPr>
        <w:tc>
          <w:tcPr>
            <w:tcW w:w="4668" w:type="dxa"/>
            <w:gridSpan w:val="2"/>
          </w:tcPr>
          <w:p w14:paraId="061D8B4A" w14:textId="6E9A1E9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 Costo Fijo</w:t>
            </w:r>
          </w:p>
        </w:tc>
        <w:tc>
          <w:tcPr>
            <w:tcW w:w="2080" w:type="dxa"/>
          </w:tcPr>
          <w:p w14:paraId="3675526D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7.000.000</w:t>
            </w:r>
          </w:p>
        </w:tc>
      </w:tr>
    </w:tbl>
    <w:p w14:paraId="314B4BBB" w14:textId="77777777" w:rsidR="00D97F62" w:rsidRDefault="00D97F62" w:rsidP="00F23A95">
      <w:pPr>
        <w:rPr>
          <w:rFonts w:ascii="Arial" w:hAnsi="Arial" w:cs="Arial"/>
          <w:sz w:val="22"/>
          <w:szCs w:val="22"/>
        </w:rPr>
      </w:pPr>
    </w:p>
    <w:p w14:paraId="4CF25B52" w14:textId="19E49BFA" w:rsidR="0037541D" w:rsidRDefault="0037541D" w:rsidP="0037541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182488891"/>
      <w:r>
        <w:rPr>
          <w:rFonts w:ascii="Arial" w:hAnsi="Arial" w:cs="Arial"/>
          <w:color w:val="000000" w:themeColor="text1"/>
          <w:sz w:val="24"/>
          <w:szCs w:val="24"/>
        </w:rPr>
        <w:t>Punto de Equilibrio</w:t>
      </w:r>
      <w:bookmarkEnd w:id="16"/>
    </w:p>
    <w:p w14:paraId="30A4F153" w14:textId="77777777" w:rsidR="0037541D" w:rsidRDefault="0037541D" w:rsidP="0037541D"/>
    <w:p w14:paraId="34CDB1DA" w14:textId="19A7D0EA" w:rsidR="0037541D" w:rsidRDefault="0037541D" w:rsidP="0037541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182488892"/>
      <w:r>
        <w:rPr>
          <w:rFonts w:ascii="Arial" w:hAnsi="Arial" w:cs="Arial"/>
          <w:color w:val="000000" w:themeColor="text1"/>
          <w:sz w:val="24"/>
          <w:szCs w:val="24"/>
        </w:rPr>
        <w:t>ROI</w:t>
      </w:r>
      <w:bookmarkEnd w:id="17"/>
    </w:p>
    <w:p w14:paraId="508FB4EB" w14:textId="77777777" w:rsidR="0037541D" w:rsidRDefault="0037541D" w:rsidP="0037541D"/>
    <w:p w14:paraId="1A5B2570" w14:textId="31AF1BAE" w:rsidR="0037541D" w:rsidRDefault="0037541D" w:rsidP="0037541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182488893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Flujo de Caja</w:t>
      </w:r>
      <w:bookmarkEnd w:id="18"/>
    </w:p>
    <w:p w14:paraId="2B53ACD9" w14:textId="330AEC6A" w:rsidR="0037541D" w:rsidRDefault="0037541D" w:rsidP="0037541D">
      <w:r>
        <w:rPr>
          <w:noProof/>
        </w:rPr>
        <w:drawing>
          <wp:inline distT="0" distB="0" distL="0" distR="0" wp14:anchorId="451C708E" wp14:editId="4361242F">
            <wp:extent cx="5612130" cy="2795905"/>
            <wp:effectExtent l="0" t="0" r="7620" b="4445"/>
            <wp:docPr id="36726480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64808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FB23" w14:textId="200B9449" w:rsidR="0037541D" w:rsidRDefault="0037541D" w:rsidP="0037541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182488894"/>
      <w:r>
        <w:rPr>
          <w:rFonts w:ascii="Arial" w:hAnsi="Arial" w:cs="Arial"/>
          <w:color w:val="000000" w:themeColor="text1"/>
          <w:sz w:val="24"/>
          <w:szCs w:val="24"/>
        </w:rPr>
        <w:t>PR</w:t>
      </w:r>
      <w:bookmarkEnd w:id="19"/>
    </w:p>
    <w:p w14:paraId="16C6A545" w14:textId="77777777" w:rsidR="0037541D" w:rsidRDefault="0037541D" w:rsidP="0037541D"/>
    <w:p w14:paraId="6369CC85" w14:textId="480B4FF9" w:rsidR="0037541D" w:rsidRDefault="0037541D" w:rsidP="0037541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182488895"/>
      <w:r>
        <w:rPr>
          <w:rFonts w:ascii="Arial" w:hAnsi="Arial" w:cs="Arial"/>
          <w:color w:val="000000" w:themeColor="text1"/>
          <w:sz w:val="24"/>
          <w:szCs w:val="24"/>
        </w:rPr>
        <w:t>Análisis de Resultados</w:t>
      </w:r>
      <w:bookmarkEnd w:id="20"/>
    </w:p>
    <w:p w14:paraId="5EF490A0" w14:textId="21ADFBC6" w:rsidR="0037541D" w:rsidRPr="00E257DC" w:rsidRDefault="0037541D" w:rsidP="0037541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1" w:name="_Toc182488896"/>
      <w:r>
        <w:rPr>
          <w:rFonts w:ascii="Arial" w:hAnsi="Arial" w:cs="Arial"/>
          <w:color w:val="000000" w:themeColor="text1"/>
          <w:sz w:val="24"/>
          <w:szCs w:val="24"/>
        </w:rPr>
        <w:t>Recomendación Final</w:t>
      </w:r>
      <w:bookmarkEnd w:id="21"/>
    </w:p>
    <w:p w14:paraId="177AD971" w14:textId="77777777" w:rsidR="0037541D" w:rsidRPr="0037541D" w:rsidRDefault="0037541D" w:rsidP="0037541D"/>
    <w:p w14:paraId="0600AFED" w14:textId="77777777" w:rsidR="0037541D" w:rsidRPr="0037541D" w:rsidRDefault="0037541D" w:rsidP="0037541D"/>
    <w:p w14:paraId="5316233F" w14:textId="77777777" w:rsidR="0037541D" w:rsidRPr="0037541D" w:rsidRDefault="0037541D" w:rsidP="0037541D"/>
    <w:p w14:paraId="4484165F" w14:textId="77777777" w:rsidR="0037541D" w:rsidRPr="0037541D" w:rsidRDefault="0037541D" w:rsidP="0037541D"/>
    <w:p w14:paraId="76625116" w14:textId="77777777" w:rsidR="0037541D" w:rsidRPr="0037541D" w:rsidRDefault="0037541D" w:rsidP="0037541D"/>
    <w:p w14:paraId="7E598FE6" w14:textId="77777777" w:rsidR="0037541D" w:rsidRPr="00F23A95" w:rsidRDefault="0037541D" w:rsidP="00F23A95">
      <w:pPr>
        <w:rPr>
          <w:rFonts w:ascii="Arial" w:hAnsi="Arial" w:cs="Arial"/>
          <w:sz w:val="22"/>
          <w:szCs w:val="22"/>
        </w:rPr>
      </w:pPr>
    </w:p>
    <w:p w14:paraId="0470E602" w14:textId="77269611" w:rsidR="00B16981" w:rsidRDefault="009E6795" w:rsidP="00B16981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2" w:name="_Toc182488897"/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  <w:bookmarkEnd w:id="22"/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79"/>
        <w:gridCol w:w="2251"/>
        <w:gridCol w:w="2403"/>
        <w:gridCol w:w="2195"/>
      </w:tblGrid>
      <w:tr w:rsidR="00B16981" w:rsidRPr="00E16C4D" w14:paraId="165D639B" w14:textId="77777777" w:rsidTr="008E6E8F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91F2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EC18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463C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Fecha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4CC2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B16981" w:rsidRPr="00E16C4D" w14:paraId="666093D6" w14:textId="77777777" w:rsidTr="008E6E8F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DC78" w14:textId="23C5D659" w:rsidR="00B16981" w:rsidRPr="00E16C4D" w:rsidRDefault="0020667A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G.M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B30C" w14:textId="02AEF7C3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Gerente general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A9D4" w14:textId="4324FF74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/09/2024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F505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7B20A" w14:textId="77777777" w:rsidR="00846A5F" w:rsidRDefault="00846A5F" w:rsidP="00A17421">
      <w:pPr>
        <w:spacing w:after="0" w:line="240" w:lineRule="auto"/>
      </w:pPr>
      <w:r>
        <w:separator/>
      </w:r>
    </w:p>
  </w:endnote>
  <w:endnote w:type="continuationSeparator" w:id="0">
    <w:p w14:paraId="57E549BD" w14:textId="77777777" w:rsidR="00846A5F" w:rsidRDefault="00846A5F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0141B" w14:textId="77777777" w:rsidR="00846A5F" w:rsidRDefault="00846A5F" w:rsidP="00A17421">
      <w:pPr>
        <w:spacing w:after="0" w:line="240" w:lineRule="auto"/>
      </w:pPr>
      <w:r>
        <w:separator/>
      </w:r>
    </w:p>
  </w:footnote>
  <w:footnote w:type="continuationSeparator" w:id="0">
    <w:p w14:paraId="6794460D" w14:textId="77777777" w:rsidR="00846A5F" w:rsidRDefault="00846A5F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2B568E79" w:rsidR="00CC2907" w:rsidRPr="00ED46DE" w:rsidRDefault="00F81FF0" w:rsidP="00CC290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Informe Evaluación de Proyecto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2424"/>
    <w:multiLevelType w:val="hybridMultilevel"/>
    <w:tmpl w:val="34808C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3A36"/>
    <w:multiLevelType w:val="hybridMultilevel"/>
    <w:tmpl w:val="DE7E2E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E7B70"/>
    <w:multiLevelType w:val="hybridMultilevel"/>
    <w:tmpl w:val="7F5A4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33645"/>
    <w:multiLevelType w:val="hybridMultilevel"/>
    <w:tmpl w:val="55982A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7B53"/>
    <w:multiLevelType w:val="hybridMultilevel"/>
    <w:tmpl w:val="E2461A52"/>
    <w:lvl w:ilvl="0" w:tplc="414EDF6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8"/>
  </w:num>
  <w:num w:numId="2" w16cid:durableId="1348215085">
    <w:abstractNumId w:val="11"/>
  </w:num>
  <w:num w:numId="3" w16cid:durableId="567763045">
    <w:abstractNumId w:val="12"/>
  </w:num>
  <w:num w:numId="4" w16cid:durableId="61564539">
    <w:abstractNumId w:val="2"/>
  </w:num>
  <w:num w:numId="5" w16cid:durableId="1112897324">
    <w:abstractNumId w:val="9"/>
  </w:num>
  <w:num w:numId="6" w16cid:durableId="250239794">
    <w:abstractNumId w:val="5"/>
  </w:num>
  <w:num w:numId="7" w16cid:durableId="1785230656">
    <w:abstractNumId w:val="0"/>
  </w:num>
  <w:num w:numId="8" w16cid:durableId="756748173">
    <w:abstractNumId w:val="10"/>
  </w:num>
  <w:num w:numId="9" w16cid:durableId="494956038">
    <w:abstractNumId w:val="7"/>
  </w:num>
  <w:num w:numId="10" w16cid:durableId="1290940136">
    <w:abstractNumId w:val="6"/>
  </w:num>
  <w:num w:numId="11" w16cid:durableId="1242980538">
    <w:abstractNumId w:val="3"/>
  </w:num>
  <w:num w:numId="12" w16cid:durableId="1270284884">
    <w:abstractNumId w:val="1"/>
  </w:num>
  <w:num w:numId="13" w16cid:durableId="965088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22F7F"/>
    <w:rsid w:val="000509D3"/>
    <w:rsid w:val="00057C52"/>
    <w:rsid w:val="00096023"/>
    <w:rsid w:val="000B3E26"/>
    <w:rsid w:val="000C44C5"/>
    <w:rsid w:val="00103736"/>
    <w:rsid w:val="00163610"/>
    <w:rsid w:val="00166ADD"/>
    <w:rsid w:val="001A39E4"/>
    <w:rsid w:val="001B1ADC"/>
    <w:rsid w:val="001C70E5"/>
    <w:rsid w:val="0020667A"/>
    <w:rsid w:val="002251FA"/>
    <w:rsid w:val="00252525"/>
    <w:rsid w:val="0026599C"/>
    <w:rsid w:val="002755CD"/>
    <w:rsid w:val="002A7F99"/>
    <w:rsid w:val="002B348B"/>
    <w:rsid w:val="002C0BD4"/>
    <w:rsid w:val="002C2D4E"/>
    <w:rsid w:val="002F415C"/>
    <w:rsid w:val="00325951"/>
    <w:rsid w:val="00346BAA"/>
    <w:rsid w:val="0037541D"/>
    <w:rsid w:val="003902AC"/>
    <w:rsid w:val="003A5BE7"/>
    <w:rsid w:val="003A75E6"/>
    <w:rsid w:val="003B15FC"/>
    <w:rsid w:val="003B6541"/>
    <w:rsid w:val="003B79E3"/>
    <w:rsid w:val="003D6033"/>
    <w:rsid w:val="003E1AFA"/>
    <w:rsid w:val="0042189E"/>
    <w:rsid w:val="00423DB7"/>
    <w:rsid w:val="00432E62"/>
    <w:rsid w:val="0043787D"/>
    <w:rsid w:val="0045312B"/>
    <w:rsid w:val="0047505A"/>
    <w:rsid w:val="004B1133"/>
    <w:rsid w:val="004D1632"/>
    <w:rsid w:val="004E22E9"/>
    <w:rsid w:val="004F55B6"/>
    <w:rsid w:val="00521DAC"/>
    <w:rsid w:val="005504BE"/>
    <w:rsid w:val="00570005"/>
    <w:rsid w:val="0057447C"/>
    <w:rsid w:val="005A0B64"/>
    <w:rsid w:val="005B0119"/>
    <w:rsid w:val="005D1D8D"/>
    <w:rsid w:val="005E02B4"/>
    <w:rsid w:val="00616F8F"/>
    <w:rsid w:val="00647D75"/>
    <w:rsid w:val="006553ED"/>
    <w:rsid w:val="00664B3A"/>
    <w:rsid w:val="00683F6A"/>
    <w:rsid w:val="006B098C"/>
    <w:rsid w:val="006E3C5D"/>
    <w:rsid w:val="006F49BF"/>
    <w:rsid w:val="00734318"/>
    <w:rsid w:val="007414EE"/>
    <w:rsid w:val="00743DE9"/>
    <w:rsid w:val="007828F2"/>
    <w:rsid w:val="007854FE"/>
    <w:rsid w:val="00786170"/>
    <w:rsid w:val="007B5F67"/>
    <w:rsid w:val="007E0FE3"/>
    <w:rsid w:val="007E5117"/>
    <w:rsid w:val="008106C6"/>
    <w:rsid w:val="008376DF"/>
    <w:rsid w:val="00846A5F"/>
    <w:rsid w:val="008723F9"/>
    <w:rsid w:val="00893B59"/>
    <w:rsid w:val="008E0530"/>
    <w:rsid w:val="008F551C"/>
    <w:rsid w:val="0091651A"/>
    <w:rsid w:val="00916582"/>
    <w:rsid w:val="00945A5F"/>
    <w:rsid w:val="00960785"/>
    <w:rsid w:val="00987C59"/>
    <w:rsid w:val="009A262D"/>
    <w:rsid w:val="009C420D"/>
    <w:rsid w:val="009E2E7C"/>
    <w:rsid w:val="009E6795"/>
    <w:rsid w:val="009F77F7"/>
    <w:rsid w:val="00A17421"/>
    <w:rsid w:val="00A240B4"/>
    <w:rsid w:val="00A66F85"/>
    <w:rsid w:val="00A81BE0"/>
    <w:rsid w:val="00A944E3"/>
    <w:rsid w:val="00A96AA5"/>
    <w:rsid w:val="00AA0A2B"/>
    <w:rsid w:val="00AE181B"/>
    <w:rsid w:val="00AF4FC1"/>
    <w:rsid w:val="00B001E0"/>
    <w:rsid w:val="00B06C88"/>
    <w:rsid w:val="00B163E8"/>
    <w:rsid w:val="00B16981"/>
    <w:rsid w:val="00B47376"/>
    <w:rsid w:val="00B52EB7"/>
    <w:rsid w:val="00BB518E"/>
    <w:rsid w:val="00BB64F1"/>
    <w:rsid w:val="00BC56AD"/>
    <w:rsid w:val="00BD597B"/>
    <w:rsid w:val="00C0105C"/>
    <w:rsid w:val="00C15E48"/>
    <w:rsid w:val="00C40825"/>
    <w:rsid w:val="00C47E69"/>
    <w:rsid w:val="00C56BA6"/>
    <w:rsid w:val="00C943D2"/>
    <w:rsid w:val="00CC2907"/>
    <w:rsid w:val="00CC2F26"/>
    <w:rsid w:val="00CF202C"/>
    <w:rsid w:val="00D56B2B"/>
    <w:rsid w:val="00D9784E"/>
    <w:rsid w:val="00D97F62"/>
    <w:rsid w:val="00DB3237"/>
    <w:rsid w:val="00DC3F98"/>
    <w:rsid w:val="00E236A9"/>
    <w:rsid w:val="00E257DC"/>
    <w:rsid w:val="00E54839"/>
    <w:rsid w:val="00E54E45"/>
    <w:rsid w:val="00E57C27"/>
    <w:rsid w:val="00E62C4F"/>
    <w:rsid w:val="00E77121"/>
    <w:rsid w:val="00E85F4F"/>
    <w:rsid w:val="00EB10B3"/>
    <w:rsid w:val="00EC34AF"/>
    <w:rsid w:val="00ED0D46"/>
    <w:rsid w:val="00ED1FD4"/>
    <w:rsid w:val="00ED46DE"/>
    <w:rsid w:val="00EF5F89"/>
    <w:rsid w:val="00F0642F"/>
    <w:rsid w:val="00F23A95"/>
    <w:rsid w:val="00F36559"/>
    <w:rsid w:val="00F46376"/>
    <w:rsid w:val="00F81FF0"/>
    <w:rsid w:val="00FB77F5"/>
    <w:rsid w:val="00FD1E98"/>
    <w:rsid w:val="00FF09A6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103736"/>
    <w:rPr>
      <w:rFonts w:ascii="Times New Roman" w:hAnsi="Times New Roman" w:cs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E62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n.cl/2f6o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8</Pages>
  <Words>1231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Troquian</cp:lastModifiedBy>
  <cp:revision>65</cp:revision>
  <dcterms:created xsi:type="dcterms:W3CDTF">2024-09-07T18:11:00Z</dcterms:created>
  <dcterms:modified xsi:type="dcterms:W3CDTF">2024-11-14T18:45:00Z</dcterms:modified>
</cp:coreProperties>
</file>