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rocesso de desenvolvimento do desafio Ultracar.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1 - Tomada de decisão sobre utilização de ferramentas: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   </w:t>
        <w:br w:type="textWrapping"/>
        <w:t xml:space="preserve"> 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 Optei por utilizar o docker para gestão do ambiente.</w:t>
      </w:r>
    </w:p>
    <w:p w:rsidR="00000000" w:rsidDel="00000000" w:rsidP="00000000" w:rsidRDefault="00000000" w:rsidRPr="00000000" w14:paraId="00000002">
      <w:pPr>
        <w:rPr>
          <w:color w:val="434343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   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 Optei por utilizar dados ‘mockados’ tendo em vista as prioridades a serem mostradas com relação ao prazo de entrega do desafio.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434343"/>
          <w:rtl w:val="0"/>
        </w:rPr>
        <w:t xml:space="preserve">- Foi alimentado durante o desenvolvimento, um arquivo presente na estrutura de pastas, para servir os dados da aplicação.</w:t>
        <w:br w:type="textWrapping"/>
        <w:br w:type="textWrapping"/>
        <w:t xml:space="preserve">             - Foi utilizado um serviço de terceiros para cadastro de código QR.</w:t>
        <w:br w:type="textWrapping"/>
        <w:br w:type="textWrapping"/>
        <w:t xml:space="preserve">             - Os dados consideram chaves ‘id’ como primárias, e toda a aplicação os trata da mesma forma.</w:t>
        <w:br w:type="textWrapping"/>
        <w:br w:type="textWrapping"/>
        <w:t xml:space="preserve">             - Na simulação de interação com o banco de dados, a aplicação simula os relacionamentos utilizando algoritmos para filtrar os dados a partir das chaves ‘id’ referentes aos dados mockados.</w:t>
        <w:br w:type="textWrapping"/>
        <w:br w:type="textWrapping"/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- Optei pela utilização de componentes funcionais para utilização de hooks.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t xml:space="preserve">       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434343"/>
          <w:rtl w:val="0"/>
        </w:rPr>
        <w:t xml:space="preserve">- Possuo práticas com utilização de componentes de classe, mas os react hooks e hooks customizados tornam mais ágil o desenvolvimento.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 </w:t>
        <w:br w:type="textWrapping"/>
        <w:t xml:space="preserve">  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- Optei pela utilização do Context APi para gestão de estados globais da aplicação.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- Foram construídos contextos para gestão de clientes, serviços e estilização.</w:t>
        <w:br w:type="textWrapping"/>
        <w:br w:type="textWrapping"/>
        <w:t xml:space="preserve">             - Foram construídos hooks customizados para clientes, e serviços.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</w:t>
        <w:br w:type="textWrapping"/>
        <w:t xml:space="preserve">             - Os hooks customizados alimentam os contextos com a lógica necessária para utilização e manipulação do módulo referente ao hook.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 Optei pela utilização do AntDesign por saber que é de valor para o time da Ultracar.</w:t>
      </w:r>
      <w:r w:rsidDel="00000000" w:rsidR="00000000" w:rsidRPr="00000000">
        <w:rPr>
          <w:b w:val="1"/>
          <w:color w:val="434343"/>
          <w:rtl w:val="0"/>
        </w:rPr>
        <w:t xml:space="preserve">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- A utilização do AntDesign na aplicação se resumiu aos seus componentes e icons, uma vez que ele oferece muito mais que isso.</w:t>
        <w:br w:type="textWrapping"/>
        <w:br w:type="textWrapping"/>
        <w:t xml:space="preserve">- Pessoalmente eu gostei bastante, foi minha primeira experiência com ele, eu possuo bastante prática em construir a estilização, mas vi excelentes facilidades na utilização de bibliotecas de UI.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2 - Considerações: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   </w:t>
        <w:br w:type="textWrapping"/>
        <w:t xml:space="preserve"> 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 Importância da avaliação.</w:t>
        <w:br w:type="textWrapping"/>
        <w:tab/>
      </w:r>
      <w:r w:rsidDel="00000000" w:rsidR="00000000" w:rsidRPr="00000000">
        <w:rPr>
          <w:color w:val="434343"/>
          <w:rtl w:val="0"/>
        </w:rPr>
        <w:t xml:space="preserve">- Tendo em vista que cada empresa tem uma diferente expectativa para um Júnior, é muito importante pra mim ser avaliado, receber um feedback dizendo quão próximo estou do caminho.</w:t>
        <w:br w:type="textWrapping"/>
      </w:r>
    </w:p>
    <w:p w:rsidR="00000000" w:rsidDel="00000000" w:rsidP="00000000" w:rsidRDefault="00000000" w:rsidRPr="00000000" w14:paraId="00000008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- Gostaria de deixar meu portfólio para agregar a demonstração das meus conhecimentos: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https://marcelotvieira.github.io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 Experiências</w:t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434343"/>
          <w:rtl w:val="0"/>
        </w:rPr>
        <w:t xml:space="preserve">- Foram muito ricas as experiências durante a construção do desafio, alguma parte dos recursos eu nunca havia utilizado, e me renderam umas boas horas de consumo de documentação.</w:t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br w:type="textWrapping"/>
        <w:t xml:space="preserve">             - Possuo amigos próximos que são desenvolvedores, e tenho certeza de que o ritmo de evolução enquanto parte de um time, é muito maior. As demandas a que atendo até então são acadêmicas, e foi muito bom me submeter ao desafio / prazo de vocês!</w:t>
        <w:br w:type="textWrapping"/>
        <w:br w:type="textWrapping"/>
      </w:r>
    </w:p>
    <w:p w:rsidR="00000000" w:rsidDel="00000000" w:rsidP="00000000" w:rsidRDefault="00000000" w:rsidRPr="00000000" w14:paraId="0000000D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celotvieir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