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48DE1" w14:textId="1DBF2A44" w:rsidR="00DB4BD9" w:rsidRDefault="002870D7" w:rsidP="002870D7">
      <w:pPr>
        <w:jc w:val="center"/>
        <w:rPr>
          <w:rStyle w:val="eop"/>
          <w:rFonts w:ascii="Aptos Display" w:hAnsi="Aptos Display"/>
          <w:color w:val="0F4761"/>
          <w:sz w:val="40"/>
          <w:szCs w:val="40"/>
          <w:shd w:val="clear" w:color="auto" w:fill="FFFFFF"/>
        </w:rPr>
      </w:pPr>
      <w:r>
        <w:rPr>
          <w:rStyle w:val="normaltextrun"/>
          <w:rFonts w:ascii="Aptos Display" w:hAnsi="Aptos Display"/>
          <w:color w:val="0F4761"/>
          <w:sz w:val="40"/>
          <w:szCs w:val="40"/>
          <w:shd w:val="clear" w:color="auto" w:fill="FFFFFF"/>
        </w:rPr>
        <w:t xml:space="preserve">Case Técnico: </w:t>
      </w:r>
      <w:r w:rsidR="00BE35DA">
        <w:rPr>
          <w:rStyle w:val="normaltextrun"/>
          <w:rFonts w:ascii="Aptos Display" w:hAnsi="Aptos Display"/>
          <w:color w:val="0F4761"/>
          <w:sz w:val="40"/>
          <w:szCs w:val="40"/>
          <w:shd w:val="clear" w:color="auto" w:fill="FFFFFF"/>
        </w:rPr>
        <w:t>Desenvolvedor RPA</w:t>
      </w:r>
    </w:p>
    <w:p w14:paraId="02D6103E" w14:textId="77777777" w:rsidR="002870D7" w:rsidRDefault="002870D7" w:rsidP="002870D7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pt-BR"/>
          <w14:ligatures w14:val="none"/>
        </w:rPr>
      </w:pPr>
      <w:r w:rsidRPr="002870D7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pt-BR"/>
          <w14:ligatures w14:val="none"/>
        </w:rPr>
        <w:t>Objetivo: </w:t>
      </w:r>
    </w:p>
    <w:p w14:paraId="69B6313F" w14:textId="77777777" w:rsidR="002870D7" w:rsidRPr="002870D7" w:rsidRDefault="002870D7" w:rsidP="002870D7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pt-BR"/>
          <w14:ligatures w14:val="none"/>
        </w:rPr>
      </w:pPr>
    </w:p>
    <w:p w14:paraId="6939D185" w14:textId="05427E82" w:rsidR="002870D7" w:rsidRPr="002870D7" w:rsidRDefault="002870D7" w:rsidP="002870D7">
      <w:pPr>
        <w:spacing w:after="0" w:line="240" w:lineRule="auto"/>
        <w:ind w:firstLine="708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A finalidade deste teste é avaliar suas competências em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desenvolvimento de automações na linguagem Python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, entendimento de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processos mapeados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,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identificação de oportunidades de melhoria e sua capacidade de propor soluções práticas e assertivas, além de validar suas habilidades na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organização e boas práticas de codificação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.</w:t>
      </w:r>
    </w:p>
    <w:p w14:paraId="6A27C198" w14:textId="62FC0615" w:rsidR="002870D7" w:rsidRPr="002870D7" w:rsidRDefault="002870D7" w:rsidP="002870D7">
      <w:pPr>
        <w:spacing w:after="0" w:line="240" w:lineRule="auto"/>
        <w:ind w:firstLine="708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O teste simula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uma 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situaç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ão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fictícia de uma empresa do ramo da saúde, visando proporcionar uma experiência próxima ao nosso dia a dia e permitindo que você demonstre suas habilidades de maneira prática.</w:t>
      </w:r>
    </w:p>
    <w:p w14:paraId="123AD2BE" w14:textId="4C10AF29" w:rsidR="002870D7" w:rsidRDefault="002870D7" w:rsidP="002870D7">
      <w:pPr>
        <w:spacing w:after="0" w:line="240" w:lineRule="auto"/>
        <w:ind w:firstLine="708"/>
        <w:jc w:val="both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Você deverá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construir um </w:t>
      </w:r>
      <w:r w:rsidR="00820A2F">
        <w:rPr>
          <w:rFonts w:ascii="Aptos" w:eastAsia="Times New Roman" w:hAnsi="Aptos" w:cs="Segoe UI"/>
          <w:kern w:val="0"/>
          <w:lang w:eastAsia="pt-BR"/>
          <w14:ligatures w14:val="none"/>
        </w:rPr>
        <w:t>código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em </w:t>
      </w:r>
      <w:r w:rsidR="007C3646">
        <w:rPr>
          <w:rFonts w:ascii="Aptos" w:eastAsia="Times New Roman" w:hAnsi="Aptos" w:cs="Segoe UI"/>
          <w:kern w:val="0"/>
          <w:lang w:eastAsia="pt-BR"/>
          <w14:ligatures w14:val="none"/>
        </w:rPr>
        <w:t>P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ython, realizar o upload no github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e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compartilhar o link do </w:t>
      </w:r>
      <w:r w:rsidR="007C3646">
        <w:rPr>
          <w:rFonts w:ascii="Aptos" w:eastAsia="Times New Roman" w:hAnsi="Aptos" w:cs="Segoe UI"/>
          <w:kern w:val="0"/>
          <w:lang w:eastAsia="pt-BR"/>
          <w14:ligatures w14:val="none"/>
        </w:rPr>
        <w:t>projeto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conforme orientação recebida no processo seletivo. Se necessário poderá ser solicitado um momento para a apresentação do seu case.</w:t>
      </w:r>
    </w:p>
    <w:p w14:paraId="22C54706" w14:textId="77777777" w:rsidR="002870D7" w:rsidRPr="002870D7" w:rsidRDefault="002870D7" w:rsidP="002870D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39CA523C" w14:textId="77E567A4" w:rsidR="002870D7" w:rsidRDefault="002870D7" w:rsidP="002870D7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pt-BR"/>
          <w14:ligatures w14:val="none"/>
        </w:rPr>
      </w:pPr>
      <w:r w:rsidRPr="002870D7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pt-BR"/>
          <w14:ligatures w14:val="none"/>
        </w:rPr>
        <w:t xml:space="preserve">Etapa 1: </w:t>
      </w: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pt-BR"/>
          <w14:ligatures w14:val="none"/>
        </w:rPr>
        <w:t>Apresentação do problema</w:t>
      </w:r>
    </w:p>
    <w:p w14:paraId="75B3736D" w14:textId="176C88D7" w:rsidR="002870D7" w:rsidRPr="002870D7" w:rsidRDefault="002870D7" w:rsidP="002870D7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pt-BR"/>
          <w14:ligatures w14:val="none"/>
        </w:rPr>
      </w:pPr>
      <w:r w:rsidRPr="002870D7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pt-BR"/>
          <w14:ligatures w14:val="none"/>
        </w:rPr>
        <w:t> </w:t>
      </w:r>
    </w:p>
    <w:p w14:paraId="0060037A" w14:textId="2544B033" w:rsidR="002870D7" w:rsidRPr="002870D7" w:rsidRDefault="002870D7" w:rsidP="002870D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2870D7">
        <w:rPr>
          <w:rFonts w:ascii="Aptos" w:eastAsia="Times New Roman" w:hAnsi="Aptos" w:cs="Segoe UI"/>
          <w:b/>
          <w:bCs/>
          <w:kern w:val="0"/>
          <w:lang w:eastAsia="pt-BR"/>
          <w14:ligatures w14:val="none"/>
        </w:rPr>
        <w:t>Cenário: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Uma empresa fictícia do ramo de saúde enfrenta desafios no processo de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compra de medicamentos importados, pois o seu software de ERP não possui as cotações diárias para realizar a conversão das moedas referentes aos contratos internacionais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. A equipe de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Compras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atualmente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realiza a pesquisa de forma manual no site do Banco Central (</w:t>
      </w:r>
      <w:r w:rsidR="00820A2F" w:rsidRPr="00820A2F">
        <w:rPr>
          <w:rFonts w:ascii="Aptos" w:eastAsia="Times New Roman" w:hAnsi="Aptos" w:cs="Segoe UI"/>
          <w:kern w:val="0"/>
          <w:lang w:eastAsia="pt-BR"/>
          <w14:ligatures w14:val="none"/>
        </w:rPr>
        <w:t>https://www.bcb.gov.br/</w:t>
      </w:r>
      <w:proofErr w:type="spellStart"/>
      <w:r w:rsidR="00820A2F" w:rsidRPr="00820A2F">
        <w:rPr>
          <w:rFonts w:ascii="Aptos" w:eastAsia="Times New Roman" w:hAnsi="Aptos" w:cs="Segoe UI"/>
          <w:kern w:val="0"/>
          <w:lang w:eastAsia="pt-BR"/>
          <w14:ligatures w14:val="none"/>
        </w:rPr>
        <w:t>conversao</w:t>
      </w:r>
      <w:proofErr w:type="spellEnd"/>
      <w:r>
        <w:rPr>
          <w:rFonts w:ascii="Aptos" w:eastAsia="Times New Roman" w:hAnsi="Aptos" w:cs="Segoe UI"/>
          <w:kern w:val="0"/>
          <w:lang w:eastAsia="pt-BR"/>
          <w14:ligatures w14:val="none"/>
        </w:rPr>
        <w:t>) e faz o cadastro em uma tabela que é importada pelo sistema posteriormente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. </w:t>
      </w:r>
    </w:p>
    <w:p w14:paraId="7E7221EE" w14:textId="77777777" w:rsidR="002870D7" w:rsidRPr="002870D7" w:rsidRDefault="002870D7" w:rsidP="002870D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Essa prática gera problemas como: </w:t>
      </w:r>
    </w:p>
    <w:p w14:paraId="7B8C93A8" w14:textId="2E7C92B0" w:rsidR="002870D7" w:rsidRPr="002870D7" w:rsidRDefault="002870D7" w:rsidP="00820A2F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lang w:eastAsia="pt-BR"/>
          <w14:ligatures w14:val="none"/>
        </w:rPr>
        <w:t>Trabalho manual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n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a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pesquisa das cotações diárias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. </w:t>
      </w:r>
    </w:p>
    <w:p w14:paraId="5B098758" w14:textId="02D8677B" w:rsidR="002870D7" w:rsidRPr="002870D7" w:rsidRDefault="002870D7" w:rsidP="00820A2F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lang w:eastAsia="pt-BR"/>
          <w14:ligatures w14:val="none"/>
        </w:rPr>
        <w:t>Erros de digitação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pois como são muitas moedas a serem cadastradas pode ocasionar falhas na realização da cópia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. </w:t>
      </w:r>
    </w:p>
    <w:p w14:paraId="179A29CA" w14:textId="50560CD7" w:rsidR="002870D7" w:rsidRPr="002870D7" w:rsidRDefault="002870D7" w:rsidP="00820A2F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lang w:eastAsia="pt-BR"/>
          <w14:ligatures w14:val="none"/>
        </w:rPr>
        <w:t>Demora na atualização das informações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, pois como a tarefa é realizada manual</w:t>
      </w:r>
      <w:r w:rsidR="00820A2F">
        <w:rPr>
          <w:rFonts w:ascii="Aptos" w:eastAsia="Times New Roman" w:hAnsi="Aptos" w:cs="Segoe UI"/>
          <w:kern w:val="0"/>
          <w:lang w:eastAsia="pt-BR"/>
          <w14:ligatures w14:val="none"/>
        </w:rPr>
        <w:t>mente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não é feita todos os dias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. </w:t>
      </w:r>
    </w:p>
    <w:p w14:paraId="1041F6AA" w14:textId="3DF30EFC" w:rsidR="002870D7" w:rsidRPr="002870D7" w:rsidRDefault="002870D7" w:rsidP="00820A2F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2870D7">
        <w:rPr>
          <w:rFonts w:ascii="Aptos" w:eastAsia="Times New Roman" w:hAnsi="Aptos" w:cs="Segoe UI"/>
          <w:b/>
          <w:bCs/>
          <w:kern w:val="0"/>
          <w:lang w:eastAsia="pt-BR"/>
          <w14:ligatures w14:val="none"/>
        </w:rPr>
        <w:t>Insatisfação dos usuários internos (</w:t>
      </w:r>
      <w:r>
        <w:rPr>
          <w:rFonts w:ascii="Aptos" w:eastAsia="Times New Roman" w:hAnsi="Aptos" w:cs="Segoe UI"/>
          <w:b/>
          <w:bCs/>
          <w:kern w:val="0"/>
          <w:lang w:eastAsia="pt-BR"/>
          <w14:ligatures w14:val="none"/>
        </w:rPr>
        <w:t>faturamento</w:t>
      </w:r>
      <w:r w:rsidRPr="002870D7">
        <w:rPr>
          <w:rFonts w:ascii="Aptos" w:eastAsia="Times New Roman" w:hAnsi="Aptos" w:cs="Segoe UI"/>
          <w:b/>
          <w:bCs/>
          <w:kern w:val="0"/>
          <w:lang w:eastAsia="pt-BR"/>
          <w14:ligatures w14:val="none"/>
        </w:rPr>
        <w:t>)</w:t>
      </w:r>
      <w:r w:rsidR="00A774C7">
        <w:rPr>
          <w:rFonts w:ascii="Aptos" w:eastAsia="Times New Roman" w:hAnsi="Aptos" w:cs="Segoe UI"/>
          <w:kern w:val="0"/>
          <w:lang w:eastAsia="pt-BR"/>
          <w14:ligatures w14:val="none"/>
        </w:rPr>
        <w:t>, pois a atualização dos valores</w:t>
      </w:r>
      <w:r w:rsidR="00820A2F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</w:t>
      </w:r>
      <w:r w:rsidR="00A774C7">
        <w:rPr>
          <w:rFonts w:ascii="Aptos" w:eastAsia="Times New Roman" w:hAnsi="Aptos" w:cs="Segoe UI"/>
          <w:kern w:val="0"/>
          <w:lang w:eastAsia="pt-BR"/>
          <w14:ligatures w14:val="none"/>
        </w:rPr>
        <w:t>demora para acontecer no sistema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. </w:t>
      </w:r>
    </w:p>
    <w:p w14:paraId="4DA087C9" w14:textId="77777777" w:rsidR="002870D7" w:rsidRPr="002870D7" w:rsidRDefault="002870D7" w:rsidP="002870D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2870D7">
        <w:rPr>
          <w:rFonts w:ascii="Aptos" w:eastAsia="Times New Roman" w:hAnsi="Aptos" w:cs="Segoe UI"/>
          <w:b/>
          <w:bCs/>
          <w:kern w:val="0"/>
          <w:lang w:eastAsia="pt-BR"/>
          <w14:ligatures w14:val="none"/>
        </w:rPr>
        <w:t>Tarefa: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 </w:t>
      </w:r>
    </w:p>
    <w:p w14:paraId="2286146B" w14:textId="77777777" w:rsidR="002870D7" w:rsidRPr="002870D7" w:rsidRDefault="002870D7" w:rsidP="002870D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Com base nesse cenário descrito acima, você deverá: </w:t>
      </w:r>
    </w:p>
    <w:p w14:paraId="0CCA2404" w14:textId="07D044F1" w:rsidR="002870D7" w:rsidRDefault="002870D7" w:rsidP="00820A2F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Elaborar um </w:t>
      </w:r>
      <w:r w:rsidR="00A774C7">
        <w:rPr>
          <w:rFonts w:ascii="Aptos" w:eastAsia="Times New Roman" w:hAnsi="Aptos" w:cs="Segoe UI"/>
          <w:b/>
          <w:bCs/>
          <w:kern w:val="0"/>
          <w:lang w:eastAsia="pt-BR"/>
          <w14:ligatures w14:val="none"/>
        </w:rPr>
        <w:t xml:space="preserve">código em </w:t>
      </w:r>
      <w:r w:rsidR="00820A2F">
        <w:rPr>
          <w:rFonts w:ascii="Aptos" w:eastAsia="Times New Roman" w:hAnsi="Aptos" w:cs="Segoe UI"/>
          <w:b/>
          <w:bCs/>
          <w:kern w:val="0"/>
          <w:lang w:eastAsia="pt-BR"/>
          <w14:ligatures w14:val="none"/>
        </w:rPr>
        <w:t>P</w:t>
      </w:r>
      <w:r w:rsidR="00A774C7">
        <w:rPr>
          <w:rFonts w:ascii="Aptos" w:eastAsia="Times New Roman" w:hAnsi="Aptos" w:cs="Segoe UI"/>
          <w:b/>
          <w:bCs/>
          <w:kern w:val="0"/>
          <w:lang w:eastAsia="pt-BR"/>
          <w14:ligatures w14:val="none"/>
        </w:rPr>
        <w:t xml:space="preserve">ython </w:t>
      </w:r>
      <w:r w:rsidR="00A774C7">
        <w:rPr>
          <w:rFonts w:ascii="Aptos" w:eastAsia="Times New Roman" w:hAnsi="Aptos" w:cs="Segoe UI"/>
          <w:kern w:val="0"/>
          <w:lang w:eastAsia="pt-BR"/>
          <w14:ligatures w14:val="none"/>
        </w:rPr>
        <w:t>que leia as moedas necessárias de um arquivo de parâmetros, faça a consulta da cotação pela data do dia no site do Banco Central e insira os resultados da cotação em uma tabela em Excel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.</w:t>
      </w:r>
    </w:p>
    <w:p w14:paraId="5B0AAC57" w14:textId="59974D92" w:rsidR="00A774C7" w:rsidRDefault="00A774C7" w:rsidP="00820A2F">
      <w:pPr>
        <w:numPr>
          <w:ilvl w:val="2"/>
          <w:numId w:val="5"/>
        </w:num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A tabela em Excel deve conter </w:t>
      </w:r>
      <w:r w:rsidR="00D7493C">
        <w:rPr>
          <w:rFonts w:ascii="Aptos" w:eastAsia="Times New Roman" w:hAnsi="Aptos" w:cs="Segoe UI"/>
          <w:kern w:val="0"/>
          <w:lang w:eastAsia="pt-BR"/>
          <w14:ligatures w14:val="none"/>
        </w:rPr>
        <w:t>apenas os registros consultados com sucesso organizados n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os seguintes campos: Sigla da Moeda de entrada, </w:t>
      </w:r>
      <w:r w:rsidR="00D7493C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Taxa de cotação,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Sigla da Moeda de saída, valor da cotação, data.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3"/>
        <w:gridCol w:w="1517"/>
        <w:gridCol w:w="1742"/>
        <w:gridCol w:w="1787"/>
        <w:gridCol w:w="1675"/>
      </w:tblGrid>
      <w:tr w:rsidR="00D7493C" w14:paraId="2D7BD9F9" w14:textId="77777777" w:rsidTr="00D7493C">
        <w:tc>
          <w:tcPr>
            <w:tcW w:w="1773" w:type="dxa"/>
          </w:tcPr>
          <w:p w14:paraId="55CBEBAC" w14:textId="4F882461" w:rsidR="00D7493C" w:rsidRDefault="00D7493C" w:rsidP="00A774C7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Moeda entrada</w:t>
            </w:r>
          </w:p>
        </w:tc>
        <w:tc>
          <w:tcPr>
            <w:tcW w:w="1517" w:type="dxa"/>
          </w:tcPr>
          <w:p w14:paraId="67323097" w14:textId="690947BC" w:rsidR="00D7493C" w:rsidRDefault="00D7493C" w:rsidP="00A774C7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Taxa</w:t>
            </w:r>
          </w:p>
        </w:tc>
        <w:tc>
          <w:tcPr>
            <w:tcW w:w="1742" w:type="dxa"/>
          </w:tcPr>
          <w:p w14:paraId="0B1D08D8" w14:textId="65C239D9" w:rsidR="00D7493C" w:rsidRDefault="00D7493C" w:rsidP="00A774C7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Moeda saída</w:t>
            </w:r>
          </w:p>
        </w:tc>
        <w:tc>
          <w:tcPr>
            <w:tcW w:w="1787" w:type="dxa"/>
          </w:tcPr>
          <w:p w14:paraId="73E8F466" w14:textId="4FAD5963" w:rsidR="00D7493C" w:rsidRDefault="00D7493C" w:rsidP="00A774C7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Valor cotação</w:t>
            </w:r>
          </w:p>
        </w:tc>
        <w:tc>
          <w:tcPr>
            <w:tcW w:w="1675" w:type="dxa"/>
          </w:tcPr>
          <w:p w14:paraId="4AF4D428" w14:textId="175314B2" w:rsidR="00D7493C" w:rsidRDefault="00D7493C" w:rsidP="00A774C7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Data</w:t>
            </w:r>
          </w:p>
        </w:tc>
      </w:tr>
      <w:tr w:rsidR="00D7493C" w14:paraId="49A65FF3" w14:textId="77777777" w:rsidTr="00D7493C">
        <w:tc>
          <w:tcPr>
            <w:tcW w:w="1773" w:type="dxa"/>
          </w:tcPr>
          <w:p w14:paraId="0365FE53" w14:textId="1C5BBB13" w:rsidR="00D7493C" w:rsidRDefault="00D7493C" w:rsidP="00A774C7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 w:rsidRPr="00A774C7"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BRL</w:t>
            </w:r>
          </w:p>
        </w:tc>
        <w:tc>
          <w:tcPr>
            <w:tcW w:w="1517" w:type="dxa"/>
          </w:tcPr>
          <w:p w14:paraId="242BA4B8" w14:textId="2411D748" w:rsidR="00D7493C" w:rsidRPr="00D7493C" w:rsidRDefault="00D7493C" w:rsidP="00A774C7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742" w:type="dxa"/>
          </w:tcPr>
          <w:p w14:paraId="7ADA79F6" w14:textId="0B7F0D3D" w:rsidR="00D7493C" w:rsidRDefault="00D7493C" w:rsidP="00A774C7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 w:rsidRPr="00D7493C"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COP</w:t>
            </w:r>
          </w:p>
        </w:tc>
        <w:tc>
          <w:tcPr>
            <w:tcW w:w="1787" w:type="dxa"/>
          </w:tcPr>
          <w:p w14:paraId="2A85BAF8" w14:textId="500ECE42" w:rsidR="00D7493C" w:rsidRDefault="00D7493C" w:rsidP="00D7493C">
            <w:pPr>
              <w:jc w:val="center"/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 w:rsidRPr="00D7493C"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724,637</w:t>
            </w:r>
          </w:p>
        </w:tc>
        <w:tc>
          <w:tcPr>
            <w:tcW w:w="1675" w:type="dxa"/>
          </w:tcPr>
          <w:p w14:paraId="67628572" w14:textId="5DFDCFEB" w:rsidR="00D7493C" w:rsidRDefault="00D7493C" w:rsidP="00D7493C">
            <w:pPr>
              <w:jc w:val="center"/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 w:rsidRPr="00D7493C"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01/04/2025</w:t>
            </w:r>
          </w:p>
        </w:tc>
      </w:tr>
    </w:tbl>
    <w:p w14:paraId="5F403584" w14:textId="77777777" w:rsidR="00A774C7" w:rsidRDefault="00A774C7" w:rsidP="00A774C7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</w:p>
    <w:p w14:paraId="1512BEE2" w14:textId="7BA2F820" w:rsidR="00A774C7" w:rsidRDefault="00A774C7" w:rsidP="00820A2F">
      <w:pPr>
        <w:numPr>
          <w:ilvl w:val="2"/>
          <w:numId w:val="5"/>
        </w:num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A774C7">
        <w:rPr>
          <w:rFonts w:ascii="Aptos" w:eastAsia="Times New Roman" w:hAnsi="Aptos" w:cs="Segoe UI"/>
          <w:kern w:val="0"/>
          <w:lang w:eastAsia="pt-BR"/>
          <w14:ligatures w14:val="none"/>
        </w:rPr>
        <w:t>A taxa de conversão utilizada será fixa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e </w:t>
      </w:r>
      <w:r w:rsidRPr="00A774C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sempre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igual a </w:t>
      </w:r>
      <w:r w:rsidRPr="00A774C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1. Exemplo: </w:t>
      </w:r>
      <w:r w:rsidRPr="00A774C7">
        <w:rPr>
          <w:rFonts w:ascii="Aptos" w:eastAsia="Times New Roman" w:hAnsi="Aptos" w:cs="Segoe UI"/>
          <w:kern w:val="0"/>
          <w:lang w:eastAsia="pt-BR"/>
          <w14:ligatures w14:val="none"/>
        </w:rPr>
        <w:t>1 Real/BRL = 724,6376812 Peso colombiano/COP</w:t>
      </w:r>
    </w:p>
    <w:p w14:paraId="30F7C9A8" w14:textId="23DFE876" w:rsidR="00A774C7" w:rsidRDefault="00A774C7" w:rsidP="00820A2F">
      <w:pPr>
        <w:numPr>
          <w:ilvl w:val="2"/>
          <w:numId w:val="5"/>
        </w:num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As moedas de entrada e saída devem ser </w:t>
      </w:r>
      <w:r w:rsidR="00820A2F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obtidas em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um arquivo (</w:t>
      </w:r>
      <w:proofErr w:type="spellStart"/>
      <w:r>
        <w:rPr>
          <w:rFonts w:ascii="Aptos" w:eastAsia="Times New Roman" w:hAnsi="Aptos" w:cs="Segoe UI"/>
          <w:kern w:val="0"/>
          <w:lang w:eastAsia="pt-BR"/>
          <w14:ligatures w14:val="none"/>
        </w:rPr>
        <w:t>txt</w:t>
      </w:r>
      <w:proofErr w:type="spellEnd"/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, </w:t>
      </w:r>
      <w:proofErr w:type="spellStart"/>
      <w:r>
        <w:rPr>
          <w:rFonts w:ascii="Aptos" w:eastAsia="Times New Roman" w:hAnsi="Aptos" w:cs="Segoe UI"/>
          <w:kern w:val="0"/>
          <w:lang w:eastAsia="pt-BR"/>
          <w14:ligatures w14:val="none"/>
        </w:rPr>
        <w:t>xlsx</w:t>
      </w:r>
      <w:proofErr w:type="spellEnd"/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) que seja de fácil manutenção </w:t>
      </w:r>
      <w:r w:rsidR="00820A2F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pela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área de Compras, pois </w:t>
      </w:r>
      <w:r w:rsidR="00820A2F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eventualmente será necessário </w:t>
      </w:r>
      <w:r>
        <w:rPr>
          <w:rFonts w:ascii="Aptos" w:eastAsia="Times New Roman" w:hAnsi="Aptos" w:cs="Segoe UI"/>
          <w:kern w:val="0"/>
          <w:lang w:eastAsia="pt-BR"/>
          <w14:ligatures w14:val="none"/>
        </w:rPr>
        <w:t>inserir ou retirar moedas a serem consultadas.</w:t>
      </w:r>
    </w:p>
    <w:p w14:paraId="5AB90DC7" w14:textId="5EE7AF04" w:rsidR="00A774C7" w:rsidRPr="00A774C7" w:rsidRDefault="00D7493C" w:rsidP="00820A2F">
      <w:pPr>
        <w:numPr>
          <w:ilvl w:val="2"/>
          <w:numId w:val="5"/>
        </w:num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  <w:r>
        <w:rPr>
          <w:rFonts w:ascii="Aptos" w:eastAsia="Times New Roman" w:hAnsi="Aptos" w:cs="Segoe UI"/>
          <w:kern w:val="0"/>
          <w:lang w:eastAsia="pt-BR"/>
          <w14:ligatures w14:val="none"/>
        </w:rPr>
        <w:t xml:space="preserve">O valor da cotação deve conter no máximo 3 casas após a vírgula, pois o sistema ERP não aceita mais casas </w:t>
      </w:r>
      <w:r w:rsidR="00820A2F">
        <w:rPr>
          <w:rFonts w:ascii="Aptos" w:eastAsia="Times New Roman" w:hAnsi="Aptos" w:cs="Segoe UI"/>
          <w:kern w:val="0"/>
          <w:lang w:eastAsia="pt-BR"/>
          <w14:ligatures w14:val="none"/>
        </w:rPr>
        <w:t>decimais.</w:t>
      </w:r>
    </w:p>
    <w:p w14:paraId="7DA4E5DA" w14:textId="1C87C244" w:rsidR="002870D7" w:rsidRPr="002870D7" w:rsidRDefault="00A774C7" w:rsidP="00820A2F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A774C7">
        <w:rPr>
          <w:rFonts w:ascii="Aptos" w:eastAsia="Times New Roman" w:hAnsi="Aptos" w:cs="Segoe UI"/>
          <w:kern w:val="0"/>
          <w:lang w:eastAsia="pt-BR"/>
          <w14:ligatures w14:val="none"/>
        </w:rPr>
        <w:t>Inserir registro de logs das etapas principais do processo, levando em consideração quanto tempo foi gasto para a consulta de cada cotação</w:t>
      </w:r>
      <w:r w:rsidR="002870D7" w:rsidRPr="002870D7">
        <w:rPr>
          <w:rFonts w:ascii="Aptos" w:eastAsia="Times New Roman" w:hAnsi="Aptos" w:cs="Segoe UI"/>
          <w:kern w:val="0"/>
          <w:lang w:eastAsia="pt-BR"/>
          <w14:ligatures w14:val="none"/>
        </w:rPr>
        <w:t>. </w:t>
      </w:r>
    </w:p>
    <w:p w14:paraId="3A12DA00" w14:textId="405F4605" w:rsidR="002870D7" w:rsidRDefault="00A774C7" w:rsidP="00820A2F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  <w:r>
        <w:rPr>
          <w:rFonts w:ascii="Aptos" w:eastAsia="Times New Roman" w:hAnsi="Aptos" w:cs="Segoe UI"/>
          <w:kern w:val="0"/>
          <w:lang w:eastAsia="pt-BR"/>
          <w14:ligatures w14:val="none"/>
        </w:rPr>
        <w:t>Construir um relatório de saída do processamento da automação contendo, Moeda</w:t>
      </w:r>
      <w:r w:rsidR="00D7493C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de entrada, Taxa, Moeda de Saída, Valor da cotação, Data, Status do processamento</w:t>
      </w:r>
      <w:r w:rsidR="002870D7" w:rsidRPr="002870D7">
        <w:rPr>
          <w:rFonts w:ascii="Aptos" w:eastAsia="Times New Roman" w:hAnsi="Aptos" w:cs="Segoe UI"/>
          <w:kern w:val="0"/>
          <w:lang w:eastAsia="pt-BR"/>
          <w14:ligatures w14:val="none"/>
        </w:rPr>
        <w:t>. </w:t>
      </w:r>
      <w:r w:rsidR="007C3646">
        <w:rPr>
          <w:rFonts w:ascii="Aptos" w:eastAsia="Times New Roman" w:hAnsi="Aptos" w:cs="Segoe UI"/>
          <w:kern w:val="0"/>
          <w:lang w:eastAsia="pt-BR"/>
          <w14:ligatures w14:val="none"/>
        </w:rPr>
        <w:t>Exemplo: Realizar a cotação da data atual que no caso é 01/04/2025.</w:t>
      </w:r>
    </w:p>
    <w:p w14:paraId="0EEF6DB7" w14:textId="77777777" w:rsidR="007C3646" w:rsidRDefault="007C3646" w:rsidP="007C3646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</w:p>
    <w:tbl>
      <w:tblPr>
        <w:tblStyle w:val="Tabelacomgrade"/>
        <w:tblW w:w="9640" w:type="dxa"/>
        <w:tblInd w:w="-431" w:type="dxa"/>
        <w:tblLook w:val="04A0" w:firstRow="1" w:lastRow="0" w:firstColumn="1" w:lastColumn="0" w:noHBand="0" w:noVBand="1"/>
      </w:tblPr>
      <w:tblGrid>
        <w:gridCol w:w="1135"/>
        <w:gridCol w:w="709"/>
        <w:gridCol w:w="1276"/>
        <w:gridCol w:w="1417"/>
        <w:gridCol w:w="1418"/>
        <w:gridCol w:w="3685"/>
      </w:tblGrid>
      <w:tr w:rsidR="007C3646" w14:paraId="2DC092ED" w14:textId="6B3C2587" w:rsidTr="007C3646">
        <w:tc>
          <w:tcPr>
            <w:tcW w:w="1135" w:type="dxa"/>
          </w:tcPr>
          <w:p w14:paraId="64E8D578" w14:textId="77777777" w:rsidR="00D7493C" w:rsidRDefault="00D7493C" w:rsidP="008240BA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Moeda entrada</w:t>
            </w:r>
          </w:p>
        </w:tc>
        <w:tc>
          <w:tcPr>
            <w:tcW w:w="709" w:type="dxa"/>
          </w:tcPr>
          <w:p w14:paraId="53525C1F" w14:textId="77777777" w:rsidR="00D7493C" w:rsidRDefault="00D7493C" w:rsidP="008240BA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Taxa</w:t>
            </w:r>
          </w:p>
        </w:tc>
        <w:tc>
          <w:tcPr>
            <w:tcW w:w="1276" w:type="dxa"/>
          </w:tcPr>
          <w:p w14:paraId="19A4F0F3" w14:textId="77777777" w:rsidR="00D7493C" w:rsidRDefault="00D7493C" w:rsidP="008240BA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Moeda saída</w:t>
            </w:r>
          </w:p>
        </w:tc>
        <w:tc>
          <w:tcPr>
            <w:tcW w:w="1417" w:type="dxa"/>
          </w:tcPr>
          <w:p w14:paraId="67BC4C07" w14:textId="77777777" w:rsidR="00D7493C" w:rsidRDefault="00D7493C" w:rsidP="008240BA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Valor cotação</w:t>
            </w:r>
          </w:p>
        </w:tc>
        <w:tc>
          <w:tcPr>
            <w:tcW w:w="1418" w:type="dxa"/>
          </w:tcPr>
          <w:p w14:paraId="3DBD99C3" w14:textId="77777777" w:rsidR="00D7493C" w:rsidRDefault="00D7493C" w:rsidP="008240BA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Data</w:t>
            </w:r>
          </w:p>
        </w:tc>
        <w:tc>
          <w:tcPr>
            <w:tcW w:w="3685" w:type="dxa"/>
          </w:tcPr>
          <w:p w14:paraId="7D78A1AD" w14:textId="3B034B12" w:rsidR="00D7493C" w:rsidRDefault="00D7493C" w:rsidP="008240BA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Status</w:t>
            </w:r>
          </w:p>
        </w:tc>
      </w:tr>
      <w:tr w:rsidR="007C3646" w14:paraId="43D2DD87" w14:textId="17DF70F2" w:rsidTr="007C3646">
        <w:tc>
          <w:tcPr>
            <w:tcW w:w="1135" w:type="dxa"/>
          </w:tcPr>
          <w:p w14:paraId="4FD153B5" w14:textId="77777777" w:rsidR="00D7493C" w:rsidRDefault="00D7493C" w:rsidP="008240BA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 w:rsidRPr="00A774C7"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BRL</w:t>
            </w:r>
          </w:p>
        </w:tc>
        <w:tc>
          <w:tcPr>
            <w:tcW w:w="709" w:type="dxa"/>
          </w:tcPr>
          <w:p w14:paraId="2C8516C7" w14:textId="77777777" w:rsidR="00D7493C" w:rsidRPr="00D7493C" w:rsidRDefault="00D7493C" w:rsidP="008240BA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276" w:type="dxa"/>
          </w:tcPr>
          <w:p w14:paraId="08C7A9D6" w14:textId="77777777" w:rsidR="00D7493C" w:rsidRDefault="00D7493C" w:rsidP="008240BA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 w:rsidRPr="00D7493C"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COP</w:t>
            </w:r>
          </w:p>
        </w:tc>
        <w:tc>
          <w:tcPr>
            <w:tcW w:w="1417" w:type="dxa"/>
          </w:tcPr>
          <w:p w14:paraId="6ECB2C8A" w14:textId="77777777" w:rsidR="00D7493C" w:rsidRDefault="00D7493C" w:rsidP="008240BA">
            <w:pPr>
              <w:jc w:val="center"/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 w:rsidRPr="00D7493C"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724,637</w:t>
            </w:r>
          </w:p>
        </w:tc>
        <w:tc>
          <w:tcPr>
            <w:tcW w:w="1418" w:type="dxa"/>
          </w:tcPr>
          <w:p w14:paraId="03789403" w14:textId="77777777" w:rsidR="00D7493C" w:rsidRDefault="00D7493C" w:rsidP="008240BA">
            <w:pPr>
              <w:jc w:val="center"/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 w:rsidRPr="00D7493C"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01/04/2025</w:t>
            </w:r>
          </w:p>
        </w:tc>
        <w:tc>
          <w:tcPr>
            <w:tcW w:w="3685" w:type="dxa"/>
          </w:tcPr>
          <w:p w14:paraId="71FCBA92" w14:textId="52DD89DA" w:rsidR="00D7493C" w:rsidRPr="00D7493C" w:rsidRDefault="00D7493C" w:rsidP="008240BA">
            <w:pPr>
              <w:jc w:val="center"/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Consulta ok</w:t>
            </w:r>
          </w:p>
        </w:tc>
      </w:tr>
      <w:tr w:rsidR="007C3646" w14:paraId="4A444D7C" w14:textId="77777777" w:rsidTr="007C3646">
        <w:tc>
          <w:tcPr>
            <w:tcW w:w="1135" w:type="dxa"/>
          </w:tcPr>
          <w:p w14:paraId="248B03FD" w14:textId="2E04ABD9" w:rsidR="00D7493C" w:rsidRPr="00A774C7" w:rsidRDefault="00D7493C" w:rsidP="008240BA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BRL</w:t>
            </w:r>
          </w:p>
        </w:tc>
        <w:tc>
          <w:tcPr>
            <w:tcW w:w="709" w:type="dxa"/>
          </w:tcPr>
          <w:p w14:paraId="0424D4AF" w14:textId="044170DD" w:rsidR="00D7493C" w:rsidRDefault="00D7493C" w:rsidP="008240BA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276" w:type="dxa"/>
          </w:tcPr>
          <w:p w14:paraId="13FFF3E6" w14:textId="0EAD1C8B" w:rsidR="00D7493C" w:rsidRPr="00D7493C" w:rsidRDefault="007C3646" w:rsidP="008240BA">
            <w:pPr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 w:rsidRPr="007C3646"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AFN</w:t>
            </w:r>
          </w:p>
        </w:tc>
        <w:tc>
          <w:tcPr>
            <w:tcW w:w="1417" w:type="dxa"/>
          </w:tcPr>
          <w:p w14:paraId="5D3C8C7B" w14:textId="5E3BFC50" w:rsidR="00D7493C" w:rsidRPr="00D7493C" w:rsidRDefault="007C3646" w:rsidP="008240BA">
            <w:pPr>
              <w:jc w:val="center"/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 w:rsidRPr="007C3646"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0,081</w:t>
            </w:r>
          </w:p>
        </w:tc>
        <w:tc>
          <w:tcPr>
            <w:tcW w:w="1418" w:type="dxa"/>
          </w:tcPr>
          <w:p w14:paraId="76E620EC" w14:textId="4A312147" w:rsidR="00D7493C" w:rsidRPr="00D7493C" w:rsidRDefault="007C3646" w:rsidP="008240BA">
            <w:pPr>
              <w:jc w:val="center"/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 w:rsidRPr="007C3646">
              <w:rPr>
                <w:rFonts w:ascii="Aptos" w:eastAsia="Times New Roman" w:hAnsi="Aptos" w:cs="Segoe UI"/>
                <w:kern w:val="0"/>
                <w:highlight w:val="yellow"/>
                <w:lang w:eastAsia="pt-BR"/>
                <w14:ligatures w14:val="none"/>
              </w:rPr>
              <w:t>28/03/2025</w:t>
            </w:r>
          </w:p>
        </w:tc>
        <w:tc>
          <w:tcPr>
            <w:tcW w:w="3685" w:type="dxa"/>
          </w:tcPr>
          <w:p w14:paraId="758A008E" w14:textId="70B107FE" w:rsidR="00D7493C" w:rsidRDefault="007C3646" w:rsidP="008240BA">
            <w:pPr>
              <w:jc w:val="center"/>
              <w:textAlignment w:val="baseline"/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lang w:eastAsia="pt-BR"/>
                <w14:ligatures w14:val="none"/>
              </w:rPr>
              <w:t>Cotação encontrada não é da data atual.</w:t>
            </w:r>
          </w:p>
        </w:tc>
      </w:tr>
    </w:tbl>
    <w:p w14:paraId="2B58032C" w14:textId="77777777" w:rsidR="00820A2F" w:rsidRDefault="00820A2F" w:rsidP="00820A2F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</w:p>
    <w:p w14:paraId="0D40E9E7" w14:textId="6447A37E" w:rsidR="00D7493C" w:rsidRDefault="007C3646" w:rsidP="00820A2F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  <w:r>
        <w:rPr>
          <w:rFonts w:ascii="Aptos" w:eastAsia="Times New Roman" w:hAnsi="Aptos" w:cs="Segoe UI"/>
          <w:kern w:val="0"/>
          <w:lang w:eastAsia="pt-BR"/>
          <w14:ligatures w14:val="none"/>
        </w:rPr>
        <w:t>O código deve conter tratativas de erros apresentados durante a pesquisa.</w:t>
      </w:r>
    </w:p>
    <w:p w14:paraId="70534437" w14:textId="5A11A42F" w:rsidR="002870D7" w:rsidRPr="002870D7" w:rsidRDefault="002870D7" w:rsidP="007C3646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pt-BR"/>
          <w14:ligatures w14:val="none"/>
        </w:rPr>
      </w:pPr>
    </w:p>
    <w:p w14:paraId="456CE200" w14:textId="77777777" w:rsidR="002870D7" w:rsidRPr="002870D7" w:rsidRDefault="002870D7" w:rsidP="002870D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2870D7">
        <w:rPr>
          <w:rFonts w:ascii="Aptos" w:eastAsia="Times New Roman" w:hAnsi="Aptos" w:cs="Segoe UI"/>
          <w:b/>
          <w:bCs/>
          <w:kern w:val="0"/>
          <w:lang w:eastAsia="pt-BR"/>
          <w14:ligatures w14:val="none"/>
        </w:rPr>
        <w:t>Critérios de Avaliação deste Teste Técnico: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 </w:t>
      </w:r>
    </w:p>
    <w:p w14:paraId="7D26E2C1" w14:textId="77777777" w:rsidR="002870D7" w:rsidRPr="002870D7" w:rsidRDefault="002870D7" w:rsidP="002870D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Durante a análise da sua devolutiva, os avaliadores levarão em conta os seguintes aspectos: 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5955"/>
      </w:tblGrid>
      <w:tr w:rsidR="002870D7" w:rsidRPr="002870D7" w14:paraId="54B3484F" w14:textId="77777777" w:rsidTr="007C3646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7132"/>
            <w:vAlign w:val="center"/>
            <w:hideMark/>
          </w:tcPr>
          <w:p w14:paraId="57D5EE43" w14:textId="77777777" w:rsidR="002870D7" w:rsidRPr="002870D7" w:rsidRDefault="002870D7" w:rsidP="002870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870D7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pt-BR"/>
                <w14:ligatures w14:val="none"/>
              </w:rPr>
              <w:t>Critério</w:t>
            </w:r>
            <w:r w:rsidRPr="002870D7">
              <w:rPr>
                <w:rFonts w:ascii="Aptos" w:eastAsia="Times New Roman" w:hAnsi="Aptos" w:cs="Times New Roman"/>
                <w:color w:val="FFFFFF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5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7132"/>
            <w:vAlign w:val="center"/>
            <w:hideMark/>
          </w:tcPr>
          <w:p w14:paraId="45226CC3" w14:textId="77777777" w:rsidR="002870D7" w:rsidRPr="002870D7" w:rsidRDefault="002870D7" w:rsidP="002870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870D7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pt-BR"/>
                <w14:ligatures w14:val="none"/>
              </w:rPr>
              <w:t>Descrição da avaliação</w:t>
            </w:r>
            <w:r w:rsidRPr="002870D7">
              <w:rPr>
                <w:rFonts w:ascii="Aptos" w:eastAsia="Times New Roman" w:hAnsi="Aptos" w:cs="Times New Roman"/>
                <w:color w:val="FFFFFF"/>
                <w:kern w:val="0"/>
                <w:lang w:eastAsia="pt-BR"/>
                <w14:ligatures w14:val="none"/>
              </w:rPr>
              <w:t> </w:t>
            </w:r>
          </w:p>
        </w:tc>
      </w:tr>
      <w:tr w:rsidR="002870D7" w:rsidRPr="002870D7" w14:paraId="7C3913C3" w14:textId="77777777" w:rsidTr="007C3646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E9E5DF" w14:textId="77777777" w:rsidR="002870D7" w:rsidRPr="002870D7" w:rsidRDefault="002870D7" w:rsidP="002870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870D7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Capacidade Analítica </w:t>
            </w:r>
          </w:p>
        </w:tc>
        <w:tc>
          <w:tcPr>
            <w:tcW w:w="5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24A0C9" w14:textId="3A9A9EA1" w:rsidR="002870D7" w:rsidRPr="002870D7" w:rsidRDefault="002870D7" w:rsidP="002870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870D7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Capacidade de entender claramente o cenário e </w:t>
            </w:r>
            <w:r w:rsidR="007C3646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apresentar solução codificada.</w:t>
            </w:r>
            <w:r w:rsidRPr="002870D7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 </w:t>
            </w:r>
          </w:p>
        </w:tc>
      </w:tr>
      <w:tr w:rsidR="002870D7" w:rsidRPr="002870D7" w14:paraId="4BCB09DA" w14:textId="77777777" w:rsidTr="007C3646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80A64" w14:textId="77777777" w:rsidR="002870D7" w:rsidRPr="002870D7" w:rsidRDefault="002870D7" w:rsidP="002870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870D7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Clareza e Organização </w:t>
            </w:r>
          </w:p>
        </w:tc>
        <w:tc>
          <w:tcPr>
            <w:tcW w:w="5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35D32" w14:textId="25370B9B" w:rsidR="002870D7" w:rsidRPr="002870D7" w:rsidRDefault="002870D7" w:rsidP="002870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870D7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Apresentação organizada</w:t>
            </w:r>
            <w:r w:rsidR="007C3646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e</w:t>
            </w:r>
            <w:r w:rsidRPr="002870D7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objetiva</w:t>
            </w:r>
            <w:r w:rsidR="007C3646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 do código.</w:t>
            </w:r>
          </w:p>
        </w:tc>
      </w:tr>
      <w:tr w:rsidR="002870D7" w:rsidRPr="002870D7" w14:paraId="6D6A378C" w14:textId="77777777" w:rsidTr="007C3646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0581F" w14:textId="2E186B3A" w:rsidR="002870D7" w:rsidRPr="002870D7" w:rsidRDefault="002870D7" w:rsidP="002870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870D7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Qualidade d</w:t>
            </w:r>
            <w:r w:rsidR="007C3646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o código</w:t>
            </w:r>
          </w:p>
        </w:tc>
        <w:tc>
          <w:tcPr>
            <w:tcW w:w="5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2173F5" w14:textId="29289D1A" w:rsidR="002870D7" w:rsidRPr="002870D7" w:rsidRDefault="002870D7" w:rsidP="002870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870D7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 xml:space="preserve">Clareza, estrutura lógica e detalhamento </w:t>
            </w:r>
            <w:r w:rsidR="007C3646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das etapas do código conforme boas práticas.</w:t>
            </w:r>
            <w:r w:rsidRPr="002870D7">
              <w:rPr>
                <w:rFonts w:ascii="Aptos" w:eastAsia="Times New Roman" w:hAnsi="Aptos" w:cs="Times New Roman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1EE1E2E2" w14:textId="77777777" w:rsidR="002870D7" w:rsidRPr="002870D7" w:rsidRDefault="002870D7" w:rsidP="002870D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 </w:t>
      </w:r>
    </w:p>
    <w:p w14:paraId="5AC9B6AA" w14:textId="174D3B2C" w:rsidR="002870D7" w:rsidRPr="002870D7" w:rsidRDefault="002870D7" w:rsidP="002870D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Fique tranquilo(a), o objetivo não é testar conhecimentos específicos sobre nossa empresa ou ferramentas específicas que utilizamos, mas sim verificar sua capacidade analítica, de </w:t>
      </w:r>
      <w:r w:rsidR="007C3646">
        <w:rPr>
          <w:rFonts w:ascii="Aptos" w:eastAsia="Times New Roman" w:hAnsi="Aptos" w:cs="Segoe UI"/>
          <w:kern w:val="0"/>
          <w:lang w:eastAsia="pt-BR"/>
          <w14:ligatures w14:val="none"/>
        </w:rPr>
        <w:t>codificação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 xml:space="preserve"> e proposição prática de soluções que beneficiem os usuários envolvidos. </w:t>
      </w:r>
    </w:p>
    <w:p w14:paraId="07718B4D" w14:textId="77777777" w:rsidR="002870D7" w:rsidRPr="002870D7" w:rsidRDefault="002870D7" w:rsidP="002870D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Estamos à disposição caso precise de esclarecimentos durante a execução deste teste. </w:t>
      </w:r>
    </w:p>
    <w:p w14:paraId="7EC408C1" w14:textId="161FB93A" w:rsidR="002870D7" w:rsidRPr="002870D7" w:rsidRDefault="002870D7" w:rsidP="007C3646">
      <w:pPr>
        <w:spacing w:after="0" w:line="240" w:lineRule="auto"/>
        <w:textAlignment w:val="baseline"/>
      </w:pPr>
      <w:r w:rsidRPr="002870D7">
        <w:rPr>
          <w:rFonts w:ascii="Aptos" w:eastAsia="Times New Roman" w:hAnsi="Aptos" w:cs="Segoe UI"/>
          <w:b/>
          <w:bCs/>
          <w:kern w:val="0"/>
          <w:lang w:eastAsia="pt-BR"/>
          <w14:ligatures w14:val="none"/>
        </w:rPr>
        <w:t>Bom trabalho e boa sorte!</w:t>
      </w:r>
      <w:r w:rsidRPr="002870D7">
        <w:rPr>
          <w:rFonts w:ascii="Aptos" w:eastAsia="Times New Roman" w:hAnsi="Aptos" w:cs="Segoe UI"/>
          <w:kern w:val="0"/>
          <w:lang w:eastAsia="pt-BR"/>
          <w14:ligatures w14:val="none"/>
        </w:rPr>
        <w:t> </w:t>
      </w:r>
    </w:p>
    <w:sectPr w:rsidR="002870D7" w:rsidRPr="00287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62DE"/>
    <w:multiLevelType w:val="multilevel"/>
    <w:tmpl w:val="792C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5556C1"/>
    <w:multiLevelType w:val="multilevel"/>
    <w:tmpl w:val="E4EE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861DFB"/>
    <w:multiLevelType w:val="multilevel"/>
    <w:tmpl w:val="D44E6A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76C2E"/>
    <w:multiLevelType w:val="multilevel"/>
    <w:tmpl w:val="D7DE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D436B1"/>
    <w:multiLevelType w:val="multilevel"/>
    <w:tmpl w:val="AF20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52EC6"/>
    <w:multiLevelType w:val="multilevel"/>
    <w:tmpl w:val="1694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2459399">
    <w:abstractNumId w:val="5"/>
  </w:num>
  <w:num w:numId="2" w16cid:durableId="1989819129">
    <w:abstractNumId w:val="0"/>
  </w:num>
  <w:num w:numId="3" w16cid:durableId="444271755">
    <w:abstractNumId w:val="3"/>
  </w:num>
  <w:num w:numId="4" w16cid:durableId="2136829196">
    <w:abstractNumId w:val="1"/>
  </w:num>
  <w:num w:numId="5" w16cid:durableId="1333072242">
    <w:abstractNumId w:val="4"/>
  </w:num>
  <w:num w:numId="6" w16cid:durableId="211427783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D7"/>
    <w:rsid w:val="002870D7"/>
    <w:rsid w:val="006500D5"/>
    <w:rsid w:val="007C3646"/>
    <w:rsid w:val="00820A2F"/>
    <w:rsid w:val="00A76CB5"/>
    <w:rsid w:val="00A774C7"/>
    <w:rsid w:val="00BE35DA"/>
    <w:rsid w:val="00D7493C"/>
    <w:rsid w:val="00DB4BD9"/>
    <w:rsid w:val="00FA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D124"/>
  <w15:chartTrackingRefBased/>
  <w15:docId w15:val="{7DF24817-D54C-450B-8E0D-DBB93722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7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7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7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7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7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7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7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7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7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7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7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7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70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70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70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70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70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70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7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7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7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7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70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70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70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7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70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70D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ontepargpadro"/>
    <w:rsid w:val="002870D7"/>
  </w:style>
  <w:style w:type="character" w:customStyle="1" w:styleId="eop">
    <w:name w:val="eop"/>
    <w:basedOn w:val="Fontepargpadro"/>
    <w:rsid w:val="002870D7"/>
  </w:style>
  <w:style w:type="table" w:styleId="Tabelacomgrade">
    <w:name w:val="Table Grid"/>
    <w:basedOn w:val="Tabelanormal"/>
    <w:uiPriority w:val="39"/>
    <w:rsid w:val="00A7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0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3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5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9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1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1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4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1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1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3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8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2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Raiane Ribeiro dos Santos</dc:creator>
  <cp:keywords/>
  <dc:description/>
  <cp:lastModifiedBy>Deise Raiane Ribeiro dos Santos</cp:lastModifiedBy>
  <cp:revision>3</cp:revision>
  <dcterms:created xsi:type="dcterms:W3CDTF">2025-04-02T17:14:00Z</dcterms:created>
  <dcterms:modified xsi:type="dcterms:W3CDTF">2025-04-02T19:09:00Z</dcterms:modified>
</cp:coreProperties>
</file>