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BFG Composition through Neutral Relations</w:t>
      </w:r>
    </w:p>
    <w:p>
      <w:pPr>
        <w:pStyle w:val="Subtitle"/>
      </w:pPr>
      <w:r>
        <w:t>Conditional Derivation of the Bell Form and Connection to Level Zero</w:t>
      </w:r>
    </w:p>
    <w:p>
      <w:r>
        <w:rPr>
          <w:b w:val="0"/>
        </w:rPr>
        <w:t>Prepared for Marcel Theodor Wende · 30 September 2026</w:t>
      </w:r>
    </w:p>
    <w:p>
      <w:r>
        <w:rPr>
          <w:b w:val="0"/>
        </w:rPr>
        <w:t>Result. The two-dimensional complex BFG carrier supports a joint relation between two systems. Requiring linear closure under independent operations at both endpoints yields a four-dimensional complex relation space. An additional, explicit neutral intertwining condition determines a unique normalized direction up to an overall phase. In aligned pole coordinates, this direction has the Bell form.</w:t>
      </w:r>
    </w:p>
    <w:p>
      <w:r>
        <w:rPr>
          <w:b w:val="0"/>
        </w:rPr>
        <w:t>The derivation obtains this direction as the solution of a relation equation. A positive semidefinite mismatch operator incorporates the condition into the quartic BFG formation functional. Within an explicitly real relation sector, L0+ selects the direction, and the previously proposed G0 continuation preserves it exactly. The composition rule and matched intertwining are constitutive additions; they are not presented as established consequences of historical Level 0.</w:t>
      </w:r>
    </w:p>
    <w:p>
      <w:pPr>
        <w:pStyle w:val="Heading1"/>
      </w:pPr>
      <w:r>
        <w:t>1 Sources and status of the assumptions</w:t>
      </w:r>
    </w:p>
    <w:tbl>
      <w:tblPr>
        <w:tblW w:type="auto" w:w="0"/>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Component</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Mathematical status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Local carrier</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Complex Hilbert structure, two orthogonal pole representatives, and local operators from the carrier paper [1].</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Formation and neutral load</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The real quartic functional and explicitly added L0+ rule from [2].</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Continuation</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The proposed real G0 rule from [3], used without modification.</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R1 Relational closure</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New rule: a nonzero complex-linear space closed under local operator actions on both sides.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R2 Relation metric</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New symmetry assumption: independent unitary endpoint changes preserve the same metric, with no additional endpoint metric.</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R3 Neutral intertwining</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New source condition: matched local operations agree across a unitary relation T, with isotropic positive mismatch costs.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Measurement statistics</w:t>
            </w:r>
          </w:p>
        </w:tc>
        <w:tc>
          <w:tcPr>
            <w:tcW w:type="dxa" w:w="79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The additional measurement assumptions from [4] remain necessary and are not treated here as BFG consequences.</w:t>
            </w:r>
          </w:p>
        </w:tc>
      </w:tr>
    </w:tbl>
    <w:p>
      <w:pPr>
        <w:spacing w:after="0"/>
      </w:pPr>
    </w:p>
    <w:p>
      <w:r>
        <w:rPr>
          <w:b w:val="0"/>
        </w:rPr>
        <w:t>The two systems are denoted P₁ and P₂. Each system has two poles; these poles must be distinguished from the two systems themselves. The calculation uses BFG sources and elementary linear algebra. The benchmark [5] provides a check on proof status, rather than an additional physical law. Identifying an action scale S₀ with a measured constant is unnecessary for the relation theorems below.</w:t>
      </w:r>
    </w:p>
    <w:p>
      <w:r>
        <w:br w:type="page"/>
      </w:r>
    </w:p>
    <w:p>
      <w:pPr>
        <w:pStyle w:val="Heading1"/>
      </w:pPr>
      <w:r>
        <w:t>2 Composition from relational closure</w:t>
      </w:r>
    </w:p>
    <w:p>
      <w:r>
        <w:rPr>
          <w:b w:val="0"/>
        </w:rPr>
        <w:t>The starting point is the pole projectors and the directed relation of the carrier paper [1, equations 10–14]. Their complex algebra contains all four matrix units. We adopt that paper’s matrix representation, including its orthogonal pole basis. Linear independence of two poles alone would not establish this orthogonality.</w:t>
      </w:r>
    </w:p>
    <w:p>
      <w:pPr>
        <w:spacing w:before="40" w:after="120"/>
        <w:jc w:val="center"/>
      </w:pPr>
      <m:oMath>
        <m:sSub>
          <m:e>
            <m:r>
              <m:rPr>
                <m:sty m:val="p"/>
                <m:scr m:val="script"/>
              </m:rPr>
              <m:t>H</m:t>
            </m:r>
          </m:e>
          <m:sub>
            <m:r>
              <m:t>1</m:t>
            </m:r>
          </m:sub>
        </m:sSub>
        <m:r>
          <m:rPr>
            <m:sty m:val="p"/>
          </m:rPr>
          <m:t>≃</m:t>
        </m:r>
        <m:sSub>
          <m:e>
            <m:r>
              <m:rPr>
                <m:sty m:val="p"/>
                <m:scr m:val="script"/>
              </m:rPr>
              <m:t>H</m:t>
            </m:r>
          </m:e>
          <m:sub>
            <m:r>
              <m:t>2</m:t>
            </m:r>
          </m:sub>
        </m:sSub>
        <m:r>
          <m:rPr>
            <m:sty m:val="p"/>
          </m:rPr>
          <m:t>≃</m:t>
        </m:r>
        <m:sSup>
          <m:e>
            <m:r>
              <m:rPr>
                <m:sty m:val="p"/>
                <m:scr m:val="double-struck"/>
              </m:rPr>
              <m:t>C</m:t>
            </m:r>
          </m:e>
          <m:sup>
            <m:r>
              <m:t>2</m:t>
            </m:r>
          </m:sup>
        </m:sSup>
        <m:r>
          <m:rPr>
            <m:sty m:val="p"/>
          </m:rPr>
          <m:t>,</m:t>
        </m:r>
        <m:r>
          <m:t>  </m:t>
        </m:r>
        <m:sSub>
          <m:e>
            <m:r>
              <m:rPr>
                <m:sty m:val="p"/>
                <m:scr m:val="script"/>
              </m:rPr>
              <m:t>A</m:t>
            </m:r>
          </m:e>
          <m:sub>
            <m:r>
              <m:t>j</m:t>
            </m:r>
          </m:sub>
        </m:sSub>
        <m:r>
          <m:rPr>
            <m:sty m:val="p"/>
          </m:rPr>
          <m:t>=</m:t>
        </m:r>
        <m:sSub>
          <m:e>
            <m:r>
              <m:rPr>
                <m:sty m:val="p"/>
              </m:rPr>
              <m:t>alg</m:t>
            </m:r>
          </m:e>
          <m:sub>
            <m:r>
              <m:rPr>
                <m:sty m:val="p"/>
                <m:scr m:val="double-struck"/>
              </m:rPr>
              <m:t>C</m:t>
            </m:r>
          </m:sub>
        </m:sSub>
        <m:r>
          <m:rPr>
            <m:sty m:val="p"/>
          </m:rPr>
          <m:t>{</m:t>
        </m:r>
        <m:sSub>
          <m:e>
            <m:r>
              <m:t>P</m:t>
            </m:r>
          </m:e>
          <m:sub>
            <m:r>
              <m:rPr>
                <m:sty m:val="p"/>
              </m:rPr>
              <m:t>+</m:t>
            </m:r>
          </m:sub>
        </m:sSub>
        <m:r>
          <m:rPr>
            <m:sty m:val="p"/>
          </m:rPr>
          <m:t>,</m:t>
        </m:r>
        <m:sSub>
          <m:e>
            <m:r>
              <m:t>P</m:t>
            </m:r>
          </m:e>
          <m:sub>
            <m:r>
              <m:rPr>
                <m:sty m:val="p"/>
              </m:rPr>
              <m:t>−</m:t>
            </m:r>
          </m:sub>
        </m:sSub>
        <m:r>
          <m:rPr>
            <m:sty m:val="p"/>
          </m:rPr>
          <m:t>,</m:t>
        </m:r>
        <m:r>
          <m:t>C</m:t>
        </m:r>
        <m:r>
          <m:rPr>
            <m:sty m:val="p"/>
          </m:rPr>
          <m:t>,</m:t>
        </m:r>
        <m:sSup>
          <m:e>
            <m:r>
              <m:t>C</m:t>
            </m:r>
          </m:e>
          <m:sup>
            <m:r>
              <m:rPr>
                <m:sty m:val="p"/>
              </m:rPr>
              <m:t>†</m:t>
            </m:r>
          </m:sup>
        </m:sSup>
        <m:r>
          <m:rPr>
            <m:sty m:val="p"/>
          </m:rPr>
          <m:t>}</m:t>
        </m:r>
        <m:r>
          <m:rPr>
            <m:sty m:val="p"/>
          </m:rPr>
          <m:t>=</m:t>
        </m:r>
        <m:sSub>
          <m:e>
            <m:r>
              <m:t>M</m:t>
            </m:r>
          </m:e>
          <m:sub>
            <m:r>
              <m:t>2</m:t>
            </m:r>
          </m:sub>
        </m:sSub>
        <m:d>
          <m:dPr>
            <m:begChr m:val="("/>
            <m:endChr m:val=")"/>
            <m:sepChr m:val=""/>
            <m:grow/>
          </m:dPr>
          <m:e>
            <m:r>
              <m:rPr>
                <m:sty m:val="p"/>
                <m:scr m:val="double-struck"/>
              </m:rPr>
              <m:t>C</m:t>
            </m:r>
          </m:e>
        </m:d>
        <m:r>
          <m:rPr>
            <m:sty m:val="p"/>
          </m:rPr>
          <m:t>.</m:t>
        </m:r>
      </m:oMath>
      <w:r>
        <w:rPr>
          <w:sz w:val="16"/>
        </w:rPr>
        <w:t xml:space="preserve">   (1)</w:t>
      </w:r>
    </w:p>
    <w:p>
      <w:r>
        <w:rPr>
          <w:b w:val="0"/>
        </w:rPr>
        <w:t>Rule R1. A joint configuration is represented by a linear relation R from H₂ to H₁. Admissible relations form a nonzero complex subspace preserved by the locally generated operators acting on either side:</w:t>
      </w:r>
    </w:p>
    <w:p>
      <w:pPr>
        <w:spacing w:before="40" w:after="120"/>
        <w:jc w:val="center"/>
      </w:pPr>
      <m:oMath>
        <m:r>
          <m:t>0</m:t>
        </m:r>
        <m:r>
          <m:rPr>
            <m:sty m:val="p"/>
          </m:rPr>
          <m:t>≠</m:t>
        </m:r>
        <m:r>
          <m:rPr>
            <m:sty m:val="p"/>
            <m:scr m:val="script"/>
          </m:rPr>
          <m:t>R</m:t>
        </m:r>
        <m:r>
          <m:rPr>
            <m:sty m:val="p"/>
          </m:rPr>
          <m:t>⊆</m:t>
        </m:r>
        <m:sSub>
          <m:e>
            <m:r>
              <m:rPr>
                <m:sty m:val="p"/>
              </m:rPr>
              <m:t>Hom</m:t>
            </m:r>
          </m:e>
          <m:sub>
            <m:r>
              <m:rPr>
                <m:sty m:val="p"/>
                <m:scr m:val="double-struck"/>
              </m:rPr>
              <m:t>C</m:t>
            </m:r>
          </m:sub>
        </m:sSub>
        <m:d>
          <m:dPr>
            <m:begChr m:val="("/>
            <m:endChr m:val=")"/>
            <m:sepChr m:val=""/>
            <m:grow/>
          </m:dPr>
          <m:e>
            <m:sSub>
              <m:e>
                <m:r>
                  <m:rPr>
                    <m:sty m:val="p"/>
                    <m:scr m:val="script"/>
                  </m:rPr>
                  <m:t>H</m:t>
                </m:r>
              </m:e>
              <m:sub>
                <m:r>
                  <m:t>2</m:t>
                </m:r>
              </m:sub>
            </m:sSub>
            <m:r>
              <m:rPr>
                <m:sty m:val="p"/>
              </m:rPr>
              <m:t>,</m:t>
            </m:r>
            <m:sSub>
              <m:e>
                <m:r>
                  <m:rPr>
                    <m:sty m:val="p"/>
                    <m:scr m:val="script"/>
                  </m:rPr>
                  <m:t>H</m:t>
                </m:r>
              </m:e>
              <m:sub>
                <m:r>
                  <m:t>1</m:t>
                </m:r>
              </m:sub>
            </m:sSub>
          </m:e>
        </m:d>
        <m:r>
          <m:rPr>
            <m:sty m:val="p"/>
          </m:rPr>
          <m:t>,</m:t>
        </m:r>
        <m:r>
          <m:t>  </m:t>
        </m:r>
        <m:sSub>
          <m:e>
            <m:r>
              <m:rPr>
                <m:sty m:val="p"/>
                <m:scr m:val="script"/>
              </m:rPr>
              <m:t>A</m:t>
            </m:r>
          </m:e>
          <m:sub>
            <m:r>
              <m:t>1</m:t>
            </m:r>
          </m:sub>
        </m:sSub>
        <m:r>
          <m:rPr>
            <m:sty m:val="p"/>
            <m:scr m:val="script"/>
          </m:rPr>
          <m:t>R</m:t>
        </m:r>
        <m:sSub>
          <m:e>
            <m:r>
              <m:rPr>
                <m:sty m:val="p"/>
                <m:scr m:val="script"/>
              </m:rPr>
              <m:t>A</m:t>
            </m:r>
          </m:e>
          <m:sub>
            <m:r>
              <m:t>2</m:t>
            </m:r>
          </m:sub>
        </m:sSub>
        <m:r>
          <m:rPr>
            <m:sty m:val="p"/>
          </m:rPr>
          <m:t>⊆</m:t>
        </m:r>
        <m:r>
          <m:rPr>
            <m:sty m:val="p"/>
            <m:scr m:val="script"/>
          </m:rPr>
          <m:t>R</m:t>
        </m:r>
        <m:r>
          <m:rPr>
            <m:sty m:val="p"/>
          </m:rPr>
          <m:t>.</m:t>
        </m:r>
      </m:oMath>
      <w:r>
        <w:rPr>
          <w:sz w:val="16"/>
        </w:rPr>
        <w:t xml:space="preserve">   (2)</w:t>
      </w:r>
    </w:p>
    <w:p>
      <w:r>
        <w:rPr>
          <w:b w:val="0"/>
        </w:rPr>
        <w:t>Theorem 1. R1 forces the full relation space. Proof. Choose a nonzero relation R₀ and a nonzero entry with indices a,b. For arbitrary i,j,</w:t>
      </w:r>
    </w:p>
    <w:p>
      <w:pPr>
        <w:spacing w:before="40" w:after="120"/>
        <w:jc w:val="center"/>
      </w:pPr>
      <m:oMath>
        <m:sSub>
          <m:e>
            <m:r>
              <m:t>E</m:t>
            </m:r>
          </m:e>
          <m:sub>
            <m:r>
              <m:t>i</m:t>
            </m:r>
            <m:r>
              <m:t>a</m:t>
            </m:r>
          </m:sub>
        </m:sSub>
        <m:sSub>
          <m:e>
            <m:r>
              <m:t>R</m:t>
            </m:r>
          </m:e>
          <m:sub>
            <m:r>
              <m:t>0</m:t>
            </m:r>
          </m:sub>
        </m:sSub>
        <m:sSub>
          <m:e>
            <m:r>
              <m:t>E</m:t>
            </m:r>
          </m:e>
          <m:sub>
            <m:r>
              <m:t>b</m:t>
            </m:r>
            <m:r>
              <m:t>j</m:t>
            </m:r>
          </m:sub>
        </m:sSub>
        <m:r>
          <m:rPr>
            <m:sty m:val="p"/>
          </m:rPr>
          <m:t>=</m:t>
        </m:r>
        <m:sSub>
          <m:e>
            <m:d>
              <m:dPr>
                <m:begChr m:val="("/>
                <m:endChr m:val=")"/>
                <m:sepChr m:val=""/>
                <m:grow/>
              </m:dPr>
              <m:e>
                <m:sSub>
                  <m:e>
                    <m:r>
                      <m:t>R</m:t>
                    </m:r>
                  </m:e>
                  <m:sub>
                    <m:r>
                      <m:t>0</m:t>
                    </m:r>
                  </m:sub>
                </m:sSub>
              </m:e>
            </m:d>
          </m:e>
          <m:sub>
            <m:r>
              <m:t>a</m:t>
            </m:r>
            <m:r>
              <m:t>b</m:t>
            </m:r>
          </m:sub>
        </m:sSub>
        <m:sSub>
          <m:e>
            <m:r>
              <m:t>E</m:t>
            </m:r>
          </m:e>
          <m:sub>
            <m:r>
              <m:t>i</m:t>
            </m:r>
            <m:r>
              <m:t>j</m:t>
            </m:r>
          </m:sub>
        </m:sSub>
        <m:r>
          <m:rPr>
            <m:sty m:val="p"/>
          </m:rPr>
          <m:t>,</m:t>
        </m:r>
        <m:r>
          <m:t>  </m:t>
        </m:r>
        <m:r>
          <m:rPr>
            <m:sty m:val="p"/>
            <m:scr m:val="script"/>
          </m:rPr>
          <m:t>R</m:t>
        </m:r>
        <m:r>
          <m:rPr>
            <m:sty m:val="p"/>
          </m:rPr>
          <m:t>=</m:t>
        </m:r>
        <m:sSub>
          <m:e>
            <m:r>
              <m:t>M</m:t>
            </m:r>
          </m:e>
          <m:sub>
            <m:r>
              <m:t>2</m:t>
            </m:r>
          </m:sub>
        </m:sSub>
        <m:d>
          <m:dPr>
            <m:begChr m:val="("/>
            <m:endChr m:val=")"/>
            <m:sepChr m:val=""/>
            <m:grow/>
          </m:dPr>
          <m:e>
            <m:r>
              <m:rPr>
                <m:sty m:val="p"/>
                <m:scr m:val="double-struck"/>
              </m:rPr>
              <m:t>C</m:t>
            </m:r>
          </m:e>
        </m:d>
        <m:r>
          <m:rPr>
            <m:sty m:val="p"/>
          </m:rPr>
          <m:t>,</m:t>
        </m:r>
        <m:r>
          <m:t>  </m:t>
        </m:r>
        <m:sSub>
          <m:e>
            <m:r>
              <m:rPr>
                <m:sty m:val="p"/>
              </m:rPr>
              <m:t>dim</m:t>
            </m:r>
          </m:e>
          <m:sub>
            <m:r>
              <m:rPr>
                <m:sty m:val="p"/>
                <m:scr m:val="double-struck"/>
              </m:rPr>
              <m:t>C</m:t>
            </m:r>
          </m:sub>
        </m:sSub>
        <m:r>
          <m:rPr>
            <m:sty m:val="p"/>
            <m:scr m:val="script"/>
          </m:rPr>
          <m:t>R</m:t>
        </m:r>
        <m:r>
          <m:rPr>
            <m:sty m:val="p"/>
          </m:rPr>
          <m:t>=</m:t>
        </m:r>
        <m:r>
          <m:t>4</m:t>
        </m:r>
        <m:r>
          <m:rPr>
            <m:sty m:val="p"/>
          </m:rPr>
          <m:t>.</m:t>
        </m:r>
      </m:oMath>
      <w:r>
        <w:rPr>
          <w:sz w:val="16"/>
        </w:rPr>
        <w:t xml:space="preserve">   (3)</w:t>
      </w:r>
    </w:p>
    <w:p>
      <w:r>
        <w:rPr>
          <w:b w:val="0"/>
        </w:rPr>
        <w:t>Every matrix unit Eᵢⱼ therefore belongs to the admissible space. Their four complex coefficients are independent, so the space is precisely M₂(C). This equation proves the closure statement. The identification of joint physical configurations with these relations is the content of the new rule R1.</w:t>
      </w:r>
    </w:p>
    <w:p>
      <w:r>
        <w:rPr>
          <w:b w:val="0"/>
        </w:rPr>
        <w:t>Theorem 2. R2 determines any positive Hermitian relation metric up to a common scale. Independent phases of the local basis vectors multiply Eᵢⱼ by distinct phase factors. Invariance therefore makes different matrix units orthogonal. Local permutations make their four norms equal. Choosing the common unit gives</w:t>
      </w:r>
    </w:p>
    <w:p>
      <w:pPr>
        <w:spacing w:before="40" w:after="120"/>
        <w:jc w:val="center"/>
      </w:pPr>
      <m:oMath>
        <m:r>
          <m:rPr>
            <m:sty m:val="p"/>
          </m:rPr>
          <m:t>⟨</m:t>
        </m:r>
        <m:r>
          <m:t>R</m:t>
        </m:r>
        <m:r>
          <m:rPr>
            <m:sty m:val="p"/>
          </m:rPr>
          <m:t>,</m:t>
        </m:r>
        <m:r>
          <m:t>S</m:t>
        </m:r>
        <m:sSub>
          <m:e>
            <m:r>
              <m:rPr>
                <m:sty m:val="p"/>
              </m:rPr>
              <m:t>⟩</m:t>
            </m:r>
          </m:e>
          <m:sub>
            <m:r>
              <m:rPr>
                <m:sty m:val="p"/>
              </m:rPr>
              <m:t>r</m:t>
            </m:r>
            <m:r>
              <m:rPr>
                <m:sty m:val="p"/>
              </m:rPr>
              <m:t>e</m:t>
            </m:r>
            <m:r>
              <m:rPr>
                <m:sty m:val="p"/>
              </m:rPr>
              <m:t>l</m:t>
            </m:r>
          </m:sub>
        </m:sSub>
        <m:r>
          <m:rPr>
            <m:sty m:val="p"/>
          </m:rPr>
          <m:t>=</m:t>
        </m:r>
        <m:r>
          <m:rPr>
            <m:sty m:val="p"/>
          </m:rPr>
          <m:t>tr</m:t>
        </m:r>
        <m:d>
          <m:dPr>
            <m:begChr m:val="("/>
            <m:endChr m:val=")"/>
            <m:sepChr m:val=""/>
            <m:grow/>
          </m:dPr>
          <m:e>
            <m:sSup>
              <m:e>
                <m:r>
                  <m:t>R</m:t>
                </m:r>
              </m:e>
              <m:sup>
                <m:r>
                  <m:rPr>
                    <m:sty m:val="p"/>
                  </m:rPr>
                  <m:t>†</m:t>
                </m:r>
              </m:sup>
            </m:sSup>
            <m:r>
              <m:t>S</m:t>
            </m:r>
          </m:e>
        </m:d>
        <m:r>
          <m:rPr>
            <m:sty m:val="p"/>
          </m:rPr>
          <m:t>,</m:t>
        </m:r>
        <m:r>
          <m:t>  </m:t>
        </m:r>
        <m:r>
          <m:rPr>
            <m:sty m:val="p"/>
          </m:rPr>
          <m:t>∥</m:t>
        </m:r>
        <m:r>
          <m:t>R</m:t>
        </m:r>
        <m:sSubSup>
          <m:e>
            <m:r>
              <m:rPr>
                <m:sty m:val="p"/>
              </m:rPr>
              <m:t>∥</m:t>
            </m:r>
          </m:e>
          <m:sub>
            <m:r>
              <m:rPr>
                <m:sty m:val="p"/>
              </m:rPr>
              <m:t>r</m:t>
            </m:r>
            <m:r>
              <m:rPr>
                <m:sty m:val="p"/>
              </m:rPr>
              <m:t>e</m:t>
            </m:r>
            <m:r>
              <m:rPr>
                <m:sty m:val="p"/>
              </m:rPr>
              <m:t>l</m:t>
            </m:r>
          </m:sub>
          <m:sup>
            <m:r>
              <m:t>2</m:t>
            </m:r>
          </m:sup>
        </m:sSubSup>
        <m:r>
          <m:rPr>
            <m:sty m:val="p"/>
          </m:rPr>
          <m:t>=</m:t>
        </m:r>
        <m:nary>
          <m:naryPr>
            <m:chr m:val="∑"/>
            <m:limLoc m:val="undOvr"/>
            <m:subHide m:val="off"/>
            <m:supHide m:val="on"/>
          </m:naryPr>
          <m:sub>
            <m:r>
              <m:t>i</m:t>
            </m:r>
            <m:r>
              <m:rPr>
                <m:sty m:val="p"/>
              </m:rPr>
              <m:t>,</m:t>
            </m:r>
            <m:r>
              <m:t>j</m:t>
            </m:r>
          </m:sub>
          <m:sup>
            <m:r>
              <m:t>​</m:t>
            </m:r>
          </m:sup>
          <m:e>
            <m:r>
              <m:rPr>
                <m:sty m:val="p"/>
              </m:rPr>
              <m:t>|</m:t>
            </m:r>
          </m:e>
        </m:nary>
        <m:sSub>
          <m:e>
            <m:r>
              <m:t>R</m:t>
            </m:r>
          </m:e>
          <m:sub>
            <m:r>
              <m:t>i</m:t>
            </m:r>
            <m:r>
              <m:t>j</m:t>
            </m:r>
          </m:sub>
        </m:sSub>
        <m:sSup>
          <m:e>
            <m:r>
              <m:rPr>
                <m:sty m:val="p"/>
              </m:rPr>
              <m:t>|</m:t>
            </m:r>
          </m:e>
          <m:sup>
            <m:r>
              <m:t>2</m:t>
            </m:r>
          </m:sup>
        </m:sSup>
        <m:r>
          <m:rPr>
            <m:sty m:val="p"/>
          </m:rPr>
          <m:t>.</m:t>
        </m:r>
      </m:oMath>
      <w:r>
        <w:rPr>
          <w:sz w:val="16"/>
        </w:rPr>
        <w:t xml:space="preserve">   (4)</w:t>
      </w:r>
    </w:p>
    <w:p>
      <w:r>
        <w:rPr>
          <w:b w:val="0"/>
        </w:rPr>
        <w:t>This is the Hilbert–Schmidt metric. R2 is stronger than coordinate covariance: the components of a general metric could transform with the basis. Here, the absence of an additional distinguished endpoint metric is an explicit requirement.</w:t>
      </w:r>
    </w:p>
    <w:p>
      <w:pPr>
        <w:spacing w:before="40" w:after="120"/>
        <w:jc w:val="center"/>
      </w:pPr>
      <m:oMath>
        <m:r>
          <m:rPr>
            <m:sty m:val="p"/>
            <m:scr m:val="script"/>
          </m:rPr>
          <m:t>R</m:t>
        </m:r>
        <m:r>
          <m:rPr>
            <m:sty m:val="p"/>
          </m:rPr>
          <m:t>≃</m:t>
        </m:r>
        <m:sSub>
          <m:e>
            <m:r>
              <m:rPr>
                <m:sty m:val="p"/>
                <m:scr m:val="script"/>
              </m:rPr>
              <m:t>H</m:t>
            </m:r>
          </m:e>
          <m:sub>
            <m:r>
              <m:t>1</m:t>
            </m:r>
          </m:sub>
        </m:sSub>
        <m:r>
          <m:rPr>
            <m:sty m:val="p"/>
          </m:rPr>
          <m:t>⊗</m:t>
        </m:r>
        <m:sSubSup>
          <m:e>
            <m:r>
              <m:rPr>
                <m:sty m:val="p"/>
                <m:scr m:val="script"/>
              </m:rPr>
              <m:t>H</m:t>
            </m:r>
          </m:e>
          <m:sub>
            <m:r>
              <m:t>2</m:t>
            </m:r>
          </m:sub>
          <m:sup>
            <m:r>
              <m:rPr>
                <m:sty m:val="p"/>
              </m:rPr>
              <m:t>c</m:t>
            </m:r>
          </m:sup>
        </m:sSubSup>
        <m:r>
          <m:rPr>
            <m:sty m:val="p"/>
          </m:rPr>
          <m:t>,</m:t>
        </m:r>
        <m:r>
          <m:t>  </m:t>
        </m:r>
        <m:r>
          <m:rPr>
            <m:sty m:val="p"/>
          </m:rPr>
          <m:t>vec</m:t>
        </m:r>
        <m:d>
          <m:dPr>
            <m:begChr m:val="("/>
            <m:endChr m:val=")"/>
            <m:sepChr m:val=""/>
            <m:grow/>
          </m:dPr>
          <m:e>
            <m:r>
              <m:t>R</m:t>
            </m:r>
          </m:e>
        </m:d>
        <m:r>
          <m:rPr>
            <m:sty m:val="p"/>
          </m:rPr>
          <m:t>=</m:t>
        </m:r>
        <m:nary>
          <m:naryPr>
            <m:chr m:val="∑"/>
            <m:limLoc m:val="undOvr"/>
            <m:subHide m:val="off"/>
            <m:supHide m:val="on"/>
          </m:naryPr>
          <m:sub>
            <m:r>
              <m:t>i</m:t>
            </m:r>
            <m:r>
              <m:rPr>
                <m:sty m:val="p"/>
              </m:rPr>
              <m:t>,</m:t>
            </m:r>
            <m:r>
              <m:t>j</m:t>
            </m:r>
          </m:sub>
          <m:sup>
            <m:r>
              <m:t>​</m:t>
            </m:r>
          </m:sup>
          <m:e>
            <m:sSub>
              <m:e>
                <m:r>
                  <m:t>R</m:t>
                </m:r>
              </m:e>
              <m:sub>
                <m:r>
                  <m:t>i</m:t>
                </m:r>
                <m:r>
                  <m:t>j</m:t>
                </m:r>
              </m:sub>
            </m:sSub>
          </m:e>
        </m:nary>
        <m:r>
          <m:t> </m:t>
        </m:r>
        <m:sSub>
          <m:e>
            <m:r>
              <m:t>e</m:t>
            </m:r>
          </m:e>
          <m:sub>
            <m:r>
              <m:t>i</m:t>
            </m:r>
          </m:sub>
        </m:sSub>
        <m:r>
          <m:rPr>
            <m:sty m:val="p"/>
          </m:rPr>
          <m:t>⊗</m:t>
        </m:r>
        <m:sSubSup>
          <m:e>
            <m:r>
              <m:t>e</m:t>
            </m:r>
          </m:e>
          <m:sub>
            <m:r>
              <m:t>j</m:t>
            </m:r>
          </m:sub>
          <m:sup>
            <m:r>
              <m:rPr>
                <m:sty m:val="p"/>
              </m:rPr>
              <m:t>c</m:t>
            </m:r>
          </m:sup>
        </m:sSubSup>
        <m:r>
          <m:rPr>
            <m:sty m:val="p"/>
          </m:rPr>
          <m:t>.</m:t>
        </m:r>
      </m:oMath>
      <w:r>
        <w:rPr>
          <w:sz w:val="16"/>
        </w:rPr>
        <w:t xml:space="preserve">   (5)</w:t>
      </w:r>
    </w:p>
    <w:p>
      <w:pPr>
        <w:spacing w:before="40" w:after="120"/>
        <w:jc w:val="center"/>
      </w:pPr>
      <m:oMath>
        <m:r>
          <m:rPr>
            <m:sty m:val="p"/>
          </m:rPr>
          <m:t>vec</m:t>
        </m:r>
        <m:d>
          <m:dPr>
            <m:begChr m:val="("/>
            <m:endChr m:val=")"/>
            <m:sepChr m:val=""/>
            <m:grow/>
          </m:dPr>
          <m:e>
            <m:r>
              <m:t>A</m:t>
            </m:r>
            <m:r>
              <m:t>R</m:t>
            </m:r>
            <m:r>
              <m:t>B</m:t>
            </m:r>
          </m:e>
        </m:d>
        <m:r>
          <m:rPr>
            <m:sty m:val="p"/>
          </m:rPr>
          <m:t>=</m:t>
        </m:r>
        <m:d>
          <m:dPr>
            <m:begChr m:val="("/>
            <m:endChr m:val=")"/>
            <m:sepChr m:val=""/>
            <m:grow/>
          </m:dPr>
          <m:e>
            <m:r>
              <m:t>A</m:t>
            </m:r>
            <m:r>
              <m:rPr>
                <m:sty m:val="p"/>
              </m:rPr>
              <m:t>⊗</m:t>
            </m:r>
            <m:sSup>
              <m:e>
                <m:r>
                  <m:t>B</m:t>
                </m:r>
              </m:e>
              <m:sup>
                <m:r>
                  <m:rPr>
                    <m:sty m:val="p"/>
                    <m:scr m:val="sans-serif"/>
                  </m:rPr>
                  <m:t>T</m:t>
                </m:r>
              </m:sup>
            </m:sSup>
          </m:e>
        </m:d>
        <m:r>
          <m:rPr>
            <m:sty m:val="p"/>
          </m:rPr>
          <m:t>vec</m:t>
        </m:r>
        <m:d>
          <m:dPr>
            <m:begChr m:val="("/>
            <m:endChr m:val=")"/>
            <m:sepChr m:val=""/>
            <m:grow/>
          </m:dPr>
          <m:e>
            <m:r>
              <m:t>R</m:t>
            </m:r>
          </m:e>
        </m:d>
        <m:r>
          <m:rPr>
            <m:sty m:val="p"/>
          </m:rPr>
          <m:t>.</m:t>
        </m:r>
      </m:oMath>
      <w:r>
        <w:rPr>
          <w:sz w:val="16"/>
        </w:rPr>
        <w:t xml:space="preserve">   (6)</w:t>
      </w:r>
    </w:p>
    <w:p>
      <w:r>
        <w:rPr>
          <w:b w:val="0"/>
        </w:rPr>
        <w:t>The tensor product thus appears as an algebraic representation of the relation space. The second factor is the conjugate carrier because R acts contravariantly at its second endpoint. The superscript c denotes the conjugate carrier or componentwise conjugation. The transpose in the last equation is essential, particularly for the imaginary relation Y.</w:t>
      </w:r>
    </w:p>
    <w:p>
      <w:r>
        <w:br w:type="page"/>
      </w:r>
    </w:p>
    <w:p>
      <w:pPr>
        <w:pStyle w:val="Heading1"/>
      </w:pPr>
      <w:r>
        <w:t>3 The neutral relation determines the joint direction</w:t>
      </w:r>
    </w:p>
    <w:p>
      <w:r>
        <w:rPr>
          <w:b w:val="0"/>
        </w:rPr>
        <w:t>Rule R3. For two structurally identical local BFG carriers, specify a unitary identification T between their pole frames. Neutral intertwining means that a local Hermitian operation can be transferred to the corresponding side of the relation without changing the joint configuration:</w:t>
      </w:r>
    </w:p>
    <w:p>
      <w:pPr>
        <w:spacing w:before="40" w:after="120"/>
        <w:jc w:val="center"/>
      </w:pPr>
      <m:oMath>
        <m:r>
          <m:t>T</m:t>
        </m:r>
        <m:r>
          <m:rPr>
            <m:sty m:val="p"/>
          </m:rPr>
          <m:t>:</m:t>
        </m:r>
        <m:sSub>
          <m:e>
            <m:r>
              <m:rPr>
                <m:sty m:val="p"/>
                <m:scr m:val="script"/>
              </m:rPr>
              <m:t>H</m:t>
            </m:r>
          </m:e>
          <m:sub>
            <m:r>
              <m:t>2</m:t>
            </m:r>
          </m:sub>
        </m:sSub>
        <m:r>
          <m:rPr>
            <m:sty m:val="p"/>
          </m:rPr>
          <m:t>→</m:t>
        </m:r>
        <m:sSub>
          <m:e>
            <m:r>
              <m:rPr>
                <m:sty m:val="p"/>
                <m:scr m:val="script"/>
              </m:rPr>
              <m:t>H</m:t>
            </m:r>
          </m:e>
          <m:sub>
            <m:r>
              <m:t>1</m:t>
            </m:r>
          </m:sub>
        </m:sSub>
        <m:r>
          <m:rPr>
            <m:sty m:val="p"/>
          </m:rPr>
          <m:t>,</m:t>
        </m:r>
        <m:r>
          <m:t> </m:t>
        </m:r>
        <m:sSup>
          <m:e>
            <m:r>
              <m:t>T</m:t>
            </m:r>
          </m:e>
          <m:sup>
            <m:r>
              <m:rPr>
                <m:sty m:val="p"/>
              </m:rPr>
              <m:t>†</m:t>
            </m:r>
          </m:sup>
        </m:sSup>
        <m:r>
          <m:t>T</m:t>
        </m:r>
        <m:r>
          <m:rPr>
            <m:sty m:val="p"/>
          </m:rPr>
          <m:t>=</m:t>
        </m:r>
        <m:r>
          <m:t>I</m:t>
        </m:r>
        <m:r>
          <m:rPr>
            <m:sty m:val="p"/>
          </m:rPr>
          <m:t>,</m:t>
        </m:r>
        <m:r>
          <m:t> </m:t>
        </m:r>
        <m:sSub>
          <m:e>
            <m:r>
              <m:t>A</m:t>
            </m:r>
          </m:e>
          <m:sub>
            <m:r>
              <m:t>T</m:t>
            </m:r>
          </m:sub>
        </m:sSub>
        <m:r>
          <m:rPr>
            <m:sty m:val="p"/>
          </m:rPr>
          <m:t>=</m:t>
        </m:r>
        <m:r>
          <m:t>T</m:t>
        </m:r>
        <m:r>
          <m:t>A</m:t>
        </m:r>
        <m:sSup>
          <m:e>
            <m:r>
              <m:t>T</m:t>
            </m:r>
          </m:e>
          <m:sup>
            <m:r>
              <m:rPr>
                <m:sty m:val="p"/>
              </m:rPr>
              <m:t>†</m:t>
            </m:r>
          </m:sup>
        </m:sSup>
        <m:r>
          <m:rPr>
            <m:sty m:val="p"/>
          </m:rPr>
          <m:t>,</m:t>
        </m:r>
        <m:r>
          <m:t>  </m:t>
        </m:r>
        <m:sSub>
          <m:e>
            <m:r>
              <m:t>A</m:t>
            </m:r>
          </m:e>
          <m:sub>
            <m:r>
              <m:t>T</m:t>
            </m:r>
          </m:sub>
        </m:sSub>
        <m:r>
          <m:t>R</m:t>
        </m:r>
        <m:r>
          <m:rPr>
            <m:sty m:val="p"/>
          </m:rPr>
          <m:t>=</m:t>
        </m:r>
        <m:r>
          <m:t>R</m:t>
        </m:r>
        <m:r>
          <m:t>A</m:t>
        </m:r>
        <m:r>
          <m:t> </m:t>
        </m:r>
        <m:d>
          <m:dPr>
            <m:begChr m:val="("/>
            <m:endChr m:val=")"/>
            <m:sepChr m:val=""/>
            <m:grow/>
          </m:dPr>
          <m:e>
            <m:r>
              <m:t>A</m:t>
            </m:r>
            <m:r>
              <m:rPr>
                <m:sty m:val="p"/>
              </m:rPr>
              <m:t>=</m:t>
            </m:r>
            <m:sSup>
              <m:e>
                <m:r>
                  <m:t>A</m:t>
                </m:r>
              </m:e>
              <m:sup>
                <m:r>
                  <m:rPr>
                    <m:sty m:val="p"/>
                  </m:rPr>
                  <m:t>†</m:t>
                </m:r>
              </m:sup>
            </m:sSup>
          </m:e>
        </m:d>
        <m:r>
          <m:rPr>
            <m:sty m:val="p"/>
          </m:rPr>
          <m:t>.</m:t>
        </m:r>
      </m:oMath>
      <w:r>
        <w:rPr>
          <w:sz w:val="16"/>
        </w:rPr>
        <w:t xml:space="preserve">   (7)</w:t>
      </w:r>
    </w:p>
    <w:p>
      <w:r>
        <w:rPr>
          <w:b w:val="0"/>
        </w:rPr>
        <w:t>Theorem 3. Every such relation has the form R = cT. Proof. Set S = T†R. The intertwining equation requires S to commute with all local Hermitian operators. The pole contrast Z and mixing operation X already suffice:</w:t>
      </w:r>
    </w:p>
    <w:p>
      <w:pPr>
        <w:spacing w:before="40" w:after="120"/>
        <w:jc w:val="center"/>
      </w:pPr>
      <m:oMath>
        <m:r>
          <m:t>Z</m:t>
        </m:r>
        <m:r>
          <m:t>S</m:t>
        </m:r>
        <m:r>
          <m:rPr>
            <m:sty m:val="p"/>
          </m:rPr>
          <m:t>=</m:t>
        </m:r>
        <m:r>
          <m:t>S</m:t>
        </m:r>
        <m:r>
          <m:t>Z</m:t>
        </m:r>
        <m:r>
          <m:t> </m:t>
        </m:r>
        <m:r>
          <m:rPr>
            <m:sty m:val="p"/>
          </m:rPr>
          <m:t>⇒</m:t>
        </m:r>
        <m:r>
          <m:t> </m:t>
        </m:r>
        <m:r>
          <m:t>S</m:t>
        </m:r>
        <m:r>
          <m:rPr>
            <m:sty m:val="p"/>
          </m:rPr>
          <m:t>=</m:t>
        </m:r>
        <m:r>
          <m:rPr>
            <m:sty m:val="p"/>
          </m:rPr>
          <m:t>diag</m:t>
        </m:r>
        <m:d>
          <m:dPr>
            <m:begChr m:val="("/>
            <m:endChr m:val=")"/>
            <m:sepChr m:val=""/>
            <m:grow/>
          </m:dPr>
          <m:e>
            <m:r>
              <m:t>a</m:t>
            </m:r>
            <m:r>
              <m:rPr>
                <m:sty m:val="p"/>
              </m:rPr>
              <m:t>,</m:t>
            </m:r>
            <m:r>
              <m:t>d</m:t>
            </m:r>
          </m:e>
        </m:d>
        <m:r>
          <m:rPr>
            <m:sty m:val="p"/>
          </m:rPr>
          <m:t>,</m:t>
        </m:r>
        <m:r>
          <m:t>  </m:t>
        </m:r>
        <m:r>
          <m:t>X</m:t>
        </m:r>
        <m:r>
          <m:t>S</m:t>
        </m:r>
        <m:r>
          <m:rPr>
            <m:sty m:val="p"/>
          </m:rPr>
          <m:t>=</m:t>
        </m:r>
        <m:r>
          <m:t>S</m:t>
        </m:r>
        <m:r>
          <m:t>X</m:t>
        </m:r>
        <m:r>
          <m:t> </m:t>
        </m:r>
        <m:r>
          <m:rPr>
            <m:sty m:val="p"/>
          </m:rPr>
          <m:t>⇒</m:t>
        </m:r>
        <m:r>
          <m:t> </m:t>
        </m:r>
        <m:r>
          <m:t>a</m:t>
        </m:r>
        <m:r>
          <m:rPr>
            <m:sty m:val="p"/>
          </m:rPr>
          <m:t>=</m:t>
        </m:r>
        <m:r>
          <m:t>d</m:t>
        </m:r>
        <m:r>
          <m:rPr>
            <m:sty m:val="p"/>
          </m:rPr>
          <m:t>,</m:t>
        </m:r>
        <m:r>
          <m:t>  </m:t>
        </m:r>
        <m:r>
          <m:t>S</m:t>
        </m:r>
        <m:r>
          <m:rPr>
            <m:sty m:val="p"/>
          </m:rPr>
          <m:t>=</m:t>
        </m:r>
        <m:sSup>
          <m:e>
            <m:r>
              <m:t>T</m:t>
            </m:r>
          </m:e>
          <m:sup>
            <m:r>
              <m:rPr>
                <m:sty m:val="p"/>
              </m:rPr>
              <m:t>†</m:t>
            </m:r>
          </m:sup>
        </m:sSup>
        <m:r>
          <m:t>R</m:t>
        </m:r>
        <m:r>
          <m:rPr>
            <m:sty m:val="p"/>
          </m:rPr>
          <m:t>.</m:t>
        </m:r>
      </m:oMath>
      <w:r>
        <w:rPr>
          <w:sz w:val="16"/>
        </w:rPr>
        <w:t xml:space="preserve">   (8)</w:t>
      </w:r>
    </w:p>
    <w:p>
      <w:r>
        <w:rPr>
          <w:b w:val="0"/>
        </w:rPr>
        <w:t>Normalization from Theorem 2 fixes the magnitude of the sole remaining coefficient. Since T is unitary and two-dimensional, its squared norm is 2. Hence</w:t>
      </w:r>
    </w:p>
    <w:p>
      <w:pPr>
        <w:spacing w:before="40" w:after="120"/>
        <w:jc w:val="center"/>
      </w:pPr>
      <m:oMath>
        <m:sSub>
          <m:e>
            <m:r>
              <m:t>R</m:t>
            </m:r>
          </m:e>
          <m:sub>
            <m:r>
              <m:rPr>
                <m:sty m:val="p"/>
              </m:rPr>
              <m:t>*</m:t>
            </m:r>
          </m:sub>
        </m:sSub>
        <m:r>
          <m:rPr>
            <m:sty m:val="p"/>
          </m:rPr>
          <m:t>=</m:t>
        </m:r>
        <m:f>
          <m:fPr>
            <m:type m:val="bar"/>
          </m:fPr>
          <m:num>
            <m:sSup>
              <m:e>
                <m:r>
                  <m:t>e</m:t>
                </m:r>
              </m:e>
              <m:sup>
                <m:r>
                  <m:t>i</m:t>
                </m:r>
                <m:r>
                  <m:t>θ</m:t>
                </m:r>
              </m:sup>
            </m:sSup>
          </m:num>
          <m:den>
            <m:rad>
              <m:radPr>
                <m:degHide m:val="on"/>
              </m:radPr>
              <m:deg/>
              <m:e>
                <m:r>
                  <m:t>2</m:t>
                </m:r>
              </m:e>
            </m:rad>
          </m:den>
        </m:f>
        <m:r>
          <m:t>T</m:t>
        </m:r>
        <m:r>
          <m:rPr>
            <m:sty m:val="p"/>
          </m:rPr>
          <m:t>,</m:t>
        </m:r>
        <m:r>
          <m:t>  </m:t>
        </m:r>
        <m:sSub>
          <m:e>
            <m:r>
              <m:t>ϕ</m:t>
            </m:r>
          </m:e>
          <m:sub>
            <m:r>
              <m:t>T</m:t>
            </m:r>
          </m:sub>
        </m:sSub>
        <m:r>
          <m:rPr>
            <m:sty m:val="p"/>
          </m:rPr>
          <m:t>=</m:t>
        </m:r>
        <m:f>
          <m:fPr>
            <m:type m:val="bar"/>
          </m:fPr>
          <m:num>
            <m:r>
              <m:rPr>
                <m:sty m:val="p"/>
              </m:rPr>
              <m:t>vec</m:t>
            </m:r>
            <m:d>
              <m:dPr>
                <m:begChr m:val="("/>
                <m:endChr m:val=")"/>
                <m:sepChr m:val=""/>
                <m:grow/>
              </m:dPr>
              <m:e>
                <m:r>
                  <m:t>T</m:t>
                </m:r>
              </m:e>
            </m:d>
          </m:num>
          <m:den>
            <m:rad>
              <m:radPr>
                <m:degHide m:val="on"/>
              </m:radPr>
              <m:deg/>
              <m:e>
                <m:r>
                  <m:t>2</m:t>
                </m:r>
              </m:e>
            </m:rad>
          </m:den>
        </m:f>
        <m:r>
          <m:rPr>
            <m:sty m:val="p"/>
          </m:rPr>
          <m:t>,</m:t>
        </m:r>
        <m:r>
          <m:t>  </m:t>
        </m:r>
        <m:sSub>
          <m:e>
            <m:r>
              <m:t>Q</m:t>
            </m:r>
          </m:e>
          <m:sub>
            <m:r>
              <m:t>T</m:t>
            </m:r>
          </m:sub>
        </m:sSub>
        <m:r>
          <m:rPr>
            <m:sty m:val="p"/>
          </m:rPr>
          <m:t>=</m:t>
        </m:r>
        <m:sSub>
          <m:e>
            <m:r>
              <m:t>ϕ</m:t>
            </m:r>
          </m:e>
          <m:sub>
            <m:r>
              <m:t>T</m:t>
            </m:r>
          </m:sub>
        </m:sSub>
        <m:sSubSup>
          <m:e>
            <m:r>
              <m:t>ϕ</m:t>
            </m:r>
          </m:e>
          <m:sub>
            <m:r>
              <m:t>T</m:t>
            </m:r>
          </m:sub>
          <m:sup>
            <m:r>
              <m:rPr>
                <m:sty m:val="p"/>
              </m:rPr>
              <m:t>†</m:t>
            </m:r>
          </m:sup>
        </m:sSubSup>
        <m:r>
          <m:rPr>
            <m:sty m:val="p"/>
          </m:rPr>
          <m:t>.</m:t>
        </m:r>
      </m:oMath>
      <w:r>
        <w:rPr>
          <w:sz w:val="16"/>
        </w:rPr>
        <w:t xml:space="preserve">   (9)</w:t>
      </w:r>
    </w:p>
    <w:p>
      <w:pPr>
        <w:spacing w:before="40" w:after="120"/>
        <w:jc w:val="center"/>
      </w:pPr>
      <m:oMath>
        <m:r>
          <m:t>T</m:t>
        </m:r>
        <m:r>
          <m:rPr>
            <m:sty m:val="p"/>
          </m:rPr>
          <m:t>=</m:t>
        </m:r>
        <m:r>
          <m:t>I</m:t>
        </m:r>
        <m:r>
          <m:rPr>
            <m:sty m:val="p"/>
          </m:rPr>
          <m:t>:</m:t>
        </m:r>
        <m:r>
          <m:t>  </m:t>
        </m:r>
        <m:sSub>
          <m:e>
            <m:r>
              <m:t>ϕ</m:t>
            </m:r>
          </m:e>
          <m:sub>
            <m:r>
              <m:t>I</m:t>
            </m:r>
          </m:sub>
        </m:sSub>
        <m:r>
          <m:rPr>
            <m:sty m:val="p"/>
          </m:rPr>
          <m:t>=</m:t>
        </m:r>
        <m:f>
          <m:fPr>
            <m:type m:val="bar"/>
          </m:fPr>
          <m:num>
            <m:sSub>
              <m:e>
                <m:r>
                  <m:t>e</m:t>
                </m:r>
              </m:e>
              <m:sub>
                <m:r>
                  <m:t>0</m:t>
                </m:r>
              </m:sub>
            </m:sSub>
            <m:r>
              <m:rPr>
                <m:sty m:val="p"/>
              </m:rPr>
              <m:t>⊗</m:t>
            </m:r>
            <m:sSubSup>
              <m:e>
                <m:r>
                  <m:t>e</m:t>
                </m:r>
              </m:e>
              <m:sub>
                <m:r>
                  <m:t>0</m:t>
                </m:r>
              </m:sub>
              <m:sup>
                <m:r>
                  <m:rPr>
                    <m:sty m:val="p"/>
                  </m:rPr>
                  <m:t>c</m:t>
                </m:r>
              </m:sup>
            </m:sSubSup>
            <m:r>
              <m:rPr>
                <m:sty m:val="p"/>
              </m:rPr>
              <m:t>+</m:t>
            </m:r>
            <m:sSub>
              <m:e>
                <m:r>
                  <m:t>e</m:t>
                </m:r>
              </m:e>
              <m:sub>
                <m:r>
                  <m:t>1</m:t>
                </m:r>
              </m:sub>
            </m:sSub>
            <m:r>
              <m:rPr>
                <m:sty m:val="p"/>
              </m:rPr>
              <m:t>⊗</m:t>
            </m:r>
            <m:sSubSup>
              <m:e>
                <m:r>
                  <m:t>e</m:t>
                </m:r>
              </m:e>
              <m:sub>
                <m:r>
                  <m:t>1</m:t>
                </m:r>
              </m:sub>
              <m:sup>
                <m:r>
                  <m:rPr>
                    <m:sty m:val="p"/>
                  </m:rPr>
                  <m:t>c</m:t>
                </m:r>
              </m:sup>
            </m:sSubSup>
          </m:num>
          <m:den>
            <m:rad>
              <m:radPr>
                <m:degHide m:val="on"/>
              </m:radPr>
              <m:deg/>
              <m:e>
                <m:r>
                  <m:t>2</m:t>
                </m:r>
              </m:e>
            </m:rad>
          </m:den>
        </m:f>
        <m:r>
          <m:rPr>
            <m:sty m:val="p"/>
          </m:rPr>
          <m:t>.</m:t>
        </m:r>
      </m:oMath>
      <w:r>
        <w:rPr>
          <w:sz w:val="16"/>
        </w:rPr>
        <w:t xml:space="preserve">   (10)</w:t>
      </w:r>
    </w:p>
    <w:p>
      <w:r>
        <w:rPr>
          <w:b w:val="0"/>
        </w:rPr>
        <w:t>The Bell form therefore follows from neutral intertwining. The factor 1/√2 follows from the relation norm, and equality of the two coefficients follows from the mixing condition involving X. The overall phase leaves the rank-one projector Q_T unchanged.</w:t>
      </w:r>
    </w:p>
    <w:p>
      <w:pPr>
        <w:spacing w:before="40" w:after="120"/>
        <w:jc w:val="center"/>
      </w:pPr>
      <m:oMath>
        <m:sSub>
          <m:e>
            <m:r>
              <m:t>R</m:t>
            </m:r>
          </m:e>
          <m:sub>
            <m:r>
              <m:rPr>
                <m:sty m:val="p"/>
              </m:rPr>
              <m:t>*</m:t>
            </m:r>
          </m:sub>
        </m:sSub>
        <m:sSubSup>
          <m:e>
            <m:r>
              <m:t>R</m:t>
            </m:r>
          </m:e>
          <m:sub>
            <m:r>
              <m:rPr>
                <m:sty m:val="p"/>
              </m:rPr>
              <m:t>*</m:t>
            </m:r>
          </m:sub>
          <m:sup>
            <m:r>
              <m:rPr>
                <m:sty m:val="p"/>
              </m:rPr>
              <m:t>†</m:t>
            </m:r>
          </m:sup>
        </m:sSubSup>
        <m:r>
          <m:rPr>
            <m:sty m:val="p"/>
          </m:rPr>
          <m:t>=</m:t>
        </m:r>
        <m:f>
          <m:fPr>
            <m:type m:val="bar"/>
          </m:fPr>
          <m:num>
            <m:r>
              <m:t>I</m:t>
            </m:r>
          </m:num>
          <m:den>
            <m:r>
              <m:t>2</m:t>
            </m:r>
          </m:den>
        </m:f>
        <m:r>
          <m:rPr>
            <m:sty m:val="p"/>
          </m:rPr>
          <m:t>,</m:t>
        </m:r>
        <m:r>
          <m:t>  </m:t>
        </m:r>
        <m:sSup>
          <m:e>
            <m:d>
              <m:dPr>
                <m:begChr m:val="("/>
                <m:endChr m:val=")"/>
                <m:sepChr m:val=""/>
                <m:grow/>
              </m:dPr>
              <m:e>
                <m:sSubSup>
                  <m:e>
                    <m:r>
                      <m:t>R</m:t>
                    </m:r>
                  </m:e>
                  <m:sub>
                    <m:r>
                      <m:rPr>
                        <m:sty m:val="p"/>
                      </m:rPr>
                      <m:t>*</m:t>
                    </m:r>
                  </m:sub>
                  <m:sup>
                    <m:r>
                      <m:rPr>
                        <m:sty m:val="p"/>
                      </m:rPr>
                      <m:t>†</m:t>
                    </m:r>
                  </m:sup>
                </m:sSubSup>
                <m:sSub>
                  <m:e>
                    <m:r>
                      <m:t>R</m:t>
                    </m:r>
                  </m:e>
                  <m:sub>
                    <m:r>
                      <m:rPr>
                        <m:sty m:val="p"/>
                      </m:rPr>
                      <m:t>*</m:t>
                    </m:r>
                  </m:sub>
                </m:sSub>
              </m:e>
            </m:d>
          </m:e>
          <m:sup>
            <m:r>
              <m:rPr>
                <m:sty m:val="p"/>
                <m:scr m:val="sans-serif"/>
              </m:rPr>
              <m:t>T</m:t>
            </m:r>
          </m:sup>
        </m:sSup>
        <m:r>
          <m:rPr>
            <m:sty m:val="p"/>
          </m:rPr>
          <m:t>=</m:t>
        </m:r>
        <m:f>
          <m:fPr>
            <m:type m:val="bar"/>
          </m:fPr>
          <m:num>
            <m:r>
              <m:t>I</m:t>
            </m:r>
          </m:num>
          <m:den>
            <m:r>
              <m:t>2</m:t>
            </m:r>
          </m:den>
        </m:f>
        <m:r>
          <m:rPr>
            <m:sty m:val="p"/>
          </m:rPr>
          <m:t>,</m:t>
        </m:r>
        <m:r>
          <m:t>  </m:t>
        </m:r>
        <m:r>
          <m:rPr>
            <m:sty m:val="p"/>
          </m:rPr>
          <m:t>|</m:t>
        </m:r>
        <m:r>
          <m:rPr>
            <m:sty m:val="p"/>
          </m:rPr>
          <m:t>det</m:t>
        </m:r>
        <m:sSub>
          <m:e>
            <m:r>
              <m:t>R</m:t>
            </m:r>
          </m:e>
          <m:sub>
            <m:r>
              <m:rPr>
                <m:sty m:val="p"/>
              </m:rPr>
              <m:t>*</m:t>
            </m:r>
          </m:sub>
        </m:sSub>
        <m:r>
          <m:rPr>
            <m:sty m:val="p"/>
          </m:rPr>
          <m:t>|</m:t>
        </m:r>
        <m:r>
          <m:rPr>
            <m:sty m:val="p"/>
          </m:rPr>
          <m:t>=</m:t>
        </m:r>
        <m:f>
          <m:fPr>
            <m:type m:val="bar"/>
          </m:fPr>
          <m:num>
            <m:r>
              <m:t>1</m:t>
            </m:r>
          </m:num>
          <m:den>
            <m:r>
              <m:t>2</m:t>
            </m:r>
          </m:den>
        </m:f>
        <m:r>
          <m:rPr>
            <m:sty m:val="p"/>
          </m:rPr>
          <m:t>.</m:t>
        </m:r>
      </m:oMath>
      <w:r>
        <w:rPr>
          <w:sz w:val="16"/>
        </w:rPr>
        <w:t xml:space="preserve">   (11)</w:t>
      </w:r>
    </w:p>
    <w:p>
      <w:r>
        <w:rPr>
          <w:b w:val="0"/>
        </w:rPr>
        <w:t>The normalized coefficient operator has rank two and two equal singular values. A product vector would have a coefficient operator of rank one. The joint vector is therefore nonseparable with respect to the endpoint decomposition obtained from R1, and both algebraic reductions are I/2. Interpreting them as local measurement states additionally requires a statistical assignment.</w:t>
      </w:r>
    </w:p>
    <w:p>
      <w:r>
        <w:rPr>
          <w:b w:val="0"/>
        </w:rPr>
        <w:t>Why both conditions are needed. Intertwining with Z alone allows every diagonal matrix, including the product case diag(1,0). The invertible relation diag(1,2)/√5 also preserves both pole directions, yet has unequal weights 1/5 and 4/5. Nonfragmentation alone therefore does not force the Bell form. The additional intertwining of mixing operations is the decisive requirement.</w:t>
      </w:r>
    </w:p>
    <w:p>
      <w:r>
        <w:rPr>
          <w:b w:val="0"/>
        </w:rPr>
        <w:t>Choosing T = I aligns the frames; it does not select a physically preferred absolute orientation. Any other unitary T gives the same class of equal singular values. The universal BFG roles do not yet determine T or the realization of R3 in a concrete source.</w:t>
      </w:r>
    </w:p>
    <w:p>
      <w:r>
        <w:br w:type="page"/>
      </w:r>
    </w:p>
    <w:p>
      <w:pPr>
        <w:pStyle w:val="Heading1"/>
      </w:pPr>
      <w:r>
        <w:t>4 A positive neutral operator for the intertwining condition</w:t>
      </w:r>
    </w:p>
    <w:p>
      <w:r>
        <w:rPr>
          <w:b w:val="0"/>
        </w:rPr>
        <w:t>In the frame T = I, the three local Hermitian directions X, Y, and Z are the matrices already obtained from the BFG poles and conjugate relation. R3 assigns equal weight to their intertwining mismatches. For positive coupling strength g, define the quadratic relation energy by</w:t>
      </w:r>
    </w:p>
    <w:p>
      <w:pPr>
        <w:spacing w:before="40" w:after="120"/>
        <w:jc w:val="center"/>
      </w:pPr>
      <m:oMath>
        <m:sSub>
          <m:e>
            <m:r>
              <m:t>σ</m:t>
            </m:r>
          </m:e>
          <m:sub>
            <m:r>
              <m:t>1</m:t>
            </m:r>
          </m:sub>
        </m:sSub>
        <m:r>
          <m:rPr>
            <m:sty m:val="p"/>
          </m:rPr>
          <m:t>=</m:t>
        </m:r>
        <m:r>
          <m:t>X</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sSub>
          <m:e>
            <m:r>
              <m:t>σ</m:t>
            </m:r>
          </m:e>
          <m:sub>
            <m:r>
              <m:t>2</m:t>
            </m:r>
          </m:sub>
        </m:sSub>
        <m:r>
          <m:rPr>
            <m:sty m:val="p"/>
          </m:rPr>
          <m:t>=</m:t>
        </m:r>
        <m:r>
          <m:t>Y</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i</m:t>
                  </m:r>
                </m:e>
              </m:mr>
              <m:mr>
                <m:e>
                  <m:r>
                    <m:t>i</m:t>
                  </m:r>
                </m:e>
                <m:e>
                  <m:r>
                    <m:t>0</m:t>
                  </m:r>
                </m:e>
              </m:mr>
            </m:m>
          </m:e>
        </m:d>
        <m:r>
          <m:rPr>
            <m:sty m:val="p"/>
          </m:rPr>
          <m:t>,</m:t>
        </m:r>
        <m:r>
          <m:t> </m:t>
        </m:r>
        <m:sSub>
          <m:e>
            <m:r>
              <m:t>σ</m:t>
            </m:r>
          </m:e>
          <m:sub>
            <m:r>
              <m:t>3</m:t>
            </m:r>
          </m:sub>
        </m:sSub>
        <m:r>
          <m:rPr>
            <m:sty m:val="p"/>
          </m:rPr>
          <m:t>=</m:t>
        </m:r>
        <m:r>
          <m:t>Z</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r>
          <m:rPr>
            <m:sty m:val="p"/>
          </m:rPr>
          <m:t>.</m:t>
        </m:r>
      </m:oMath>
      <w:r>
        <w:rPr>
          <w:sz w:val="16"/>
        </w:rPr>
        <w:t xml:space="preserve">   (12)</w:t>
      </w:r>
    </w:p>
    <w:p>
      <w:pPr>
        <w:spacing w:before="40" w:after="120"/>
        <w:jc w:val="center"/>
      </w:pPr>
      <m:oMath>
        <m:sSub>
          <m:e>
            <m:r>
              <m:rPr>
                <m:sty m:val="p"/>
                <m:scr m:val="script"/>
              </m:rPr>
              <m:t>E</m:t>
            </m:r>
          </m:e>
          <m:sub>
            <m:r>
              <m:rPr>
                <m:sty m:val="p"/>
              </m:rPr>
              <m:t>r</m:t>
            </m:r>
            <m:r>
              <m:rPr>
                <m:sty m:val="p"/>
              </m:rPr>
              <m:t>e</m:t>
            </m:r>
            <m:r>
              <m:rPr>
                <m:sty m:val="p"/>
              </m:rPr>
              <m:t>l</m:t>
            </m:r>
          </m:sub>
        </m:sSub>
        <m:d>
          <m:dPr>
            <m:begChr m:val="("/>
            <m:endChr m:val=")"/>
            <m:sepChr m:val=""/>
            <m:grow/>
          </m:dPr>
          <m:e>
            <m:r>
              <m:t>R</m:t>
            </m:r>
          </m:e>
        </m:d>
        <m:r>
          <m:rPr>
            <m:sty m:val="p"/>
          </m:rPr>
          <m:t>=</m:t>
        </m:r>
        <m:f>
          <m:fPr>
            <m:type m:val="bar"/>
          </m:fPr>
          <m:num>
            <m:r>
              <m:t>g</m:t>
            </m:r>
          </m:num>
          <m:den>
            <m:r>
              <m:t>4</m:t>
            </m:r>
          </m:den>
        </m:f>
        <m:nary>
          <m:naryPr>
            <m:chr m:val="∑"/>
            <m:limLoc m:val="undOvr"/>
            <m:subHide m:val="off"/>
            <m:supHide m:val="off"/>
          </m:naryPr>
          <m:sub>
            <m:r>
              <m:t>j</m:t>
            </m:r>
            <m:r>
              <m:rPr>
                <m:sty m:val="p"/>
              </m:rPr>
              <m:t>=</m:t>
            </m:r>
            <m:r>
              <m:t>1</m:t>
            </m:r>
          </m:sub>
          <m:sup>
            <m:r>
              <m:t>3</m:t>
            </m:r>
          </m:sup>
          <m:e>
            <m:r>
              <m:rPr>
                <m:sty m:val="p"/>
              </m:rPr>
              <m:t>∥</m:t>
            </m:r>
          </m:e>
        </m:nary>
        <m:sSub>
          <m:e>
            <m:r>
              <m:t>σ</m:t>
            </m:r>
          </m:e>
          <m:sub>
            <m:r>
              <m:t>j</m:t>
            </m:r>
          </m:sub>
        </m:sSub>
        <m:r>
          <m:t>R</m:t>
        </m:r>
        <m:r>
          <m:rPr>
            <m:sty m:val="p"/>
          </m:rPr>
          <m:t>−</m:t>
        </m:r>
        <m:r>
          <m:t>R</m:t>
        </m:r>
        <m:sSub>
          <m:e>
            <m:r>
              <m:t>σ</m:t>
            </m:r>
          </m:e>
          <m:sub>
            <m:r>
              <m:t>j</m:t>
            </m:r>
          </m:sub>
        </m:sSub>
        <m:sSubSup>
          <m:e>
            <m:r>
              <m:rPr>
                <m:sty m:val="p"/>
              </m:rPr>
              <m:t>∥</m:t>
            </m:r>
          </m:e>
          <m:sub>
            <m:r>
              <m:rPr>
                <m:sty m:val="p"/>
              </m:rPr>
              <m:t>r</m:t>
            </m:r>
            <m:r>
              <m:rPr>
                <m:sty m:val="p"/>
              </m:rPr>
              <m:t>e</m:t>
            </m:r>
            <m:r>
              <m:rPr>
                <m:sty m:val="p"/>
              </m:rPr>
              <m:t>l</m:t>
            </m:r>
          </m:sub>
          <m:sup>
            <m:r>
              <m:t>2</m:t>
            </m:r>
          </m:sup>
        </m:sSubSup>
        <m:r>
          <m:rPr>
            <m:sty m:val="p"/>
          </m:rPr>
          <m:t>=</m:t>
        </m:r>
        <m:f>
          <m:fPr>
            <m:type m:val="bar"/>
          </m:fPr>
          <m:num>
            <m:r>
              <m:t>1</m:t>
            </m:r>
          </m:num>
          <m:den>
            <m:r>
              <m:t>2</m:t>
            </m:r>
          </m:den>
        </m:f>
        <m:r>
          <m:rPr>
            <m:sty m:val="p"/>
          </m:rPr>
          <m:t>⟨</m:t>
        </m:r>
        <m:r>
          <m:t>R</m:t>
        </m:r>
        <m:r>
          <m:rPr>
            <m:sty m:val="p"/>
          </m:rPr>
          <m:t>,</m:t>
        </m:r>
        <m:r>
          <m:rPr>
            <m:sty m:val="p"/>
            <m:scr m:val="script"/>
          </m:rPr>
          <m:t>L</m:t>
        </m:r>
        <m:r>
          <m:t>R</m:t>
        </m:r>
        <m:sSub>
          <m:e>
            <m:r>
              <m:rPr>
                <m:sty m:val="p"/>
              </m:rPr>
              <m:t>⟩</m:t>
            </m:r>
          </m:e>
          <m:sub>
            <m:r>
              <m:rPr>
                <m:sty m:val="p"/>
              </m:rPr>
              <m:t>r</m:t>
            </m:r>
            <m:r>
              <m:rPr>
                <m:sty m:val="p"/>
              </m:rPr>
              <m:t>e</m:t>
            </m:r>
            <m:r>
              <m:rPr>
                <m:sty m:val="p"/>
              </m:rPr>
              <m:t>l</m:t>
            </m:r>
          </m:sub>
        </m:sSub>
        <m:r>
          <m:rPr>
            <m:sty m:val="p"/>
          </m:rPr>
          <m:t>,</m:t>
        </m:r>
        <m:r>
          <m:t>  </m:t>
        </m:r>
        <m:r>
          <m:t>g</m:t>
        </m:r>
        <m:r>
          <m:rPr>
            <m:sty m:val="p"/>
          </m:rPr>
          <m:t>&gt;</m:t>
        </m:r>
        <m:r>
          <m:t>0</m:t>
        </m:r>
        <m:r>
          <m:rPr>
            <m:sty m:val="p"/>
          </m:rPr>
          <m:t>.</m:t>
        </m:r>
      </m:oMath>
      <w:r>
        <w:rPr>
          <w:sz w:val="16"/>
        </w:rPr>
        <w:t xml:space="preserve">   (13)</w:t>
      </w:r>
    </w:p>
    <w:p>
      <w:pPr>
        <w:spacing w:before="40" w:after="120"/>
        <w:jc w:val="center"/>
      </w:pPr>
      <m:oMath>
        <m:r>
          <m:rPr>
            <m:sty m:val="p"/>
            <m:scr m:val="script"/>
          </m:rPr>
          <m:t>L</m:t>
        </m:r>
        <m:r>
          <m:t>R</m:t>
        </m:r>
        <m:r>
          <m:rPr>
            <m:sty m:val="p"/>
          </m:rPr>
          <m:t>=</m:t>
        </m:r>
        <m:f>
          <m:fPr>
            <m:type m:val="bar"/>
          </m:fPr>
          <m:num>
            <m:r>
              <m:t>g</m:t>
            </m:r>
          </m:num>
          <m:den>
            <m:r>
              <m:t>2</m:t>
            </m:r>
          </m:den>
        </m:f>
        <m:nary>
          <m:naryPr>
            <m:chr m:val="∑"/>
            <m:limLoc m:val="undOvr"/>
            <m:subHide m:val="off"/>
            <m:supHide m:val="off"/>
          </m:naryPr>
          <m:sub>
            <m:r>
              <m:t>j</m:t>
            </m:r>
            <m:r>
              <m:rPr>
                <m:sty m:val="p"/>
              </m:rPr>
              <m:t>=</m:t>
            </m:r>
            <m:r>
              <m:t>1</m:t>
            </m:r>
          </m:sub>
          <m:sup>
            <m:r>
              <m:t>3</m:t>
            </m:r>
          </m:sup>
          <m:e>
            <m:d>
              <m:dPr>
                <m:begChr m:val="["/>
                <m:endChr m:val="]"/>
                <m:sepChr m:val=""/>
                <m:grow/>
              </m:dPr>
              <m:e>
                <m:sSub>
                  <m:e>
                    <m:r>
                      <m:t>σ</m:t>
                    </m:r>
                  </m:e>
                  <m:sub>
                    <m:r>
                      <m:t>j</m:t>
                    </m:r>
                  </m:sub>
                </m:sSub>
                <m:r>
                  <m:rPr>
                    <m:sty m:val="p"/>
                  </m:rPr>
                  <m:t>,</m:t>
                </m:r>
                <m:d>
                  <m:dPr>
                    <m:begChr m:val="["/>
                    <m:endChr m:val="]"/>
                    <m:sepChr m:val=""/>
                    <m:grow/>
                  </m:dPr>
                  <m:e>
                    <m:sSub>
                      <m:e>
                        <m:r>
                          <m:t>σ</m:t>
                        </m:r>
                      </m:e>
                      <m:sub>
                        <m:r>
                          <m:t>j</m:t>
                        </m:r>
                      </m:sub>
                    </m:sSub>
                    <m:r>
                      <m:rPr>
                        <m:sty m:val="p"/>
                      </m:rPr>
                      <m:t>,</m:t>
                    </m:r>
                    <m:r>
                      <m:t>R</m:t>
                    </m:r>
                  </m:e>
                </m:d>
              </m:e>
            </m:d>
          </m:e>
        </m:nary>
        <m:r>
          <m:rPr>
            <m:sty m:val="p"/>
          </m:rPr>
          <m:t>=</m:t>
        </m:r>
        <m:r>
          <m:t>4</m:t>
        </m:r>
        <m:r>
          <m:t>g</m:t>
        </m:r>
        <m:d>
          <m:dPr>
            <m:begChr m:val="("/>
            <m:endChr m:val=")"/>
            <m:sepChr m:val=""/>
            <m:grow/>
          </m:dPr>
          <m:e>
            <m:r>
              <m:t>R</m:t>
            </m:r>
            <m:r>
              <m:rPr>
                <m:sty m:val="p"/>
              </m:rPr>
              <m:t>−</m:t>
            </m:r>
            <m:f>
              <m:fPr>
                <m:type m:val="bar"/>
              </m:fPr>
              <m:num>
                <m:r>
                  <m:rPr>
                    <m:sty m:val="p"/>
                  </m:rPr>
                  <m:t>tr</m:t>
                </m:r>
                <m:r>
                  <m:t>R</m:t>
                </m:r>
              </m:num>
              <m:den>
                <m:r>
                  <m:t>2</m:t>
                </m:r>
              </m:den>
            </m:f>
            <m:r>
              <m:t>I</m:t>
            </m:r>
          </m:e>
        </m:d>
        <m:r>
          <m:rPr>
            <m:sty m:val="p"/>
          </m:rPr>
          <m:t>.</m:t>
        </m:r>
      </m:oMath>
      <w:r>
        <w:rPr>
          <w:sz w:val="16"/>
        </w:rPr>
        <w:t xml:space="preserve">   (14)</w:t>
      </w:r>
    </w:p>
    <w:p>
      <w:r>
        <w:rPr>
          <w:b w:val="0"/>
        </w:rPr>
        <w:t>Proof of the last identity. Every matrix R satisfies Σⱼ σⱼRσⱼ = 2 tr(R)I − R. Substitution into the double commutators gives the stated formula. Left and right multiplication by these Hermitian matrices are self-adjoint in the relation metric, so each squared norm contributes a positive quadratic form.</w:t>
      </w:r>
    </w:p>
    <w:p>
      <w:pPr>
        <w:spacing w:before="40" w:after="120"/>
        <w:jc w:val="center"/>
      </w:pPr>
      <m:oMath>
        <m:r>
          <m:t>L</m:t>
        </m:r>
        <m:r>
          <m:rPr>
            <m:sty m:val="p"/>
          </m:rPr>
          <m:t>=</m:t>
        </m:r>
        <m:r>
          <m:t>g</m:t>
        </m:r>
        <m:d>
          <m:dPr>
            <m:begChr m:val="("/>
            <m:endChr m:val=")"/>
            <m:sepChr m:val=""/>
            <m:grow/>
          </m:dPr>
          <m:e>
            <m:r>
              <m:t>3</m:t>
            </m:r>
            <m:sSub>
              <m:e>
                <m:r>
                  <m:t>I</m:t>
                </m:r>
              </m:e>
              <m:sub>
                <m:r>
                  <m:t>4</m:t>
                </m:r>
              </m:sub>
            </m:sSub>
            <m:r>
              <m:rPr>
                <m:sty m:val="p"/>
              </m:rPr>
              <m:t>−</m:t>
            </m:r>
            <m:nary>
              <m:naryPr>
                <m:chr m:val="∑"/>
                <m:limLoc m:val="undOvr"/>
                <m:subHide m:val="off"/>
                <m:supHide m:val="off"/>
              </m:naryPr>
              <m:sub>
                <m:r>
                  <m:t>j</m:t>
                </m:r>
                <m:r>
                  <m:rPr>
                    <m:sty m:val="p"/>
                  </m:rPr>
                  <m:t>=</m:t>
                </m:r>
                <m:r>
                  <m:t>1</m:t>
                </m:r>
              </m:sub>
              <m:sup>
                <m:r>
                  <m:t>3</m:t>
                </m:r>
              </m:sup>
              <m:e>
                <m:sSub>
                  <m:e>
                    <m:r>
                      <m:t>σ</m:t>
                    </m:r>
                  </m:e>
                  <m:sub>
                    <m:r>
                      <m:t>j</m:t>
                    </m:r>
                  </m:sub>
                </m:sSub>
              </m:e>
            </m:nary>
            <m:r>
              <m:rPr>
                <m:sty m:val="p"/>
              </m:rPr>
              <m:t>⊗</m:t>
            </m:r>
            <m:sSubSup>
              <m:e>
                <m:r>
                  <m:t>σ</m:t>
                </m:r>
              </m:e>
              <m:sub>
                <m:r>
                  <m:t>j</m:t>
                </m:r>
              </m:sub>
              <m:sup>
                <m:r>
                  <m:rPr>
                    <m:sty m:val="p"/>
                    <m:scr m:val="sans-serif"/>
                  </m:rPr>
                  <m:t>T</m:t>
                </m:r>
              </m:sup>
            </m:sSubSup>
          </m:e>
        </m:d>
        <m:r>
          <m:rPr>
            <m:sty m:val="p"/>
          </m:rPr>
          <m:t>=</m:t>
        </m:r>
        <m:r>
          <m:t>4</m:t>
        </m:r>
        <m:r>
          <m:t>g</m:t>
        </m:r>
        <m:d>
          <m:dPr>
            <m:begChr m:val="("/>
            <m:endChr m:val=")"/>
            <m:sepChr m:val=""/>
            <m:grow/>
          </m:dPr>
          <m:e>
            <m:sSub>
              <m:e>
                <m:r>
                  <m:t>I</m:t>
                </m:r>
              </m:e>
              <m:sub>
                <m:r>
                  <m:t>4</m:t>
                </m:r>
              </m:sub>
            </m:sSub>
            <m:r>
              <m:rPr>
                <m:sty m:val="p"/>
              </m:rPr>
              <m:t>−</m:t>
            </m:r>
            <m:sSub>
              <m:e>
                <m:r>
                  <m:t>Q</m:t>
                </m:r>
              </m:e>
              <m:sub>
                <m:r>
                  <m:t>I</m:t>
                </m:r>
              </m:sub>
            </m:sSub>
          </m:e>
        </m:d>
        <m:r>
          <m:rPr>
            <m:sty m:val="p"/>
          </m:rPr>
          <m:t>.</m:t>
        </m:r>
      </m:oMath>
      <w:r>
        <w:rPr>
          <w:sz w:val="16"/>
        </w:rPr>
        <w:t xml:space="preserve">   (15)</w:t>
      </w:r>
    </w:p>
    <w:p>
      <w:r>
        <w:rPr>
          <w:b w:val="0"/>
        </w:rPr>
        <w:t>Thus L has exactly one complex zero mode and three positive eigenvalues 4g. Its kernel is the neutral intertwining relation solved above. The Bell vector is not supplied as an independent state input to the cost functional, although its selection is already encoded in the strong intertwining condition.</w:t>
      </w:r>
    </w:p>
    <w:p>
      <w:r>
        <w:rPr>
          <w:b w:val="0"/>
        </w:rPr>
        <w:t>Conditional uniqueness. Any complex-linear self-adjoint mismatch operator that is invariant under common unitary frame rotations and annihilates the identity relation is scalar on the traceless subspace. In the Pauli basis, 180-degree rotations first force a diagonal form; 90-degree rotations make its three diagonal entries equal. Nondegenerate intertwining requires this scalar to be positive. The form of L is consequently fixed up to g. Without isotropy, unequal positive directional weights remain admissible; the BFG designation “neutral” alone does not fix them.</w:t>
      </w:r>
    </w:p>
    <w:p>
      <w:pPr>
        <w:spacing w:before="40" w:after="120"/>
        <w:jc w:val="center"/>
      </w:pPr>
      <m:oMath>
        <m:r>
          <m:t>R</m:t>
        </m:r>
        <m:r>
          <m:rPr>
            <m:sty m:val="p"/>
          </m:rPr>
          <m:t>↦</m:t>
        </m:r>
        <m:r>
          <m:t>U</m:t>
        </m:r>
        <m:r>
          <m:t>R</m:t>
        </m:r>
        <m:sSup>
          <m:e>
            <m:r>
              <m:t>V</m:t>
            </m:r>
          </m:e>
          <m:sup>
            <m:r>
              <m:rPr>
                <m:sty m:val="p"/>
              </m:rPr>
              <m:t>†</m:t>
            </m:r>
          </m:sup>
        </m:sSup>
        <m:r>
          <m:rPr>
            <m:sty m:val="p"/>
          </m:rPr>
          <m:t>,</m:t>
        </m:r>
        <m:r>
          <m:t> </m:t>
        </m:r>
        <m:r>
          <m:t>T</m:t>
        </m:r>
        <m:r>
          <m:rPr>
            <m:sty m:val="p"/>
          </m:rPr>
          <m:t>↦</m:t>
        </m:r>
        <m:r>
          <m:t>U</m:t>
        </m:r>
        <m:r>
          <m:t>T</m:t>
        </m:r>
        <m:sSup>
          <m:e>
            <m:r>
              <m:t>V</m:t>
            </m:r>
          </m:e>
          <m:sup>
            <m:r>
              <m:rPr>
                <m:sty m:val="p"/>
              </m:rPr>
              <m:t>†</m:t>
            </m:r>
          </m:sup>
        </m:sSup>
        <m:r>
          <m:rPr>
            <m:sty m:val="p"/>
          </m:rPr>
          <m:t>,</m:t>
        </m:r>
        <m:r>
          <m:t> </m:t>
        </m:r>
        <m:sSub>
          <m:e>
            <m:r>
              <m:t>ϕ</m:t>
            </m:r>
          </m:e>
          <m:sub>
            <m:r>
              <m:t>T</m:t>
            </m:r>
          </m:sub>
        </m:sSub>
        <m:r>
          <m:rPr>
            <m:sty m:val="p"/>
          </m:rPr>
          <m:t>↦</m:t>
        </m:r>
        <m:d>
          <m:dPr>
            <m:begChr m:val="("/>
            <m:endChr m:val=")"/>
            <m:sepChr m:val=""/>
            <m:grow/>
          </m:dPr>
          <m:e>
            <m:r>
              <m:t>U</m:t>
            </m:r>
            <m:r>
              <m:rPr>
                <m:sty m:val="p"/>
              </m:rPr>
              <m:t>⊗</m:t>
            </m:r>
            <m:sSup>
              <m:e>
                <m:r>
                  <m:t>V</m:t>
                </m:r>
              </m:e>
              <m:sup>
                <m:r>
                  <m:rPr>
                    <m:sty m:val="p"/>
                  </m:rPr>
                  <m:t>c</m:t>
                </m:r>
              </m:sup>
            </m:sSup>
          </m:e>
        </m:d>
        <m:sSub>
          <m:e>
            <m:r>
              <m:t>ϕ</m:t>
            </m:r>
          </m:e>
          <m:sub>
            <m:r>
              <m:t>T</m:t>
            </m:r>
          </m:sub>
        </m:sSub>
        <m:r>
          <m:rPr>
            <m:sty m:val="p"/>
          </m:rPr>
          <m:t>.</m:t>
        </m:r>
      </m:oMath>
      <w:r>
        <w:rPr>
          <w:sz w:val="16"/>
        </w:rPr>
        <w:t xml:space="preserve">   (16)</w:t>
      </w:r>
    </w:p>
    <w:p>
      <w:r>
        <w:rPr>
          <w:b w:val="0"/>
        </w:rPr>
        <w:t>The representation is independent of the chosen local frames. In general, the three left and right directions transform with U and V, respectively. The mismatch AⱼR − RBⱼ and its norm then transform consistently, and the kernel becomes the line through UTV†. This covariance prevents an unintended preference for numerical coordinates.</w:t>
      </w:r>
    </w:p>
    <w:p>
      <w:r>
        <w:rPr>
          <w:b w:val="0"/>
        </w:rPr>
        <w:t>Relation to the earlier model. The earlier real calculation [4] used X and Z. The local BFG algebra derived here also includes Y. Including it with equal weight makes the three transverse loads equal. This changes the declared source coupling while leaving the G0 continuation rule unchanged.</w:t>
      </w:r>
    </w:p>
    <w:p>
      <w:r>
        <w:br w:type="page"/>
      </w:r>
    </w:p>
    <w:p>
      <w:pPr>
        <w:pStyle w:val="Heading1"/>
      </w:pPr>
      <w:r>
        <w:t>5 Formation and the limit of the complex extension</w:t>
      </w:r>
    </w:p>
    <w:p>
      <w:r>
        <w:rPr>
          <w:b w:val="0"/>
        </w:rPr>
        <w:t>The new relation operator defines a positive capacity family within the BFG formation scheme. The parameter range is specified before selection:</w:t>
      </w:r>
    </w:p>
    <w:p>
      <w:pPr>
        <w:spacing w:before="40" w:after="120"/>
        <w:jc w:val="center"/>
      </w:pPr>
      <m:oMath>
        <m:r>
          <m:rPr>
            <m:sty m:val="p"/>
            <m:scr m:val="fraktur"/>
          </m:rPr>
          <m:t>c</m:t>
        </m:r>
        <m:r>
          <m:rPr>
            <m:sty m:val="p"/>
          </m:rPr>
          <m:t>=</m:t>
        </m:r>
        <m:r>
          <m:t>0</m:t>
        </m:r>
        <m:r>
          <m:rPr>
            <m:sty m:val="p"/>
          </m:rPr>
          <m:t>,</m:t>
        </m:r>
        <m:r>
          <m:t> </m:t>
        </m:r>
        <m:r>
          <m:t>N</m:t>
        </m:r>
        <m:r>
          <m:rPr>
            <m:sty m:val="p"/>
          </m:rPr>
          <m:t>=</m:t>
        </m:r>
        <m:r>
          <m:t>ν</m:t>
        </m:r>
        <m:r>
          <m:t>I</m:t>
        </m:r>
        <m:r>
          <m:rPr>
            <m:sty m:val="p"/>
          </m:rPr>
          <m:t>+</m:t>
        </m:r>
        <m:r>
          <m:t>L</m:t>
        </m:r>
        <m:r>
          <m:rPr>
            <m:sty m:val="p"/>
          </m:rPr>
          <m:t>,</m:t>
        </m:r>
        <m:r>
          <m:t> </m:t>
        </m:r>
        <m:r>
          <m:rPr>
            <m:sty m:val="p"/>
            <m:scr m:val="fraktur"/>
          </m:rPr>
          <m:t>D</m:t>
        </m:r>
        <m:r>
          <m:rPr>
            <m:sty m:val="p"/>
          </m:rPr>
          <m:t>=</m:t>
        </m:r>
        <m:d>
          <m:dPr>
            <m:begChr m:val="("/>
            <m:endChr m:val=")"/>
            <m:sepChr m:val=""/>
            <m:grow/>
          </m:dPr>
          <m:e>
            <m:r>
              <m:t>ν</m:t>
            </m:r>
            <m:r>
              <m:rPr>
                <m:sty m:val="p"/>
              </m:rPr>
              <m:t>+</m:t>
            </m:r>
            <m:r>
              <m:t>κ</m:t>
            </m:r>
          </m:e>
        </m:d>
        <m:r>
          <m:t>I</m:t>
        </m:r>
        <m:r>
          <m:rPr>
            <m:sty m:val="p"/>
          </m:rPr>
          <m:t>,</m:t>
        </m:r>
        <m:r>
          <m:t> </m:t>
        </m:r>
        <m:r>
          <m:t>K</m:t>
        </m:r>
        <m:r>
          <m:rPr>
            <m:sty m:val="p"/>
          </m:rPr>
          <m:t>=</m:t>
        </m:r>
        <m:r>
          <m:rPr>
            <m:sty m:val="p"/>
          </m:rPr>
          <m:t>−</m:t>
        </m:r>
        <m:r>
          <m:t>κ</m:t>
        </m:r>
        <m:r>
          <m:t>I</m:t>
        </m:r>
        <m:r>
          <m:rPr>
            <m:sty m:val="p"/>
          </m:rPr>
          <m:t>+</m:t>
        </m:r>
        <m:r>
          <m:t>L</m:t>
        </m:r>
        <m:r>
          <m:rPr>
            <m:sty m:val="p"/>
          </m:rPr>
          <m:t>,</m:t>
        </m:r>
        <m:r>
          <m:t> </m:t>
        </m:r>
        <m:r>
          <m:t>g</m:t>
        </m:r>
        <m:r>
          <m:rPr>
            <m:sty m:val="p"/>
          </m:rPr>
          <m:t>,</m:t>
        </m:r>
        <m:r>
          <m:t>κ</m:t>
        </m:r>
        <m:r>
          <m:rPr>
            <m:sty m:val="p"/>
          </m:rPr>
          <m:t>&gt;</m:t>
        </m:r>
        <m:r>
          <m:t>0</m:t>
        </m:r>
        <m:r>
          <m:rPr>
            <m:sty m:val="p"/>
          </m:rPr>
          <m:t>,</m:t>
        </m:r>
        <m:r>
          <m:t> </m:t>
        </m:r>
        <m:r>
          <m:t>0</m:t>
        </m:r>
        <m:r>
          <m:rPr>
            <m:sty m:val="p"/>
          </m:rPr>
          <m:t>&lt;</m:t>
        </m:r>
        <m:r>
          <m:t>ν</m:t>
        </m:r>
        <m:r>
          <m:rPr>
            <m:sty m:val="p"/>
          </m:rPr>
          <m:t>&lt;</m:t>
        </m:r>
        <m:r>
          <m:t>2</m:t>
        </m:r>
        <m:r>
          <m:t>κ</m:t>
        </m:r>
        <m:r>
          <m:rPr>
            <m:sty m:val="p"/>
          </m:rPr>
          <m:t>.</m:t>
        </m:r>
      </m:oMath>
      <w:r>
        <w:rPr>
          <w:sz w:val="16"/>
        </w:rPr>
        <w:t xml:space="preserve">   (17)</w:t>
      </w:r>
    </w:p>
    <w:p>
      <w:r>
        <w:rPr>
          <w:b w:val="0"/>
        </w:rPr>
        <w:t>For general T, L = 4g(I − Q_T). With r = vec(R), the full complex relation space first gives the following real-valued energy problem:</w:t>
      </w:r>
    </w:p>
    <w:p>
      <w:pPr>
        <w:spacing w:before="40" w:after="120"/>
        <w:jc w:val="center"/>
      </w:pPr>
      <m:oMath>
        <m:sSub>
          <m:e>
            <m:r>
              <m:t>F</m:t>
            </m:r>
          </m:e>
          <m:sub>
            <m:r>
              <m:t>0</m:t>
            </m:r>
          </m:sub>
        </m:sSub>
        <m:d>
          <m:dPr>
            <m:begChr m:val="("/>
            <m:endChr m:val=")"/>
            <m:sepChr m:val=""/>
            <m:grow/>
          </m:dPr>
          <m:e>
            <m:r>
              <m:t>r</m:t>
            </m:r>
          </m:e>
        </m:d>
        <m:r>
          <m:rPr>
            <m:sty m:val="p"/>
          </m:rPr>
          <m:t>=</m:t>
        </m:r>
        <m:r>
          <m:rPr>
            <m:sty m:val="p"/>
          </m:rPr>
          <m:t>−</m:t>
        </m:r>
        <m:f>
          <m:fPr>
            <m:type m:val="bar"/>
          </m:fPr>
          <m:num>
            <m:r>
              <m:t>κ</m:t>
            </m:r>
          </m:num>
          <m:den>
            <m:r>
              <m:t>2</m:t>
            </m:r>
          </m:den>
        </m:f>
        <m:r>
          <m:rPr>
            <m:sty m:val="p"/>
          </m:rPr>
          <m:t>∥</m:t>
        </m:r>
        <m:r>
          <m:t>r</m:t>
        </m:r>
        <m:sSup>
          <m:e>
            <m:r>
              <m:rPr>
                <m:sty m:val="p"/>
              </m:rPr>
              <m:t>∥</m:t>
            </m:r>
          </m:e>
          <m:sup>
            <m:r>
              <m:t>2</m:t>
            </m:r>
          </m:sup>
        </m:sSup>
        <m:r>
          <m:rPr>
            <m:sty m:val="p"/>
          </m:rPr>
          <m:t>+</m:t>
        </m:r>
        <m:f>
          <m:fPr>
            <m:type m:val="bar"/>
          </m:fPr>
          <m:num>
            <m:r>
              <m:t>1</m:t>
            </m:r>
          </m:num>
          <m:den>
            <m:r>
              <m:t>2</m:t>
            </m:r>
          </m:den>
        </m:f>
        <m:sSup>
          <m:e>
            <m:r>
              <m:t>r</m:t>
            </m:r>
          </m:e>
          <m:sup>
            <m:r>
              <m:rPr>
                <m:sty m:val="p"/>
              </m:rPr>
              <m:t>†</m:t>
            </m:r>
          </m:sup>
        </m:sSup>
        <m:r>
          <m:t>L</m:t>
        </m:r>
        <m:r>
          <m:t>r</m:t>
        </m:r>
        <m:r>
          <m:rPr>
            <m:sty m:val="p"/>
          </m:rPr>
          <m:t>+</m:t>
        </m:r>
        <m:f>
          <m:fPr>
            <m:type m:val="bar"/>
          </m:fPr>
          <m:num>
            <m:r>
              <m:t>1</m:t>
            </m:r>
          </m:num>
          <m:den>
            <m:r>
              <m:t>4</m:t>
            </m:r>
          </m:den>
        </m:f>
        <m:r>
          <m:rPr>
            <m:sty m:val="p"/>
          </m:rPr>
          <m:t>∥</m:t>
        </m:r>
        <m:r>
          <m:t>r</m:t>
        </m:r>
        <m:sSup>
          <m:e>
            <m:r>
              <m:rPr>
                <m:sty m:val="p"/>
              </m:rPr>
              <m:t>∥</m:t>
            </m:r>
          </m:e>
          <m:sup>
            <m:r>
              <m:t>4</m:t>
            </m:r>
          </m:sup>
        </m:sSup>
        <m:r>
          <m:t> </m:t>
        </m:r>
        <m:r>
          <m:rPr>
            <m:sty m:val="p"/>
          </m:rPr>
          <m:t>≥</m:t>
        </m:r>
        <m:r>
          <m:t> </m:t>
        </m:r>
        <m:r>
          <m:rPr>
            <m:sty m:val="p"/>
          </m:rPr>
          <m:t>−</m:t>
        </m:r>
        <m:f>
          <m:fPr>
            <m:type m:val="bar"/>
          </m:fPr>
          <m:num>
            <m:sSup>
              <m:e>
                <m:r>
                  <m:t>κ</m:t>
                </m:r>
              </m:e>
              <m:sup>
                <m:r>
                  <m:t>2</m:t>
                </m:r>
              </m:sup>
            </m:sSup>
          </m:num>
          <m:den>
            <m:r>
              <m:t>4</m:t>
            </m:r>
          </m:den>
        </m:f>
        <m:r>
          <m:rPr>
            <m:sty m:val="p"/>
          </m:rPr>
          <m:t>.</m:t>
        </m:r>
      </m:oMath>
      <w:r>
        <w:rPr>
          <w:sz w:val="16"/>
        </w:rPr>
        <w:t xml:space="preserve">   (18)</w:t>
      </w:r>
    </w:p>
    <w:p>
      <w:pPr>
        <w:spacing w:before="40" w:after="120"/>
        <w:jc w:val="center"/>
      </w:pPr>
      <m:oMath>
        <m:sSub>
          <m:e>
            <m:r>
              <m:t>F</m:t>
            </m:r>
          </m:e>
          <m:sub>
            <m:r>
              <m:t>0</m:t>
            </m:r>
          </m:sub>
        </m:sSub>
        <m:d>
          <m:dPr>
            <m:begChr m:val="("/>
            <m:endChr m:val=")"/>
            <m:sepChr m:val=""/>
            <m:grow/>
          </m:dPr>
          <m:e>
            <m:r>
              <m:t>r</m:t>
            </m:r>
          </m:e>
        </m:d>
        <m:r>
          <m:rPr>
            <m:sty m:val="p"/>
          </m:rPr>
          <m:t>=</m:t>
        </m:r>
        <m:r>
          <m:rPr>
            <m:sty m:val="p"/>
          </m:rPr>
          <m:t>−</m:t>
        </m:r>
        <m:f>
          <m:fPr>
            <m:type m:val="bar"/>
          </m:fPr>
          <m:num>
            <m:sSup>
              <m:e>
                <m:r>
                  <m:t>κ</m:t>
                </m:r>
              </m:e>
              <m:sup>
                <m:r>
                  <m:t>2</m:t>
                </m:r>
              </m:sup>
            </m:sSup>
          </m:num>
          <m:den>
            <m:r>
              <m:t>4</m:t>
            </m:r>
          </m:den>
        </m:f>
        <m:r>
          <m:t> </m:t>
        </m:r>
        <m:r>
          <m:rPr>
            <m:sty m:val="p"/>
          </m:rPr>
          <m:t>⇔</m:t>
        </m:r>
        <m:r>
          <m:t> </m:t>
        </m:r>
        <m:r>
          <m:t>r</m:t>
        </m:r>
        <m:r>
          <m:rPr>
            <m:sty m:val="p"/>
          </m:rPr>
          <m:t>=</m:t>
        </m:r>
        <m:rad>
          <m:radPr>
            <m:degHide m:val="on"/>
          </m:radPr>
          <m:deg/>
          <m:e>
            <m:r>
              <m:t>κ</m:t>
            </m:r>
          </m:e>
        </m:rad>
        <m:r>
          <m:t> </m:t>
        </m:r>
        <m:sSup>
          <m:e>
            <m:r>
              <m:t>e</m:t>
            </m:r>
          </m:e>
          <m:sup>
            <m:r>
              <m:t>i</m:t>
            </m:r>
            <m:r>
              <m:t>θ</m:t>
            </m:r>
          </m:sup>
        </m:sSup>
        <m:sSub>
          <m:e>
            <m:r>
              <m:t>ϕ</m:t>
            </m:r>
          </m:e>
          <m:sub>
            <m:r>
              <m:t>T</m:t>
            </m:r>
          </m:sub>
        </m:sSub>
        <m:r>
          <m:rPr>
            <m:sty m:val="p"/>
          </m:rPr>
          <m:t>.</m:t>
        </m:r>
      </m:oMath>
      <w:r>
        <w:rPr>
          <w:sz w:val="16"/>
        </w:rPr>
        <w:t xml:space="preserve">   (19)</w:t>
      </w:r>
    </w:p>
    <w:p>
      <w:r>
        <w:rPr>
          <w:b w:val="0"/>
        </w:rPr>
        <w:t>Proof. L is positive semidefinite and vanishes precisely on the neutral line. The scalar function −κr²/2 + r⁴/4 has minimum −κ²/4 at r² = κ. Equality requires both the neutral direction and this radius. All normalized minimizers therefore have the same projector Q_T.</w:t>
      </w:r>
    </w:p>
    <w:p>
      <w:r>
        <w:rPr>
          <w:b w:val="0"/>
        </w:rPr>
        <w:t>Compatibility with L0+. The integrated L0+ paper [2] states its strict Hessian theorem on a real carrier with a simple ground mode. The complex space instead has a circle of minima. The correct real Hessian at the representative √κ φ_T is</w:t>
      </w:r>
    </w:p>
    <w:p>
      <w:pPr>
        <w:spacing w:before="40" w:after="120"/>
        <w:jc w:val="center"/>
      </w:pPr>
      <m:oMath>
        <m:sSub>
          <m:e>
            <m:r>
              <m:t>H</m:t>
            </m:r>
          </m:e>
          <m:sub>
            <m:r>
              <m:rPr>
                <m:sty m:val="p"/>
                <m:scr m:val="double-struck"/>
              </m:rPr>
              <m:t>R</m:t>
            </m:r>
          </m:sub>
        </m:sSub>
        <m:r>
          <m:rPr>
            <m:sty m:val="p"/>
          </m:rPr>
          <m:t>=</m:t>
        </m:r>
        <m:sSub>
          <m:e>
            <m:r>
              <m:t>L</m:t>
            </m:r>
          </m:e>
          <m:sub>
            <m:r>
              <m:rPr>
                <m:sty m:val="p"/>
                <m:scr m:val="double-struck"/>
              </m:rPr>
              <m:t>R</m:t>
            </m:r>
          </m:sub>
        </m:sSub>
        <m:r>
          <m:rPr>
            <m:sty m:val="p"/>
          </m:rPr>
          <m:t>+</m:t>
        </m:r>
        <m:r>
          <m:t>2</m:t>
        </m:r>
        <m:r>
          <m:t>κ</m:t>
        </m:r>
        <m:sSubSup>
          <m:e>
            <m:r>
              <m:t>P</m:t>
            </m:r>
          </m:e>
          <m:sub>
            <m:sSub>
              <m:e>
                <m:r>
                  <m:t>ϕ</m:t>
                </m:r>
              </m:e>
              <m:sub>
                <m:r>
                  <m:t>T</m:t>
                </m:r>
              </m:sub>
            </m:sSub>
          </m:sub>
          <m:sup>
            <m:r>
              <m:rPr>
                <m:sty m:val="p"/>
                <m:scr m:val="double-struck"/>
              </m:rPr>
              <m:t>R</m:t>
            </m:r>
          </m:sup>
        </m:sSubSup>
        <m:r>
          <m:rPr>
            <m:sty m:val="p"/>
          </m:rPr>
          <m:t>,</m:t>
        </m:r>
        <m:r>
          <m:t>  </m:t>
        </m:r>
        <m:sSub>
          <m:e>
            <m:r>
              <m:t>H</m:t>
            </m:r>
          </m:e>
          <m:sub>
            <m:r>
              <m:rPr>
                <m:sty m:val="p"/>
                <m:scr m:val="double-struck"/>
              </m:rPr>
              <m:t>R</m:t>
            </m:r>
          </m:sub>
        </m:sSub>
        <m:d>
          <m:dPr>
            <m:begChr m:val="("/>
            <m:endChr m:val=")"/>
            <m:sepChr m:val=""/>
            <m:grow/>
          </m:dPr>
          <m:e>
            <m:r>
              <m:t>i</m:t>
            </m:r>
            <m:sSub>
              <m:e>
                <m:r>
                  <m:t>ϕ</m:t>
                </m:r>
              </m:e>
              <m:sub>
                <m:r>
                  <m:t>T</m:t>
                </m:r>
              </m:sub>
            </m:sSub>
          </m:e>
        </m:d>
        <m:r>
          <m:rPr>
            <m:sty m:val="p"/>
          </m:rPr>
          <m:t>=</m:t>
        </m:r>
        <m:r>
          <m:t>0</m:t>
        </m:r>
        <m:r>
          <m:rPr>
            <m:sty m:val="p"/>
          </m:rPr>
          <m:t>.</m:t>
        </m:r>
      </m:oMath>
      <w:r>
        <w:rPr>
          <w:sz w:val="16"/>
        </w:rPr>
        <w:t xml:space="preserve">   (20)</w:t>
      </w:r>
    </w:p>
    <w:p>
      <w:pPr>
        <w:spacing w:before="40" w:after="120"/>
        <w:jc w:val="center"/>
      </w:pPr>
      <m:oMath>
        <m:r>
          <m:rPr>
            <m:sty m:val="p"/>
          </m:rPr>
          <m:t>spec</m:t>
        </m:r>
        <m:sSub>
          <m:e>
            <m:r>
              <m:t>H</m:t>
            </m:r>
          </m:e>
          <m:sub>
            <m:r>
              <m:rPr>
                <m:sty m:val="p"/>
                <m:scr m:val="double-struck"/>
              </m:rPr>
              <m:t>R</m:t>
            </m:r>
          </m:sub>
        </m:sSub>
        <m:r>
          <m:rPr>
            <m:sty m:val="p"/>
          </m:rPr>
          <m:t>=</m:t>
        </m:r>
        <m:r>
          <m:rPr>
            <m:sty m:val="p"/>
          </m:rPr>
          <m:t>{</m:t>
        </m:r>
        <m:r>
          <m:t>0</m:t>
        </m:r>
        <m:r>
          <m:rPr>
            <m:sty m:val="p"/>
          </m:rPr>
          <m:t>,</m:t>
        </m:r>
        <m:r>
          <m:t> </m:t>
        </m:r>
        <m:r>
          <m:t>2</m:t>
        </m:r>
        <m:r>
          <m:t>κ</m:t>
        </m:r>
        <m:r>
          <m:rPr>
            <m:sty m:val="p"/>
          </m:rPr>
          <m:t>,</m:t>
        </m:r>
        <m:r>
          <m:t> </m:t>
        </m:r>
        <m:r>
          <m:t>4</m:t>
        </m:r>
        <m:r>
          <m:t>g</m:t>
        </m:r>
        <m:r>
          <m:rPr>
            <m:sty m:val="p"/>
          </m:rPr>
          <m:t>,</m:t>
        </m:r>
        <m:r>
          <m:t> </m:t>
        </m:r>
        <m:r>
          <m:t>4</m:t>
        </m:r>
        <m:r>
          <m:t>g</m:t>
        </m:r>
        <m:r>
          <m:rPr>
            <m:sty m:val="p"/>
          </m:rPr>
          <m:t>,</m:t>
        </m:r>
        <m:r>
          <m:t> </m:t>
        </m:r>
        <m:r>
          <m:t>4</m:t>
        </m:r>
        <m:r>
          <m:t>g</m:t>
        </m:r>
        <m:r>
          <m:rPr>
            <m:sty m:val="p"/>
          </m:rPr>
          <m:t>,</m:t>
        </m:r>
        <m:r>
          <m:t> </m:t>
        </m:r>
        <m:r>
          <m:t>4</m:t>
        </m:r>
        <m:r>
          <m:t>g</m:t>
        </m:r>
        <m:r>
          <m:rPr>
            <m:sty m:val="p"/>
          </m:rPr>
          <m:t>,</m:t>
        </m:r>
        <m:r>
          <m:t> </m:t>
        </m:r>
        <m:r>
          <m:t>4</m:t>
        </m:r>
        <m:r>
          <m:t>g</m:t>
        </m:r>
        <m:r>
          <m:rPr>
            <m:sty m:val="p"/>
          </m:rPr>
          <m:t>,</m:t>
        </m:r>
        <m:r>
          <m:t> </m:t>
        </m:r>
        <m:r>
          <m:t>4</m:t>
        </m:r>
        <m:r>
          <m:t>g</m:t>
        </m:r>
        <m:r>
          <m:rPr>
            <m:sty m:val="p"/>
          </m:rPr>
          <m:t>}</m:t>
        </m:r>
        <m:r>
          <m:rPr>
            <m:sty m:val="p"/>
          </m:rPr>
          <m:t>.</m:t>
        </m:r>
      </m:oMath>
      <w:r>
        <w:rPr>
          <w:sz w:val="16"/>
        </w:rPr>
        <w:t xml:space="preserve">   (21)</w:t>
      </w:r>
    </w:p>
    <w:p>
      <w:r>
        <w:rPr>
          <w:b w:val="0"/>
        </w:rPr>
        <w:t>Here P with superscript R projects onto the single real radial direction φ_T. The direction iφ_T is the overall phase and has zero energy curvature at the minimum. The Hessian is therefore singular on the full eight-dimensional real space. Extending the real L0+ formula to this space merely by replacing transposes with adjoints would be incorrect.</w:t>
      </w:r>
    </w:p>
    <w:p>
      <w:r>
        <w:rPr>
          <w:b w:val="0"/>
        </w:rPr>
        <w:t>A quotient by the overall phase would locally have seven real tangent directions. A fully defined G0 successor on this quotient is absent from the examined sources and is not claimed here. To connect directly to the already verified BFG continuation, the next section selects an explicit four-dimensional real relation sector.</w:t>
      </w:r>
    </w:p>
    <w:p>
      <w:r>
        <w:rPr>
          <w:b w:val="0"/>
        </w:rPr>
        <w:t>This restriction has a definite mathematical effect. Besides the overall phase direction, it removes the three imaginary traceless directions. It therefore goes beyond fixing the overall phase. The full complex carrier construction and the subsequent real G0 realization have different domains of validity.</w:t>
      </w:r>
    </w:p>
    <w:p>
      <w:r>
        <w:br w:type="page"/>
      </w:r>
    </w:p>
    <w:p>
      <w:pPr>
        <w:pStyle w:val="Heading1"/>
      </w:pPr>
      <w:r>
        <w:t>6 Exact selection and continuation in the real relation sector</w:t>
      </w:r>
    </w:p>
    <w:p>
      <w:r>
        <w:rPr>
          <w:b w:val="0"/>
        </w:rPr>
        <w:t>On the following real subspace, formation and the positive local Hessian have exactly the form required by the integrated L0+ paper. Although the Pauli matrix Y has imaginary entries, its coefficient in this sector is real:</w:t>
      </w:r>
    </w:p>
    <w:p>
      <w:pPr>
        <w:spacing w:before="40" w:after="120"/>
        <w:jc w:val="center"/>
      </w:pPr>
      <m:oMath>
        <m:r>
          <m:rPr>
            <m:sty m:val="p"/>
            <m:scr m:val="script"/>
          </m:rPr>
          <m:t>S</m:t>
        </m:r>
        <m:r>
          <m:rPr>
            <m:sty m:val="p"/>
          </m:rPr>
          <m:t>=</m:t>
        </m:r>
        <m:r>
          <m:rPr>
            <m:sty m:val="p"/>
          </m:rPr>
          <m:t>Herm</m:t>
        </m:r>
        <m:d>
          <m:dPr>
            <m:begChr m:val="("/>
            <m:endChr m:val=")"/>
            <m:sepChr m:val=""/>
            <m:grow/>
          </m:dPr>
          <m:e>
            <m:r>
              <m:t>2</m:t>
            </m:r>
            <m:r>
              <m:rPr>
                <m:sty m:val="p"/>
              </m:rPr>
              <m:t>,</m:t>
            </m:r>
            <m:r>
              <m:rPr>
                <m:sty m:val="p"/>
                <m:scr m:val="double-struck"/>
              </m:rPr>
              <m:t>C</m:t>
            </m:r>
          </m:e>
        </m:d>
        <m:r>
          <m:rPr>
            <m:sty m:val="p"/>
          </m:rPr>
          <m:t>=</m:t>
        </m:r>
        <m:sSub>
          <m:e>
            <m:r>
              <m:rPr>
                <m:sty m:val="p"/>
              </m:rPr>
              <m:t>span</m:t>
            </m:r>
          </m:e>
          <m:sub>
            <m:r>
              <m:rPr>
                <m:sty m:val="p"/>
                <m:scr m:val="double-struck"/>
              </m:rPr>
              <m:t>R</m:t>
            </m:r>
          </m:sub>
        </m:sSub>
        <m:d>
          <m:dPr>
            <m:begChr m:val="{"/>
            <m:endChr m:val="}"/>
            <m:sepChr m:val=""/>
            <m:grow/>
          </m:dPr>
          <m:e>
            <m:f>
              <m:fPr>
                <m:type m:val="bar"/>
              </m:fPr>
              <m:num>
                <m:r>
                  <m:t>I</m:t>
                </m:r>
              </m:num>
              <m:den>
                <m:rad>
                  <m:radPr>
                    <m:degHide m:val="on"/>
                  </m:radPr>
                  <m:deg/>
                  <m:e>
                    <m:r>
                      <m:t>2</m:t>
                    </m:r>
                  </m:e>
                </m:rad>
              </m:den>
            </m:f>
            <m:r>
              <m:rPr>
                <m:sty m:val="p"/>
              </m:rPr>
              <m:t>,</m:t>
            </m:r>
            <m:f>
              <m:fPr>
                <m:type m:val="bar"/>
              </m:fPr>
              <m:num>
                <m:r>
                  <m:t>X</m:t>
                </m:r>
              </m:num>
              <m:den>
                <m:rad>
                  <m:radPr>
                    <m:degHide m:val="on"/>
                  </m:radPr>
                  <m:deg/>
                  <m:e>
                    <m:r>
                      <m:t>2</m:t>
                    </m:r>
                  </m:e>
                </m:rad>
              </m:den>
            </m:f>
            <m:r>
              <m:rPr>
                <m:sty m:val="p"/>
              </m:rPr>
              <m:t>,</m:t>
            </m:r>
            <m:f>
              <m:fPr>
                <m:type m:val="bar"/>
              </m:fPr>
              <m:num>
                <m:r>
                  <m:t>Y</m:t>
                </m:r>
              </m:num>
              <m:den>
                <m:rad>
                  <m:radPr>
                    <m:degHide m:val="on"/>
                  </m:radPr>
                  <m:deg/>
                  <m:e>
                    <m:r>
                      <m:t>2</m:t>
                    </m:r>
                  </m:e>
                </m:rad>
              </m:den>
            </m:f>
            <m:r>
              <m:rPr>
                <m:sty m:val="p"/>
              </m:rPr>
              <m:t>,</m:t>
            </m:r>
            <m:f>
              <m:fPr>
                <m:type m:val="bar"/>
              </m:fPr>
              <m:num>
                <m:r>
                  <m:t>Z</m:t>
                </m:r>
              </m:num>
              <m:den>
                <m:rad>
                  <m:radPr>
                    <m:degHide m:val="on"/>
                  </m:radPr>
                  <m:deg/>
                  <m:e>
                    <m:r>
                      <m:t>2</m:t>
                    </m:r>
                  </m:e>
                </m:rad>
              </m:den>
            </m:f>
          </m:e>
        </m:d>
        <m:r>
          <m:rPr>
            <m:sty m:val="p"/>
          </m:rPr>
          <m:t>≃</m:t>
        </m:r>
        <m:sSup>
          <m:e>
            <m:r>
              <m:rPr>
                <m:sty m:val="p"/>
                <m:scr m:val="double-struck"/>
              </m:rPr>
              <m:t>R</m:t>
            </m:r>
          </m:e>
          <m:sup>
            <m:r>
              <m:t>4</m:t>
            </m:r>
          </m:sup>
        </m:sSup>
        <m:r>
          <m:rPr>
            <m:sty m:val="p"/>
          </m:rPr>
          <m:t>.</m:t>
        </m:r>
      </m:oMath>
      <w:r>
        <w:rPr>
          <w:sz w:val="16"/>
        </w:rPr>
        <w:t xml:space="preserve">   (22)</w:t>
      </w:r>
    </w:p>
    <w:p>
      <w:pPr>
        <w:spacing w:before="40" w:after="120"/>
        <w:jc w:val="center"/>
      </w:pPr>
      <m:oMath>
        <m:sSub>
          <m:e>
            <m:r>
              <m:t>L</m:t>
            </m:r>
          </m:e>
          <m:sub>
            <m:r>
              <m:rPr>
                <m:sty m:val="p"/>
                <m:scr m:val="script"/>
              </m:rPr>
              <m:t>S</m:t>
            </m:r>
          </m:sub>
        </m:sSub>
        <m:r>
          <m:rPr>
            <m:sty m:val="p"/>
          </m:rPr>
          <m:t>=</m:t>
        </m:r>
        <m:r>
          <m:rPr>
            <m:sty m:val="p"/>
          </m:rPr>
          <m:t>diag</m:t>
        </m:r>
        <m:d>
          <m:dPr>
            <m:begChr m:val="("/>
            <m:endChr m:val=")"/>
            <m:sepChr m:val=""/>
            <m:grow/>
          </m:dPr>
          <m:e>
            <m:r>
              <m:t>0</m:t>
            </m:r>
            <m:r>
              <m:rPr>
                <m:sty m:val="p"/>
              </m:rPr>
              <m:t>,</m:t>
            </m:r>
            <m:r>
              <m:t>4</m:t>
            </m:r>
            <m:r>
              <m:t>g</m:t>
            </m:r>
            <m:r>
              <m:rPr>
                <m:sty m:val="p"/>
              </m:rPr>
              <m:t>,</m:t>
            </m:r>
            <m:r>
              <m:t>4</m:t>
            </m:r>
            <m:r>
              <m:t>g</m:t>
            </m:r>
            <m:r>
              <m:rPr>
                <m:sty m:val="p"/>
              </m:rPr>
              <m:t>,</m:t>
            </m:r>
            <m:r>
              <m:t>4</m:t>
            </m:r>
            <m:r>
              <m:t>g</m:t>
            </m:r>
          </m:e>
        </m:d>
        <m:r>
          <m:rPr>
            <m:sty m:val="p"/>
          </m:rPr>
          <m:t>,</m:t>
        </m:r>
        <m:r>
          <m:t> </m:t>
        </m:r>
        <m:sSub>
          <m:e>
            <m:r>
              <m:t>H</m:t>
            </m:r>
          </m:e>
          <m:sub>
            <m:r>
              <m:rPr>
                <m:sty m:val="p"/>
                <m:scr m:val="script"/>
              </m:rPr>
              <m:t>S</m:t>
            </m:r>
          </m:sub>
        </m:sSub>
        <m:r>
          <m:rPr>
            <m:sty m:val="p"/>
          </m:rPr>
          <m:t>=</m:t>
        </m:r>
        <m:r>
          <m:rPr>
            <m:sty m:val="p"/>
          </m:rPr>
          <m:t>diag</m:t>
        </m:r>
        <m:d>
          <m:dPr>
            <m:begChr m:val="("/>
            <m:endChr m:val=")"/>
            <m:sepChr m:val=""/>
            <m:grow/>
          </m:dPr>
          <m:e>
            <m:r>
              <m:t>2</m:t>
            </m:r>
            <m:r>
              <m:t>κ</m:t>
            </m:r>
            <m:r>
              <m:rPr>
                <m:sty m:val="p"/>
              </m:rPr>
              <m:t>,</m:t>
            </m:r>
            <m:r>
              <m:t>4</m:t>
            </m:r>
            <m:r>
              <m:t>g</m:t>
            </m:r>
            <m:r>
              <m:rPr>
                <m:sty m:val="p"/>
              </m:rPr>
              <m:t>,</m:t>
            </m:r>
            <m:r>
              <m:t>4</m:t>
            </m:r>
            <m:r>
              <m:t>g</m:t>
            </m:r>
            <m:r>
              <m:rPr>
                <m:sty m:val="p"/>
              </m:rPr>
              <m:t>,</m:t>
            </m:r>
            <m:r>
              <m:t>4</m:t>
            </m:r>
            <m:r>
              <m:t>g</m:t>
            </m:r>
          </m:e>
        </m:d>
        <m:r>
          <m:rPr>
            <m:sty m:val="p"/>
          </m:rPr>
          <m:t>.</m:t>
        </m:r>
      </m:oMath>
      <w:r>
        <w:rPr>
          <w:sz w:val="16"/>
        </w:rPr>
        <w:t xml:space="preserve">   (23)</w:t>
      </w:r>
    </w:p>
    <w:p>
      <w:r>
        <w:rPr>
          <w:b w:val="0"/>
        </w:rPr>
        <w:t>In other local frames, this sector becomes {UHV† : H = H†}. For T = UV†, this is equivalent to RT† = TR†. The sector choice is therefore well defined when the relation transforms consistently. It does not describe every complex joint state.</w:t>
      </w:r>
    </w:p>
    <w:p>
      <w:r>
        <w:rPr>
          <w:b w:val="0"/>
        </w:rPr>
        <w:t>Theorem 4. L0+ and the strict G0 selector pick precisely the neutral direction in this sector. Proof. H and N are diagonal in the stated orthonormal basis. The L0+ definition of neutral load yields</w:t>
      </w:r>
    </w:p>
    <w:p>
      <w:pPr>
        <w:spacing w:before="40" w:after="120"/>
        <w:jc w:val="center"/>
      </w:pPr>
      <m:oMath>
        <m:sSub>
          <m:e>
            <m:r>
              <m:t>Y</m:t>
            </m:r>
          </m:e>
          <m:sub>
            <m:r>
              <m:t>N</m:t>
            </m:r>
          </m:sub>
        </m:sSub>
        <m:r>
          <m:rPr>
            <m:sty m:val="p"/>
          </m:rPr>
          <m:t>=</m:t>
        </m:r>
        <m:r>
          <m:rPr>
            <m:sty m:val="p"/>
          </m:rPr>
          <m:t>diag</m:t>
        </m:r>
        <m:d>
          <m:dPr>
            <m:begChr m:val="("/>
            <m:endChr m:val=")"/>
            <m:sepChr m:val=""/>
            <m:grow/>
          </m:dPr>
          <m:e>
            <m:sSup>
              <m:e>
                <m:d>
                  <m:dPr>
                    <m:begChr m:val="("/>
                    <m:endChr m:val=")"/>
                    <m:sepChr m:val=""/>
                    <m:grow/>
                  </m:dPr>
                  <m:e>
                    <m:f>
                      <m:fPr>
                        <m:type m:val="bar"/>
                      </m:fPr>
                      <m:num>
                        <m:r>
                          <m:t>ν</m:t>
                        </m:r>
                      </m:num>
                      <m:den>
                        <m:r>
                          <m:t>2</m:t>
                        </m:r>
                        <m:r>
                          <m:t>κ</m:t>
                        </m:r>
                      </m:den>
                    </m:f>
                  </m:e>
                </m:d>
              </m:e>
              <m:sup>
                <m:r>
                  <m:t>2</m:t>
                </m:r>
              </m:sup>
            </m:sSup>
            <m:r>
              <m:rPr>
                <m:sty m:val="p"/>
              </m:rPr>
              <m:t>,</m:t>
            </m:r>
            <m:sSup>
              <m:e>
                <m:d>
                  <m:dPr>
                    <m:begChr m:val="("/>
                    <m:endChr m:val=")"/>
                    <m:sepChr m:val=""/>
                    <m:grow/>
                  </m:dPr>
                  <m:e>
                    <m:r>
                      <m:t>1</m:t>
                    </m:r>
                    <m:r>
                      <m:rPr>
                        <m:sty m:val="p"/>
                      </m:rPr>
                      <m:t>+</m:t>
                    </m:r>
                    <m:f>
                      <m:fPr>
                        <m:type m:val="bar"/>
                      </m:fPr>
                      <m:num>
                        <m:r>
                          <m:t>ν</m:t>
                        </m:r>
                      </m:num>
                      <m:den>
                        <m:r>
                          <m:t>4</m:t>
                        </m:r>
                        <m:r>
                          <m:t>g</m:t>
                        </m:r>
                      </m:den>
                    </m:f>
                  </m:e>
                </m:d>
              </m:e>
              <m:sup>
                <m:r>
                  <m:t>2</m:t>
                </m:r>
              </m:sup>
            </m:sSup>
            <m:r>
              <m:rPr>
                <m:sty m:val="p"/>
              </m:rPr>
              <m:t>,</m:t>
            </m:r>
            <m:sSup>
              <m:e>
                <m:d>
                  <m:dPr>
                    <m:begChr m:val="("/>
                    <m:endChr m:val=")"/>
                    <m:sepChr m:val=""/>
                    <m:grow/>
                  </m:dPr>
                  <m:e>
                    <m:r>
                      <m:t>1</m:t>
                    </m:r>
                    <m:r>
                      <m:rPr>
                        <m:sty m:val="p"/>
                      </m:rPr>
                      <m:t>+</m:t>
                    </m:r>
                    <m:f>
                      <m:fPr>
                        <m:type m:val="bar"/>
                      </m:fPr>
                      <m:num>
                        <m:r>
                          <m:t>ν</m:t>
                        </m:r>
                      </m:num>
                      <m:den>
                        <m:r>
                          <m:t>4</m:t>
                        </m:r>
                        <m:r>
                          <m:t>g</m:t>
                        </m:r>
                      </m:den>
                    </m:f>
                  </m:e>
                </m:d>
              </m:e>
              <m:sup>
                <m:r>
                  <m:t>2</m:t>
                </m:r>
              </m:sup>
            </m:sSup>
            <m:r>
              <m:rPr>
                <m:sty m:val="p"/>
              </m:rPr>
              <m:t>,</m:t>
            </m:r>
            <m:sSup>
              <m:e>
                <m:d>
                  <m:dPr>
                    <m:begChr m:val="("/>
                    <m:endChr m:val=")"/>
                    <m:sepChr m:val=""/>
                    <m:grow/>
                  </m:dPr>
                  <m:e>
                    <m:r>
                      <m:t>1</m:t>
                    </m:r>
                    <m:r>
                      <m:rPr>
                        <m:sty m:val="p"/>
                      </m:rPr>
                      <m:t>+</m:t>
                    </m:r>
                    <m:f>
                      <m:fPr>
                        <m:type m:val="bar"/>
                      </m:fPr>
                      <m:num>
                        <m:r>
                          <m:t>ν</m:t>
                        </m:r>
                      </m:num>
                      <m:den>
                        <m:r>
                          <m:t>4</m:t>
                        </m:r>
                        <m:r>
                          <m:t>g</m:t>
                        </m:r>
                      </m:den>
                    </m:f>
                  </m:e>
                </m:d>
              </m:e>
              <m:sup>
                <m:r>
                  <m:t>2</m:t>
                </m:r>
              </m:sup>
            </m:sSup>
          </m:e>
        </m:d>
        <m:r>
          <m:rPr>
            <m:sty m:val="p"/>
          </m:rPr>
          <m:t>.</m:t>
        </m:r>
      </m:oMath>
      <w:r>
        <w:rPr>
          <w:sz w:val="16"/>
        </w:rPr>
        <w:t xml:space="preserve">   (24)</w:t>
      </w:r>
    </w:p>
    <w:p>
      <w:pPr>
        <w:spacing w:before="40" w:after="120"/>
        <w:jc w:val="center"/>
      </w:pPr>
      <m:oMath>
        <m:sSub>
          <m:e>
            <m:r>
              <m:t>Q</m:t>
            </m:r>
          </m:e>
          <m:sub>
            <m:r>
              <m:rPr>
                <m:sty m:val="p"/>
              </m:rPr>
              <m:t>&lt;</m:t>
            </m:r>
            <m:r>
              <m:t>1</m:t>
            </m:r>
          </m:sub>
        </m:sSub>
        <m:r>
          <m:rPr>
            <m:sty m:val="p"/>
          </m:rPr>
          <m:t>=</m:t>
        </m:r>
        <m:sSub>
          <m:e>
            <m:r>
              <m:t>e</m:t>
            </m:r>
          </m:e>
          <m:sub>
            <m:r>
              <m:t>0</m:t>
            </m:r>
          </m:sub>
        </m:sSub>
        <m:sSubSup>
          <m:e>
            <m:r>
              <m:t>e</m:t>
            </m:r>
          </m:e>
          <m:sub>
            <m:r>
              <m:t>0</m:t>
            </m:r>
          </m:sub>
          <m:sup>
            <m:r>
              <m:rPr>
                <m:sty m:val="p"/>
                <m:scr m:val="sans-serif"/>
              </m:rPr>
              <m:t>T</m:t>
            </m:r>
          </m:sup>
        </m:sSubSup>
        <m:r>
          <m:rPr>
            <m:sty m:val="p"/>
          </m:rPr>
          <m:t>,</m:t>
        </m:r>
        <m:r>
          <m:t>  </m:t>
        </m:r>
        <m:sSub>
          <m:e>
            <m:r>
              <m:rPr>
                <m:sty m:val="p"/>
                <m:scr m:val="script"/>
              </m:rPr>
              <m:t>Q</m:t>
            </m:r>
          </m:e>
          <m:sub>
            <m:r>
              <m:rPr>
                <m:sty m:val="p"/>
              </m:rPr>
              <m:t>&lt;</m:t>
            </m:r>
            <m:r>
              <m:t>1</m:t>
            </m:r>
          </m:sub>
        </m:sSub>
        <m:d>
          <m:dPr>
            <m:begChr m:val="("/>
            <m:endChr m:val=")"/>
            <m:sepChr m:val=""/>
            <m:grow/>
          </m:dPr>
          <m:e>
            <m:r>
              <m:t>R</m:t>
            </m:r>
          </m:e>
        </m:d>
        <m:r>
          <m:rPr>
            <m:sty m:val="p"/>
          </m:rPr>
          <m:t>=</m:t>
        </m:r>
        <m:f>
          <m:fPr>
            <m:type m:val="bar"/>
          </m:fPr>
          <m:num>
            <m:r>
              <m:rPr>
                <m:sty m:val="p"/>
              </m:rPr>
              <m:t>tr</m:t>
            </m:r>
            <m:r>
              <m:t>R</m:t>
            </m:r>
          </m:num>
          <m:den>
            <m:r>
              <m:t>2</m:t>
            </m:r>
          </m:den>
        </m:f>
        <m:r>
          <m:t>I</m:t>
        </m:r>
        <m:r>
          <m:t> </m:t>
        </m:r>
        <m:d>
          <m:dPr>
            <m:begChr m:val="("/>
            <m:endChr m:val=")"/>
            <m:sepChr m:val=""/>
            <m:grow/>
          </m:dPr>
          <m:e>
            <m:r>
              <m:t>R</m:t>
            </m:r>
            <m:r>
              <m:rPr>
                <m:sty m:val="p"/>
              </m:rPr>
              <m:t>∈</m:t>
            </m:r>
            <m:r>
              <m:rPr>
                <m:sty m:val="p"/>
                <m:scr m:val="script"/>
              </m:rPr>
              <m:t>S</m:t>
            </m:r>
          </m:e>
        </m:d>
        <m:r>
          <m:rPr>
            <m:sty m:val="p"/>
          </m:rPr>
          <m:t>.</m:t>
        </m:r>
      </m:oMath>
      <w:r>
        <w:rPr>
          <w:sz w:val="16"/>
        </w:rPr>
        <w:t xml:space="preserve">   (25)</w:t>
      </w:r>
    </w:p>
    <w:p>
      <w:r>
        <w:rPr>
          <w:b w:val="0"/>
        </w:rPr>
        <w:t>Because 0 &lt; ν &lt; 2κ, only the first load eigenvalue lies below one. A concrete initially separable relation state is consequently selected and normalized as follows:</w:t>
      </w:r>
    </w:p>
    <w:p>
      <w:pPr>
        <w:spacing w:before="40" w:after="120"/>
        <w:jc w:val="center"/>
      </w:pPr>
      <m:oMath>
        <m:sSub>
          <m:e>
            <m:r>
              <m:t>R</m:t>
            </m:r>
          </m:e>
          <m:sub>
            <m:r>
              <m:t>0</m:t>
            </m:r>
          </m:sub>
        </m:sSub>
        <m:r>
          <m:rPr>
            <m:sty m:val="p"/>
          </m:rPr>
          <m:t>=</m:t>
        </m:r>
        <m:sSub>
          <m:e>
            <m:r>
              <m:t>P</m:t>
            </m:r>
          </m:e>
          <m:sub>
            <m:r>
              <m:rPr>
                <m:sty m:val="p"/>
              </m:rPr>
              <m:t>+</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sSub>
          <m:e>
            <m:r>
              <m:rPr>
                <m:sty m:val="p"/>
                <m:scr m:val="script"/>
              </m:rPr>
              <m:t>Q</m:t>
            </m:r>
          </m:e>
          <m:sub>
            <m:r>
              <m:rPr>
                <m:sty m:val="p"/>
              </m:rPr>
              <m:t>&lt;</m:t>
            </m:r>
            <m:r>
              <m:t>1</m:t>
            </m:r>
          </m:sub>
        </m:sSub>
        <m:d>
          <m:dPr>
            <m:begChr m:val="("/>
            <m:endChr m:val=")"/>
            <m:sepChr m:val=""/>
            <m:grow/>
          </m:dPr>
          <m:e>
            <m:sSub>
              <m:e>
                <m:r>
                  <m:t>R</m:t>
                </m:r>
              </m:e>
              <m:sub>
                <m:r>
                  <m:t>0</m:t>
                </m:r>
              </m:sub>
            </m:sSub>
          </m:e>
        </m:d>
        <m:r>
          <m:rPr>
            <m:sty m:val="p"/>
          </m:rPr>
          <m:t>=</m:t>
        </m:r>
        <m:f>
          <m:fPr>
            <m:type m:val="bar"/>
          </m:fPr>
          <m:num>
            <m:r>
              <m:t>I</m:t>
            </m:r>
          </m:num>
          <m:den>
            <m:r>
              <m:t>2</m:t>
            </m:r>
          </m:den>
        </m:f>
        <m:r>
          <m:rPr>
            <m:sty m:val="p"/>
          </m:rPr>
          <m:t>,</m:t>
        </m:r>
        <m:r>
          <m:t> </m:t>
        </m:r>
        <m:f>
          <m:fPr>
            <m:type m:val="bar"/>
          </m:fPr>
          <m:num>
            <m:sSub>
              <m:e>
                <m:r>
                  <m:rPr>
                    <m:sty m:val="p"/>
                    <m:scr m:val="script"/>
                  </m:rPr>
                  <m:t>Q</m:t>
                </m:r>
              </m:e>
              <m:sub>
                <m:r>
                  <m:rPr>
                    <m:sty m:val="p"/>
                  </m:rPr>
                  <m:t>&lt;</m:t>
                </m:r>
                <m:r>
                  <m:t>1</m:t>
                </m:r>
              </m:sub>
            </m:sSub>
            <m:d>
              <m:dPr>
                <m:begChr m:val="("/>
                <m:endChr m:val=")"/>
                <m:sepChr m:val=""/>
                <m:grow/>
              </m:dPr>
              <m:e>
                <m:sSub>
                  <m:e>
                    <m:r>
                      <m:t>R</m:t>
                    </m:r>
                  </m:e>
                  <m:sub>
                    <m:r>
                      <m:t>0</m:t>
                    </m:r>
                  </m:sub>
                </m:sSub>
              </m:e>
            </m:d>
          </m:num>
          <m:den>
            <m:r>
              <m:rPr>
                <m:sty m:val="p"/>
              </m:rPr>
              <m:t>∥</m:t>
            </m:r>
            <m:sSub>
              <m:e>
                <m:r>
                  <m:rPr>
                    <m:sty m:val="p"/>
                    <m:scr m:val="script"/>
                  </m:rPr>
                  <m:t>Q</m:t>
                </m:r>
              </m:e>
              <m:sub>
                <m:r>
                  <m:rPr>
                    <m:sty m:val="p"/>
                  </m:rPr>
                  <m:t>&lt;</m:t>
                </m:r>
                <m:r>
                  <m:t>1</m:t>
                </m:r>
              </m:sub>
            </m:sSub>
            <m:d>
              <m:dPr>
                <m:begChr m:val="("/>
                <m:endChr m:val=")"/>
                <m:sepChr m:val=""/>
                <m:grow/>
              </m:dPr>
              <m:e>
                <m:sSub>
                  <m:e>
                    <m:r>
                      <m:t>R</m:t>
                    </m:r>
                  </m:e>
                  <m:sub>
                    <m:r>
                      <m:t>0</m:t>
                    </m:r>
                  </m:sub>
                </m:sSub>
              </m:e>
            </m:d>
            <m:r>
              <m:rPr>
                <m:sty m:val="p"/>
              </m:rPr>
              <m:t>∥</m:t>
            </m:r>
          </m:den>
        </m:f>
        <m:r>
          <m:rPr>
            <m:sty m:val="p"/>
          </m:rPr>
          <m:t>=</m:t>
        </m:r>
        <m:f>
          <m:fPr>
            <m:type m:val="bar"/>
          </m:fPr>
          <m:num>
            <m:r>
              <m:t>I</m:t>
            </m:r>
          </m:num>
          <m:den>
            <m:rad>
              <m:radPr>
                <m:degHide m:val="on"/>
              </m:radPr>
              <m:deg/>
              <m:e>
                <m:r>
                  <m:t>2</m:t>
                </m:r>
              </m:e>
            </m:rad>
          </m:den>
        </m:f>
        <m:r>
          <m:rPr>
            <m:sty m:val="p"/>
          </m:rPr>
          <m:t>.</m:t>
        </m:r>
      </m:oMath>
      <w:r>
        <w:rPr>
          <w:sz w:val="16"/>
        </w:rPr>
        <w:t xml:space="preserve">   (26)</w:t>
      </w:r>
    </w:p>
    <w:p>
      <w:r>
        <w:rPr>
          <w:b w:val="0"/>
        </w:rPr>
        <w:t>The coefficient vector of R₀ in the basis above determines the two initial G0 densities:</w:t>
      </w:r>
    </w:p>
    <w:p>
      <w:pPr>
        <w:spacing w:before="40" w:after="120"/>
        <w:jc w:val="center"/>
      </w:pPr>
      <m:oMath>
        <m:sSub>
          <m:e>
            <m:r>
              <m:t>w</m:t>
            </m:r>
          </m:e>
          <m:sub>
            <m:r>
              <m:t>0</m:t>
            </m:r>
          </m:sub>
        </m:sSub>
        <m:r>
          <m:rPr>
            <m:sty m:val="p"/>
          </m:rPr>
          <m:t>=</m:t>
        </m:r>
        <m:f>
          <m:fPr>
            <m:type m:val="bar"/>
          </m:fPr>
          <m:num>
            <m:sSup>
              <m:e>
                <m:d>
                  <m:dPr>
                    <m:begChr m:val="("/>
                    <m:endChr m:val=")"/>
                    <m:sepChr m:val=""/>
                    <m:grow/>
                  </m:dPr>
                  <m:e>
                    <m:r>
                      <m:t>1</m:t>
                    </m:r>
                    <m:r>
                      <m:rPr>
                        <m:sty m:val="p"/>
                      </m:rPr>
                      <m:t>,</m:t>
                    </m:r>
                    <m:r>
                      <m:t>0</m:t>
                    </m:r>
                    <m:r>
                      <m:rPr>
                        <m:sty m:val="p"/>
                      </m:rPr>
                      <m:t>,</m:t>
                    </m:r>
                    <m:r>
                      <m:t>0</m:t>
                    </m:r>
                    <m:r>
                      <m:rPr>
                        <m:sty m:val="p"/>
                      </m:rPr>
                      <m:t>,</m:t>
                    </m:r>
                    <m:r>
                      <m:t>1</m:t>
                    </m:r>
                  </m:e>
                </m:d>
              </m:e>
              <m:sup>
                <m:r>
                  <m:rPr>
                    <m:sty m:val="p"/>
                    <m:scr m:val="sans-serif"/>
                  </m:rPr>
                  <m:t>T</m:t>
                </m:r>
              </m:sup>
            </m:sSup>
          </m:num>
          <m:den>
            <m:rad>
              <m:radPr>
                <m:degHide m:val="on"/>
              </m:radPr>
              <m:deg/>
              <m:e>
                <m:r>
                  <m:t>2</m:t>
                </m:r>
              </m:e>
            </m:rad>
          </m:den>
        </m:f>
        <m:r>
          <m:rPr>
            <m:sty m:val="p"/>
          </m:rPr>
          <m:t>,</m:t>
        </m:r>
        <m:r>
          <m:t> </m:t>
        </m:r>
        <m:sSub>
          <m:e>
            <m:r>
              <m:t>ρ</m:t>
            </m:r>
          </m:e>
          <m:sub>
            <m:r>
              <m:t>W</m:t>
            </m:r>
          </m:sub>
        </m:sSub>
        <m:r>
          <m:rPr>
            <m:sty m:val="p"/>
          </m:rPr>
          <m:t>=</m:t>
        </m:r>
        <m:sSub>
          <m:e>
            <m:r>
              <m:t>w</m:t>
            </m:r>
          </m:e>
          <m:sub>
            <m:r>
              <m:t>0</m:t>
            </m:r>
          </m:sub>
        </m:sSub>
        <m:sSubSup>
          <m:e>
            <m:r>
              <m:t>w</m:t>
            </m:r>
          </m:e>
          <m:sub>
            <m:r>
              <m:t>0</m:t>
            </m:r>
          </m:sub>
          <m:sup>
            <m:r>
              <m:rPr>
                <m:sty m:val="p"/>
                <m:scr m:val="sans-serif"/>
              </m:rPr>
              <m:t>T</m:t>
            </m:r>
          </m:sup>
        </m:sSubSup>
        <m:r>
          <m:rPr>
            <m:sty m:val="p"/>
          </m:rPr>
          <m:t>,</m:t>
        </m:r>
        <m:r>
          <m:t> </m:t>
        </m:r>
        <m:sSub>
          <m:e>
            <m:r>
              <m:t>ρ</m:t>
            </m:r>
          </m:e>
          <m:sub>
            <m:r>
              <m:t>F</m:t>
            </m:r>
          </m:sub>
        </m:sSub>
        <m:r>
          <m:rPr>
            <m:sty m:val="p"/>
          </m:rPr>
          <m:t>=</m:t>
        </m:r>
        <m:r>
          <m:t>2</m:t>
        </m:r>
        <m:r>
          <m:t>κ</m:t>
        </m:r>
        <m:sSub>
          <m:e>
            <m:r>
              <m:t>ρ</m:t>
            </m:r>
          </m:e>
          <m:sub>
            <m:r>
              <m:t>W</m:t>
            </m:r>
          </m:sub>
        </m:sSub>
        <m:r>
          <m:rPr>
            <m:sty m:val="p"/>
          </m:rPr>
          <m:t>,</m:t>
        </m:r>
        <m:r>
          <m:t> </m:t>
        </m:r>
        <m:r>
          <m:t>m</m:t>
        </m:r>
        <m:r>
          <m:rPr>
            <m:sty m:val="p"/>
          </m:rPr>
          <m:t>=</m:t>
        </m:r>
        <m:r>
          <m:rPr>
            <m:sty m:val="p"/>
          </m:rPr>
          <m:t>tr</m:t>
        </m:r>
        <m:d>
          <m:dPr>
            <m:begChr m:val="("/>
            <m:endChr m:val=")"/>
            <m:sepChr m:val=""/>
            <m:grow/>
          </m:dPr>
          <m:e>
            <m:sSub>
              <m:e>
                <m:r>
                  <m:t>Q</m:t>
                </m:r>
              </m:e>
              <m:sub>
                <m:r>
                  <m:rPr>
                    <m:sty m:val="p"/>
                  </m:rPr>
                  <m:t>&lt;</m:t>
                </m:r>
                <m:r>
                  <m:t>1</m:t>
                </m:r>
              </m:sub>
            </m:sSub>
            <m:sSub>
              <m:e>
                <m:r>
                  <m:t>ρ</m:t>
                </m:r>
              </m:e>
              <m:sub>
                <m:r>
                  <m:t>W</m:t>
                </m:r>
              </m:sub>
            </m:sSub>
          </m:e>
        </m:d>
        <m:r>
          <m:rPr>
            <m:sty m:val="p"/>
          </m:rPr>
          <m:t>=</m:t>
        </m:r>
        <m:f>
          <m:fPr>
            <m:type m:val="bar"/>
          </m:fPr>
          <m:num>
            <m:r>
              <m:t>1</m:t>
            </m:r>
          </m:num>
          <m:den>
            <m:r>
              <m:t>2</m:t>
            </m:r>
          </m:den>
        </m:f>
        <m:r>
          <m:rPr>
            <m:sty m:val="p"/>
          </m:rPr>
          <m:t>.</m:t>
        </m:r>
      </m:oMath>
      <w:r>
        <w:rPr>
          <w:sz w:val="16"/>
        </w:rPr>
        <w:t xml:space="preserve">   (27)</w:t>
      </w:r>
    </w:p>
    <w:p>
      <w:r>
        <w:rPr>
          <w:b w:val="0"/>
        </w:rPr>
        <w:t>Theorem 5. The unchanged G0 rule [3] maps this initial state to the embedded neutral rank-one state in one step. Its active capacities and densities are</w:t>
      </w:r>
    </w:p>
    <w:p>
      <w:pPr>
        <w:spacing w:before="40" w:after="120"/>
        <w:jc w:val="center"/>
      </w:pPr>
      <m:oMath>
        <m:d>
          <m:dPr>
            <m:begChr m:val="("/>
            <m:endChr m:val=")"/>
            <m:sepChr m:val=""/>
            <m:grow/>
          </m:dPr>
          <m:e>
            <m:sSub>
              <m:e>
                <m:r>
                  <m:rPr>
                    <m:sty m:val="p"/>
                    <m:scr m:val="fraktur"/>
                  </m:rPr>
                  <m:t>c</m:t>
                </m:r>
              </m:e>
              <m:sub>
                <m:r>
                  <m:rPr>
                    <m:sty m:val="p"/>
                  </m:rPr>
                  <m:t>+</m:t>
                </m:r>
              </m:sub>
            </m:sSub>
            <m:r>
              <m:rPr>
                <m:sty m:val="p"/>
              </m:rPr>
              <m:t>,</m:t>
            </m:r>
            <m:sSub>
              <m:e>
                <m:r>
                  <m:t>N</m:t>
                </m:r>
              </m:e>
              <m:sub>
                <m:r>
                  <m:rPr>
                    <m:sty m:val="p"/>
                  </m:rPr>
                  <m:t>+</m:t>
                </m:r>
              </m:sub>
            </m:sSub>
            <m:r>
              <m:rPr>
                <m:sty m:val="p"/>
              </m:rPr>
              <m:t>,</m:t>
            </m:r>
            <m:sSub>
              <m:e>
                <m:r>
                  <m:rPr>
                    <m:sty m:val="p"/>
                    <m:scr m:val="fraktur"/>
                  </m:rPr>
                  <m:t>D</m:t>
                </m:r>
              </m:e>
              <m:sub>
                <m:r>
                  <m:rPr>
                    <m:sty m:val="p"/>
                  </m:rPr>
                  <m:t>+</m:t>
                </m:r>
              </m:sub>
            </m:sSub>
            <m:r>
              <m:rPr>
                <m:sty m:val="p"/>
              </m:rPr>
              <m:t>,</m:t>
            </m:r>
            <m:sSub>
              <m:e>
                <m:r>
                  <m:t>ρ</m:t>
                </m:r>
              </m:e>
              <m:sub>
                <m:r>
                  <m:t>F</m:t>
                </m:r>
                <m:r>
                  <m:rPr>
                    <m:sty m:val="p"/>
                  </m:rPr>
                  <m:t>,</m:t>
                </m:r>
                <m:r>
                  <m:rPr>
                    <m:sty m:val="p"/>
                  </m:rPr>
                  <m:t>+</m:t>
                </m:r>
              </m:sub>
            </m:sSub>
            <m:r>
              <m:rPr>
                <m:sty m:val="p"/>
              </m:rPr>
              <m:t>,</m:t>
            </m:r>
            <m:sSub>
              <m:e>
                <m:r>
                  <m:t>ρ</m:t>
                </m:r>
              </m:e>
              <m:sub>
                <m:r>
                  <m:t>W</m:t>
                </m:r>
                <m:r>
                  <m:rPr>
                    <m:sty m:val="p"/>
                  </m:rPr>
                  <m:t>,</m:t>
                </m:r>
                <m:r>
                  <m:rPr>
                    <m:sty m:val="p"/>
                  </m:rPr>
                  <m:t>+</m:t>
                </m:r>
              </m:sub>
            </m:sSub>
          </m:e>
        </m:d>
        <m:r>
          <m:rPr>
            <m:sty m:val="p"/>
          </m:rPr>
          <m:t>=</m:t>
        </m:r>
        <m:d>
          <m:dPr>
            <m:begChr m:val="("/>
            <m:endChr m:val=")"/>
            <m:sepChr m:val=""/>
            <m:grow/>
          </m:dPr>
          <m:e>
            <m:r>
              <m:t>0</m:t>
            </m:r>
            <m:r>
              <m:rPr>
                <m:sty m:val="p"/>
              </m:rPr>
              <m:t>,</m:t>
            </m:r>
            <m:r>
              <m:t>ν</m:t>
            </m:r>
            <m:r>
              <m:rPr>
                <m:sty m:val="p"/>
              </m:rPr>
              <m:t>,</m:t>
            </m:r>
            <m:r>
              <m:t>ν</m:t>
            </m:r>
            <m:r>
              <m:rPr>
                <m:sty m:val="p"/>
              </m:rPr>
              <m:t>+</m:t>
            </m:r>
            <m:r>
              <m:t>κ</m:t>
            </m:r>
            <m:r>
              <m:rPr>
                <m:sty m:val="p"/>
              </m:rPr>
              <m:t>,</m:t>
            </m:r>
            <m:r>
              <m:t>κ</m:t>
            </m:r>
            <m:r>
              <m:rPr>
                <m:sty m:val="p"/>
              </m:rPr>
              <m:t>,</m:t>
            </m:r>
            <m:r>
              <m:t>1</m:t>
            </m:r>
          </m:e>
        </m:d>
        <m:r>
          <m:rPr>
            <m:sty m:val="p"/>
          </m:rPr>
          <m:t>,</m:t>
        </m:r>
        <m:r>
          <m:t>  </m:t>
        </m:r>
        <m:sSub>
          <m:e>
            <m:r>
              <m:t>Y</m:t>
            </m:r>
          </m:e>
          <m:sub>
            <m:r>
              <m:t>N</m:t>
            </m:r>
            <m:r>
              <m:rPr>
                <m:sty m:val="p"/>
              </m:rPr>
              <m:t>,</m:t>
            </m:r>
            <m:r>
              <m:rPr>
                <m:sty m:val="p"/>
              </m:rPr>
              <m:t>+</m:t>
            </m:r>
          </m:sub>
        </m:sSub>
        <m:r>
          <m:rPr>
            <m:sty m:val="p"/>
          </m:rPr>
          <m:t>=</m:t>
        </m:r>
        <m:sSup>
          <m:e>
            <m:d>
              <m:dPr>
                <m:begChr m:val="("/>
                <m:endChr m:val=")"/>
                <m:sepChr m:val=""/>
                <m:grow/>
              </m:dPr>
              <m:e>
                <m:f>
                  <m:fPr>
                    <m:type m:val="bar"/>
                  </m:fPr>
                  <m:num>
                    <m:r>
                      <m:t>ν</m:t>
                    </m:r>
                  </m:num>
                  <m:den>
                    <m:r>
                      <m:t>2</m:t>
                    </m:r>
                    <m:r>
                      <m:t>κ</m:t>
                    </m:r>
                  </m:den>
                </m:f>
              </m:e>
            </m:d>
          </m:e>
          <m:sup>
            <m:r>
              <m:t>2</m:t>
            </m:r>
          </m:sup>
        </m:sSup>
        <m:r>
          <m:rPr>
            <m:sty m:val="p"/>
          </m:rPr>
          <m:t>.</m:t>
        </m:r>
      </m:oMath>
      <w:r>
        <w:rPr>
          <w:sz w:val="16"/>
        </w:rPr>
        <w:t xml:space="preserve">   (28)</w:t>
      </w:r>
    </w:p>
    <w:p>
      <w:r>
        <w:rPr>
          <w:b w:val="0"/>
        </w:rPr>
        <w:t>Proof. The selector retains only e₀. The two analysis branches are therefore collinear; their normalized polar embedding compresses each duplicated inherited capacity to its value in this direction. Formation mass becomes κ, and the normalized witness becomes 1. In the active scalar space, K₊ = −κ and H₊ = 2κ. All quantities consequently remain unchanged under every further G0 application. Induction proves persistence for arbitrarily many steps.</w:t>
      </w:r>
    </w:p>
    <w:p>
      <w:r>
        <w:rPr>
          <w:b w:val="0"/>
        </w:rPr>
        <w:t>This is selection followed by normalized continuation, rather than a norm-preserving gate for all inputs. Without a measurement assignment, the retained witness mass 1/2 is not a success probability. Traceless inputs do not survive this selection. A general attractor that corrects arbitrary mass errors is also not established.</w:t>
      </w:r>
    </w:p>
    <w:p>
      <w:r>
        <w:br w:type="page"/>
      </w:r>
    </w:p>
    <w:p>
      <w:pPr>
        <w:pStyle w:val="Heading1"/>
      </w:pPr>
      <w:r>
        <w:t>7 Connection to the measurement model</w:t>
      </w:r>
    </w:p>
    <w:p>
      <w:r>
        <w:rPr>
          <w:b w:val="0"/>
        </w:rPr>
        <w:t>The composition calculation determines a joint carrier, a neutral direction, and an admissible real preparation. Local operators are evaluated on the embedded relation space. The active G0 scalar alone cannot represent the local algebras. For XZ measurements, the resulting input is the same real Bell vector as in [4]; registration need not remain within the Hermitian relation sector.</w:t>
      </w:r>
    </w:p>
    <w:p>
      <w:pPr>
        <w:spacing w:before="40" w:after="120"/>
        <w:jc w:val="center"/>
      </w:pPr>
      <m:oMath>
        <m:r>
          <m:rPr>
            <m:sty m:val="p"/>
            <m:scr m:val="script"/>
          </m:rPr>
          <m:t>C</m:t>
        </m:r>
        <m:d>
          <m:dPr>
            <m:begChr m:val="("/>
            <m:endChr m:val=")"/>
            <m:sepChr m:val=""/>
            <m:grow/>
          </m:dPr>
          <m:e>
            <m:r>
              <m:t>α</m:t>
            </m:r>
            <m:r>
              <m:rPr>
                <m:sty m:val="p"/>
              </m:rPr>
              <m:t>,</m:t>
            </m:r>
            <m:r>
              <m:t>β</m:t>
            </m:r>
          </m:e>
        </m:d>
        <m:r>
          <m:rPr>
            <m:sty m:val="p"/>
          </m:rPr>
          <m:t>=</m:t>
        </m:r>
        <m:sSubSup>
          <m:e>
            <m:r>
              <m:t>ϕ</m:t>
            </m:r>
          </m:e>
          <m:sub>
            <m:r>
              <m:t>I</m:t>
            </m:r>
          </m:sub>
          <m:sup>
            <m:r>
              <m:rPr>
                <m:sty m:val="p"/>
              </m:rPr>
              <m:t>†</m:t>
            </m:r>
          </m:sup>
        </m:sSubSup>
        <m:d>
          <m:dPr>
            <m:begChr m:val="("/>
            <m:endChr m:val=")"/>
            <m:sepChr m:val=""/>
            <m:grow/>
          </m:dPr>
          <m:e>
            <m:r>
              <m:t>M</m:t>
            </m:r>
            <m:d>
              <m:dPr>
                <m:begChr m:val="("/>
                <m:endChr m:val=")"/>
                <m:sepChr m:val=""/>
                <m:grow/>
              </m:dPr>
              <m:e>
                <m:r>
                  <m:t>α</m:t>
                </m:r>
              </m:e>
            </m:d>
            <m:r>
              <m:rPr>
                <m:sty m:val="p"/>
              </m:rPr>
              <m:t>⊗</m:t>
            </m:r>
            <m:r>
              <m:t>M</m:t>
            </m:r>
            <m:d>
              <m:dPr>
                <m:begChr m:val="("/>
                <m:endChr m:val=")"/>
                <m:sepChr m:val=""/>
                <m:grow/>
              </m:dPr>
              <m:e>
                <m:r>
                  <m:t>β</m:t>
                </m:r>
              </m:e>
            </m:d>
          </m:e>
        </m:d>
        <m:sSub>
          <m:e>
            <m:r>
              <m:t>ϕ</m:t>
            </m:r>
          </m:e>
          <m:sub>
            <m:r>
              <m:t>I</m:t>
            </m:r>
          </m:sub>
        </m:sSub>
        <m:r>
          <m:rPr>
            <m:sty m:val="p"/>
          </m:rPr>
          <m:t>=</m:t>
        </m:r>
        <m:f>
          <m:fPr>
            <m:type m:val="bar"/>
          </m:fPr>
          <m:num>
            <m:r>
              <m:t>1</m:t>
            </m:r>
          </m:num>
          <m:den>
            <m:r>
              <m:t>2</m:t>
            </m:r>
          </m:den>
        </m:f>
        <m:r>
          <m:rPr>
            <m:sty m:val="p"/>
          </m:rPr>
          <m:t>tr</m:t>
        </m:r>
        <m:d>
          <m:dPr>
            <m:begChr m:val="("/>
            <m:endChr m:val=")"/>
            <m:sepChr m:val=""/>
            <m:grow/>
          </m:dPr>
          <m:e>
            <m:r>
              <m:t>M</m:t>
            </m:r>
            <m:d>
              <m:dPr>
                <m:begChr m:val="("/>
                <m:endChr m:val=")"/>
                <m:sepChr m:val=""/>
                <m:grow/>
              </m:dPr>
              <m:e>
                <m:r>
                  <m:t>α</m:t>
                </m:r>
              </m:e>
            </m:d>
            <m:r>
              <m:t>M</m:t>
            </m:r>
            <m:sSup>
              <m:e>
                <m:d>
                  <m:dPr>
                    <m:begChr m:val="("/>
                    <m:endChr m:val=")"/>
                    <m:sepChr m:val=""/>
                    <m:grow/>
                  </m:dPr>
                  <m:e>
                    <m:r>
                      <m:t>β</m:t>
                    </m:r>
                  </m:e>
                </m:d>
              </m:e>
              <m:sup>
                <m:r>
                  <m:rPr>
                    <m:sty m:val="p"/>
                    <m:scr m:val="sans-serif"/>
                  </m:rPr>
                  <m:t>T</m:t>
                </m:r>
              </m:sup>
            </m:sSup>
          </m:e>
        </m:d>
        <m:r>
          <m:rPr>
            <m:sty m:val="p"/>
          </m:rPr>
          <m:t>.</m:t>
        </m:r>
      </m:oMath>
      <w:r>
        <w:rPr>
          <w:sz w:val="16"/>
        </w:rPr>
        <w:t xml:space="preserve">   (29)</w:t>
      </w:r>
    </w:p>
    <w:p>
      <w:pPr>
        <w:spacing w:before="40" w:after="120"/>
        <w:jc w:val="center"/>
      </w:pPr>
      <m:oMath>
        <m:r>
          <m:t>M</m:t>
        </m:r>
        <m:d>
          <m:dPr>
            <m:begChr m:val="("/>
            <m:endChr m:val=")"/>
            <m:sepChr m:val=""/>
            <m:grow/>
          </m:dPr>
          <m:e>
            <m:r>
              <m:t>α</m:t>
            </m:r>
          </m:e>
        </m:d>
        <m:r>
          <m:rPr>
            <m:sty m:val="p"/>
          </m:rPr>
          <m:t>=</m:t>
        </m:r>
        <m:r>
          <m:rPr>
            <m:sty m:val="p"/>
          </m:rPr>
          <m:t>cos</m:t>
        </m:r>
        <m:r>
          <m:t>α</m:t>
        </m:r>
        <m:r>
          <m:t> </m:t>
        </m:r>
        <m:r>
          <m:t>Z</m:t>
        </m:r>
        <m:r>
          <m:rPr>
            <m:sty m:val="p"/>
          </m:rPr>
          <m:t>+</m:t>
        </m:r>
        <m:r>
          <m:rPr>
            <m:sty m:val="p"/>
          </m:rPr>
          <m:t>sin</m:t>
        </m:r>
        <m:r>
          <m:t>α</m:t>
        </m:r>
        <m:r>
          <m:t> </m:t>
        </m:r>
        <m:r>
          <m:t>X</m:t>
        </m:r>
        <m:r>
          <m:rPr>
            <m:sty m:val="p"/>
          </m:rPr>
          <m:t>,</m:t>
        </m:r>
        <m:r>
          <m:t>  </m:t>
        </m:r>
        <m:r>
          <m:rPr>
            <m:sty m:val="p"/>
            <m:scr m:val="script"/>
          </m:rPr>
          <m:t>C</m:t>
        </m:r>
        <m:d>
          <m:dPr>
            <m:begChr m:val="("/>
            <m:endChr m:val=")"/>
            <m:sepChr m:val=""/>
            <m:grow/>
          </m:dPr>
          <m:e>
            <m:r>
              <m:t>α</m:t>
            </m:r>
            <m:r>
              <m:rPr>
                <m:sty m:val="p"/>
              </m:rPr>
              <m:t>,</m:t>
            </m:r>
            <m:r>
              <m:t>β</m:t>
            </m:r>
          </m:e>
        </m:d>
        <m:r>
          <m:rPr>
            <m:sty m:val="p"/>
          </m:rPr>
          <m:t>=</m:t>
        </m:r>
        <m:r>
          <m:rPr>
            <m:sty m:val="p"/>
          </m:rPr>
          <m:t>cos</m:t>
        </m:r>
        <m:d>
          <m:dPr>
            <m:begChr m:val="("/>
            <m:endChr m:val=")"/>
            <m:sepChr m:val=""/>
            <m:grow/>
          </m:dPr>
          <m:e>
            <m:r>
              <m:t>α</m:t>
            </m:r>
            <m:r>
              <m:rPr>
                <m:sty m:val="p"/>
              </m:rPr>
              <m:t>−</m:t>
            </m:r>
            <m:r>
              <m:t>β</m:t>
            </m:r>
          </m:e>
        </m:d>
        <m:r>
          <m:rPr>
            <m:sty m:val="p"/>
          </m:rPr>
          <m:t>.</m:t>
        </m:r>
      </m:oMath>
      <w:r>
        <w:rPr>
          <w:sz w:val="16"/>
        </w:rPr>
        <w:t xml:space="preserve">   (30)</w:t>
      </w:r>
    </w:p>
    <w:p>
      <w:r>
        <w:rPr>
          <w:b w:val="0"/>
        </w:rPr>
        <w:t>Initially, this expression is a normalized quadratic relation quantity. In the real XZ sector, direct evaluation of the trace gives the cosine of the angle difference. At the four previously used settings,</w:t>
      </w:r>
    </w:p>
    <w:p>
      <w:pPr>
        <w:spacing w:before="40" w:after="120"/>
        <w:jc w:val="center"/>
      </w:pPr>
      <m:oMath>
        <m:sSub>
          <m:e>
            <m:r>
              <m:t>α</m:t>
            </m:r>
          </m:e>
          <m:sub>
            <m:r>
              <m:t>0</m:t>
            </m:r>
          </m:sub>
        </m:sSub>
        <m:r>
          <m:rPr>
            <m:sty m:val="p"/>
          </m:rPr>
          <m:t>=</m:t>
        </m:r>
        <m:r>
          <m:t>0</m:t>
        </m:r>
        <m:r>
          <m:rPr>
            <m:sty m:val="p"/>
          </m:rPr>
          <m:t>,</m:t>
        </m:r>
        <m:r>
          <m:t> </m:t>
        </m:r>
        <m:sSub>
          <m:e>
            <m:r>
              <m:t>α</m:t>
            </m:r>
          </m:e>
          <m:sub>
            <m:r>
              <m:t>1</m:t>
            </m:r>
          </m:sub>
        </m:sSub>
        <m:r>
          <m:rPr>
            <m:sty m:val="p"/>
          </m:rPr>
          <m:t>=</m:t>
        </m:r>
        <m:f>
          <m:fPr>
            <m:type m:val="bar"/>
          </m:fPr>
          <m:num>
            <m:r>
              <m:t>π</m:t>
            </m:r>
          </m:num>
          <m:den>
            <m:r>
              <m:t>2</m:t>
            </m:r>
          </m:den>
        </m:f>
        <m:r>
          <m:rPr>
            <m:sty m:val="p"/>
          </m:rPr>
          <m:t>,</m:t>
        </m:r>
        <m:r>
          <m:t> </m:t>
        </m:r>
        <m:sSub>
          <m:e>
            <m:r>
              <m:t>β</m:t>
            </m:r>
          </m:e>
          <m:sub>
            <m:r>
              <m:t>0</m:t>
            </m:r>
          </m:sub>
        </m:sSub>
        <m:r>
          <m:rPr>
            <m:sty m:val="p"/>
          </m:rPr>
          <m:t>=</m:t>
        </m:r>
        <m:f>
          <m:fPr>
            <m:type m:val="bar"/>
          </m:fPr>
          <m:num>
            <m:r>
              <m:t>π</m:t>
            </m:r>
          </m:num>
          <m:den>
            <m:r>
              <m:t>4</m:t>
            </m:r>
          </m:den>
        </m:f>
        <m:r>
          <m:rPr>
            <m:sty m:val="p"/>
          </m:rPr>
          <m:t>,</m:t>
        </m:r>
        <m:r>
          <m:t> </m:t>
        </m:r>
        <m:sSub>
          <m:e>
            <m:r>
              <m:t>β</m:t>
            </m:r>
          </m:e>
          <m:sub>
            <m:r>
              <m:t>1</m:t>
            </m:r>
          </m:sub>
        </m:sSub>
        <m:r>
          <m:rPr>
            <m:sty m:val="p"/>
          </m:rPr>
          <m:t>=</m:t>
        </m:r>
        <m:r>
          <m:rPr>
            <m:sty m:val="p"/>
          </m:rPr>
          <m:t>−</m:t>
        </m:r>
        <m:f>
          <m:fPr>
            <m:type m:val="bar"/>
          </m:fPr>
          <m:num>
            <m:r>
              <m:t>π</m:t>
            </m:r>
          </m:num>
          <m:den>
            <m:r>
              <m:t>4</m:t>
            </m:r>
          </m:den>
        </m:f>
        <m:r>
          <m:rPr>
            <m:sty m:val="p"/>
          </m:rPr>
          <m:t>,</m:t>
        </m:r>
        <m:r>
          <m:t>  </m:t>
        </m:r>
        <m:sSub>
          <m:e>
            <m:r>
              <m:rPr>
                <m:sty m:val="p"/>
                <m:scr m:val="script"/>
              </m:rPr>
              <m:t>S</m:t>
            </m:r>
          </m:e>
          <m:sub>
            <m:r>
              <m:rPr>
                <m:sty m:val="p"/>
              </m:rPr>
              <m:t>g</m:t>
            </m:r>
            <m:r>
              <m:rPr>
                <m:sty m:val="p"/>
              </m:rPr>
              <m:t>e</m:t>
            </m:r>
            <m:r>
              <m:rPr>
                <m:sty m:val="p"/>
              </m:rPr>
              <m:t>o</m:t>
            </m:r>
            <m:r>
              <m:rPr>
                <m:sty m:val="p"/>
              </m:rPr>
              <m:t>m</m:t>
            </m:r>
          </m:sub>
        </m:sSub>
        <m:r>
          <m:rPr>
            <m:sty m:val="p"/>
          </m:rPr>
          <m:t>=</m:t>
        </m:r>
        <m:r>
          <m:t>2</m:t>
        </m:r>
        <m:rad>
          <m:radPr>
            <m:degHide m:val="on"/>
          </m:radPr>
          <m:deg/>
          <m:e>
            <m:r>
              <m:t>2</m:t>
            </m:r>
          </m:e>
        </m:rad>
        <m:r>
          <m:rPr>
            <m:sty m:val="p"/>
          </m:rPr>
          <m:t>.</m:t>
        </m:r>
      </m:oMath>
      <w:r>
        <w:rPr>
          <w:sz w:val="16"/>
        </w:rPr>
        <w:t xml:space="preserve">   (31)</w:t>
      </w:r>
    </w:p>
    <w:p>
      <w:r>
        <w:rPr>
          <w:b w:val="0"/>
        </w:rPr>
        <w:t>Here S_geom denotes C₀₀ + C₀₁ + C₁₀ − C₁₁ for these four geometric values. An experimental CHSH violation additionally requires C to describe correlations of counted individual outcomes. The relation algebra alone does not supply that interpretation.</w:t>
      </w:r>
    </w:p>
    <w:p>
      <w:pPr>
        <w:spacing w:before="40" w:after="120"/>
        <w:jc w:val="center"/>
      </w:pPr>
      <m:oMath>
        <m:sSub>
          <m:e>
            <m:r>
              <m:t>w</m:t>
            </m:r>
          </m:e>
          <m:sub>
            <m:r>
              <m:t>s</m:t>
            </m:r>
            <m:r>
              <m:t>t</m:t>
            </m:r>
          </m:sub>
        </m:sSub>
        <m:r>
          <m:rPr>
            <m:sty m:val="p"/>
          </m:rPr>
          <m:t>=</m:t>
        </m:r>
        <m:r>
          <m:rPr>
            <m:sty m:val="p"/>
          </m:rPr>
          <m:t>∥</m:t>
        </m:r>
        <m:d>
          <m:dPr>
            <m:begChr m:val="("/>
            <m:endChr m:val=")"/>
            <m:sepChr m:val=""/>
            <m:grow/>
          </m:dPr>
          <m:e>
            <m:sSub>
              <m:e>
                <m:r>
                  <m:t>Π</m:t>
                </m:r>
              </m:e>
              <m:sub>
                <m:r>
                  <m:t>s</m:t>
                </m:r>
              </m:sub>
            </m:sSub>
            <m:r>
              <m:rPr>
                <m:sty m:val="p"/>
              </m:rPr>
              <m:t>⊗</m:t>
            </m:r>
            <m:sSub>
              <m:e>
                <m:r>
                  <m:t>Π</m:t>
                </m:r>
              </m:e>
              <m:sub>
                <m:r>
                  <m:t>t</m:t>
                </m:r>
              </m:sub>
            </m:sSub>
          </m:e>
        </m:d>
        <m:sSub>
          <m:e>
            <m:r>
              <m:t>ϕ</m:t>
            </m:r>
          </m:e>
          <m:sub>
            <m:r>
              <m:t>I</m:t>
            </m:r>
          </m:sub>
        </m:sSub>
        <m:sSup>
          <m:e>
            <m:r>
              <m:rPr>
                <m:sty m:val="p"/>
              </m:rPr>
              <m:t>∥</m:t>
            </m:r>
          </m:e>
          <m:sup>
            <m:r>
              <m:t>2</m:t>
            </m:r>
          </m:sup>
        </m:sSup>
        <m:r>
          <m:rPr>
            <m:sty m:val="p"/>
          </m:rPr>
          <m:t>,</m:t>
        </m:r>
        <m:r>
          <m:t> </m:t>
        </m:r>
        <m:sSub>
          <m:e>
            <m:r>
              <m:t>Π</m:t>
            </m:r>
          </m:e>
          <m:sub>
            <m:r>
              <m:t>s</m:t>
            </m:r>
          </m:sub>
        </m:sSub>
        <m:r>
          <m:rPr>
            <m:sty m:val="p"/>
          </m:rPr>
          <m:t>=</m:t>
        </m:r>
        <m:f>
          <m:fPr>
            <m:type m:val="bar"/>
          </m:fPr>
          <m:num>
            <m:r>
              <m:t>I</m:t>
            </m:r>
            <m:r>
              <m:rPr>
                <m:sty m:val="p"/>
              </m:rPr>
              <m:t>+</m:t>
            </m:r>
            <m:r>
              <m:t>s</m:t>
            </m:r>
            <m:r>
              <m:t>M</m:t>
            </m:r>
          </m:num>
          <m:den>
            <m:r>
              <m:t>2</m:t>
            </m:r>
          </m:den>
        </m:f>
        <m:r>
          <m:rPr>
            <m:sty m:val="p"/>
          </m:rPr>
          <m:t>,</m:t>
        </m:r>
        <m:r>
          <m:t>  </m:t>
        </m:r>
        <m:sSub>
          <m:e>
            <m:r>
              <m:t>p</m:t>
            </m:r>
          </m:e>
          <m:sub>
            <m:r>
              <m:t>s</m:t>
            </m:r>
            <m:r>
              <m:t>t</m:t>
            </m:r>
          </m:sub>
        </m:sSub>
        <m:r>
          <m:rPr>
            <m:sty m:val="p"/>
          </m:rPr>
          <m:t>=</m:t>
        </m:r>
        <m:sSub>
          <m:e>
            <m:r>
              <m:t>w</m:t>
            </m:r>
          </m:e>
          <m:sub>
            <m:r>
              <m:t>s</m:t>
            </m:r>
            <m:r>
              <m:t>t</m:t>
            </m:r>
          </m:sub>
        </m:sSub>
        <m:r>
          <m:t> </m:t>
        </m:r>
        <m:r>
          <m:rPr>
            <m:nor/>
            <m:sty m:val="p"/>
          </m:rPr>
          <m:t>under measurement assumptions</m:t>
        </m:r>
        <m:r>
          <m:rPr>
            <m:sty m:val="p"/>
          </m:rPr>
          <m:t>.</m:t>
        </m:r>
      </m:oMath>
      <w:r>
        <w:rPr>
          <w:sz w:val="16"/>
        </w:rPr>
        <w:t xml:space="preserve">   (32)</w:t>
      </w:r>
    </w:p>
    <w:p>
      <w:r>
        <w:rPr>
          <w:b w:val="0"/>
        </w:rPr>
        <w:t>The earlier measurement model [4] adds two requirements: the probability of an ideal channel depends only on its normalized mass, and a lossless split into orthogonal subchannels preserves the summed probability. Together with normalization and nonnegativity, rational refinement and monotonicity then force p = w. The present composition does not independently establish these statistical requirements.</w:t>
      </w:r>
    </w:p>
    <w:p>
      <w:r>
        <w:rPr>
          <w:b w:val="0"/>
        </w:rPr>
        <w:t>Why the distinction remains necessary. The same branch masses also permit the initial definition pⱼ = wⱼ² / Σₖwₖ². For two half-weights, the first probability is 1/2. Splitting that first half-weight into two quarter-weights reduces its combined probability to 1/3. The additional refinement requirement excludes this assignment; the relation space alone contains no such requirement.</w:t>
      </w:r>
    </w:p>
    <w:p>
      <w:r>
        <w:rPr>
          <w:b w:val="0"/>
        </w:rPr>
        <w:t>The second carrier copy remains conjugated. In standard coordinates, the resulting vector has correlations (+1, −1, +1) for X⊗X, Y⊗Y, and Z⊗Z. Transferring the original operator Y at the second endpoint introduces Yᵀ = −Y through conjugation. The positive sign in the original intertwining condition is therefore consistent with the negative Y⊗Y correlation.</w:t>
      </w:r>
    </w:p>
    <w:p>
      <w:r>
        <w:rPr>
          <w:b w:val="0"/>
        </w:rPr>
        <w:t>A fully BFG-internal event theory still requires a concrete registration process, its probability assignment, and an account of the occurrence of an individual outcome. The scale S₀ in the carrier paper connects energy and phase; this relation alone does not determine counting statistics. The relation construction proved here provides a more precise starting point for that further step.</w:t>
      </w:r>
    </w:p>
    <w:p>
      <w:r>
        <w:br w:type="page"/>
      </w:r>
    </w:p>
    <w:p>
      <w:pPr>
        <w:pStyle w:val="Heading1"/>
      </w:pPr>
      <w:r>
        <w:t>8 Computational verification and sources</w:t>
      </w:r>
    </w:p>
    <w:p>
      <w:r>
        <w:rPr>
          <w:b w:val="0"/>
        </w:rPr>
        <w:t>The proofs were checked using exact matrix identities and numerical variants. Matrix units, the load formula, and kernel dimensions are checked with small exactly representable Gaussian integers or rational row reduction. The claims for arbitrary positive parameters follow from the proofs above; the samples provide an independent computational cross-check.</w:t>
      </w:r>
    </w:p>
    <w:tbl>
      <w:tblPr>
        <w:tblW w:type="auto" w:w="0"/>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Check</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6EC"/>
          </w:tcPr>
          <w:p>
            <w:pPr>
              <w:spacing w:after="40" w:line="245" w:lineRule="auto"/>
            </w:pPr>
            <w:r>
              <w:rPr>
                <w:b/>
                <w:sz w:val="19"/>
              </w:rPr>
              <w:t>Result</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Sources and local frames</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96 variants with different κ, ν, g and independently varied unitary endpoint frames.</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Unchanged G0 continuation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Five steps per variant, 480 successful continuations in total; direction and formation mass agree with the fixed-point theorem.</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Largest numerical residual</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4.26e-14; all prescribed tolerances met.</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Real example κ = 2, ν = 1, g = 1</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H = diag(4,4,4,4); Y_N = diag(1/16,25/16,25/16,25/16).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Full complex space check</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The full real Hessian has rank seven; the overall phase remains a zero direction.</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Removal of mixing</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Intertwining with Z alone leaves a two-dimensional kernel and admits the product case diag(1,0).</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Geometric correlation combination</w:t>
            </w:r>
          </w:p>
        </w:tc>
        <w:tc>
          <w:tcPr>
            <w:tcW w:type="dxa" w:w="72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after="40" w:line="245" w:lineRule="auto"/>
            </w:pPr>
            <w:r>
              <w:rPr>
                <w:b w:val="0"/>
                <w:sz w:val="19"/>
              </w:rPr>
              <w:t>2.8284271247461903; its interpretation as counted CHSH statistics remains conditional on measurement assumptions.</w:t>
            </w:r>
          </w:p>
        </w:tc>
      </w:tr>
    </w:tbl>
    <w:p>
      <w:pPr>
        <w:spacing w:after="0"/>
      </w:pPr>
    </w:p>
    <w:p>
      <w:r>
        <w:rPr>
          <w:b w:val="0"/>
        </w:rPr>
        <w:t>The reproducibility package contains the complete verification script, results, unchanged G0 source, and document generator. It uses Python 3.12.14 and NumPy 2.3.5. No experimental data were analyzed. The numerical results check the mathematics and do not confirm a physical realization.</w:t>
      </w:r>
    </w:p>
    <w:p>
      <w:r>
        <w:rPr>
          <w:b w:val="0"/>
        </w:rPr>
        <w:t>Established scope. Under R1–R3, the shared Bell-form balance is mathematically determined. The real L0+ and G0 connection is fully worked out. Deriving the complex Hilbert structure from a more primitive Level 0, defining a general complex continuation, and independently establishing event statistics remain separate tasks. Calling the additional rules a BFG extension does not make them theorems of the historical core.</w:t>
      </w:r>
    </w:p>
    <w:p>
      <w:r>
        <w:rPr>
          <w:b/>
        </w:rPr>
        <w:t>References</w:t>
      </w:r>
    </w:p>
    <w:p>
      <w:r>
        <w:rPr>
          <w:b w:val="0"/>
          <w:sz w:val="18"/>
        </w:rPr>
        <w:t>[1] Marcel Theodor Wende. Minimal Carrier and Action-Scale Closure in the Balance–Field Framework. 22 September 2026. Especially Sections 2–8 and Appendix A.</w:t>
      </w:r>
    </w:p>
    <w:p>
      <w:r>
        <w:rPr>
          <w:b w:val="0"/>
          <w:sz w:val="18"/>
        </w:rPr>
        <w:t>[2] Marcel Theodor Wende. BFG Neutral First Reclosure and the Conditions for Emergence. Integrated preprint with amended Level 0, revised 30 September 2026. Especially Section 2.</w:t>
      </w:r>
    </w:p>
    <w:p>
      <w:r>
        <w:rPr>
          <w:b w:val="0"/>
          <w:sz w:val="18"/>
        </w:rPr>
        <w:t>[3] BFG G0 as a New Continuation Axiom. Justification and Mathematical Consequences of a Revised Neutral Feedback Rule. Prepared for Marcel Theodor Wende, 30 September 2026; with Closed BFG Dynamics with Separate Neutral Load and the unchanged module g0_model.py. Manuscript titles translated from German.</w:t>
      </w:r>
    </w:p>
    <w:p>
      <w:r>
        <w:rPr>
          <w:b w:val="0"/>
          <w:sz w:val="18"/>
        </w:rPr>
        <w:t>[4] BFG Measurement Model with Neutral Continuation. Balance Coupling, Local Registration, and Conditional Outcome Probabilities. Prepared for Marcel Theodor Wende, 30 September 2026. Especially Sections 2, 4, and 5. Manuscript title translated from German.</w:t>
      </w:r>
    </w:p>
    <w:p>
      <w:r>
        <w:rPr>
          <w:b w:val="0"/>
          <w:sz w:val="18"/>
        </w:rPr>
        <w:t>[5] Marcel Theodor Wende. BFG Natural-Emergence Benchmark and Capacity-Matched Null-Model Tournament. 9 September 2026. Quantum Mechanics section; a historical assessment, not an evaluation of later additions.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mbria" w:hAnsi="Cambria"/>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mbria" w:hAnsi="Cambria"/>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Cambria" w:hAnsi="Cambria"/>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BFG Composition through Neutral Relations</dc:title>
  <dc:subject/>
  <dc:creator>Mathematical supplement prepared for Marcel Theodor Wende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