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HYPOKALIEMIE</w:t>
      </w:r>
    </w:p>
    <w:p>
      <w:pPr>
        <w:pStyle w:val="Heading2"/>
      </w:pPr>
      <w:r>
        <w:rPr/>
        <w:t>DEFINITION</w:t>
      </w:r>
    </w:p>
    <w:p>
      <w:pPr>
        <w:numPr>
          <w:ilvl w:val="0"/>
          <w:numId w:val="2"/>
        </w:numPr>
      </w:pPr>
      <w:r>
        <w:rPr/>
        <w:t>Concentration plasmatique &lt; 3,5mmol/l :</w:t>
      </w:r>
    </w:p>
    <w:p>
      <w:pPr>
        <w:numPr>
          <w:ilvl w:val="0"/>
          <w:numId w:val="2"/>
        </w:numPr>
      </w:pPr>
      <w:r>
        <w:rPr/>
        <w:t>Conséquences</w:t>
      </w:r>
    </w:p>
    <w:p>
      <w:pPr>
        <w:numPr>
          <w:ilvl w:val="1"/>
          <w:numId w:val="2"/>
        </w:numPr>
      </w:pPr>
      <w:r>
        <w:rPr/>
        <w:t>Myocardiques</w:t>
      </w:r>
    </w:p>
    <w:p>
      <w:pPr>
        <w:numPr>
          <w:ilvl w:val="1"/>
          <w:numId w:val="2"/>
        </w:numPr>
      </w:pPr>
      <w:r>
        <w:rPr/>
        <w:t xml:space="preserve">Musculaires </w:t>
      </w:r>
      <w:r>
        <w:rPr>
          <w:i/>
        </w:rPr>
        <w:t>squelettiques</w:t>
      </w:r>
    </w:p>
    <w:p>
      <w:pPr>
        <w:numPr>
          <w:ilvl w:val="1"/>
          <w:numId w:val="2"/>
        </w:numPr>
      </w:pPr>
      <w:r>
        <w:rPr/>
        <w:t>Métaboliques</w:t>
      </w:r>
    </w:p>
    <w:p>
      <w:pPr>
        <w:numPr>
          <w:ilvl w:val="1"/>
          <w:numId w:val="2"/>
        </w:numPr>
      </w:pPr>
      <w:r>
        <w:rPr/>
        <w:t>Rénaux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18"/>
        </w:numPr>
      </w:pPr>
      <w:r>
        <w:rPr/>
        <w:t>Troubles myocardiques : signes électriques : DIFFUS</w:t>
      </w:r>
    </w:p>
    <w:p>
      <w:pPr>
        <w:numPr>
          <w:ilvl w:val="1"/>
          <w:numId w:val="3"/>
        </w:numPr>
      </w:pPr>
      <w:r>
        <w:rPr/>
        <w:t>Dépression du segment ST</w:t>
      </w:r>
    </w:p>
    <w:p>
      <w:pPr>
        <w:numPr>
          <w:ilvl w:val="1"/>
          <w:numId w:val="3"/>
        </w:numPr>
      </w:pPr>
      <w:r>
        <w:rPr/>
        <w:t>Affaissement ou inversion T</w:t>
      </w:r>
    </w:p>
    <w:p>
      <w:pPr>
        <w:numPr>
          <w:ilvl w:val="1"/>
          <w:numId w:val="3"/>
        </w:numPr>
      </w:pPr>
      <w:r>
        <w:rPr/>
        <w:t>Apparition de l’onde U</w:t>
      </w:r>
    </w:p>
    <w:p>
      <w:pPr>
        <w:numPr>
          <w:ilvl w:val="1"/>
          <w:numId w:val="3"/>
        </w:numPr>
      </w:pPr>
      <w:r>
        <w:rPr/>
        <w:t>Allongement de QT ou QU</w:t>
      </w:r>
    </w:p>
    <w:p>
      <w:pPr>
        <w:numPr>
          <w:ilvl w:val="1"/>
          <w:numId w:val="3"/>
        </w:numPr>
      </w:pPr>
      <w:r>
        <w:rPr/>
        <w:t>Elargissement QRS</w:t>
      </w:r>
    </w:p>
    <w:p>
      <w:pPr>
        <w:numPr>
          <w:ilvl w:val="1"/>
          <w:numId w:val="3"/>
        </w:numPr>
      </w:pPr>
      <w:r>
        <w:rPr/>
        <w:t>Torsade de pointe (</w:t>
      </w:r>
      <w:r>
        <w:rPr>
          <w:i/>
        </w:rPr>
        <w:t>pathognomonique d’une hypokaliémie)</w:t>
      </w:r>
    </w:p>
    <w:p>
      <w:pPr>
        <w:numPr>
          <w:ilvl w:val="2"/>
          <w:numId w:val="3"/>
        </w:numPr>
      </w:pPr>
      <w:r>
        <w:drawing>
          <wp:inline xmlns:a="http://schemas.openxmlformats.org/drawingml/2006/main" xmlns:pic="http://schemas.openxmlformats.org/drawingml/2006/picture">
            <wp:extent cx="50800000" cy="38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18"/>
        </w:numPr>
      </w:pPr>
      <w:r>
        <w:rPr/>
        <w:t xml:space="preserve">Signes </w:t>
      </w:r>
      <w:r>
        <w:rPr/>
        <w:t>neuro</w:t>
      </w:r>
      <w:r>
        <w:rPr/>
        <w:t>-musculaires :</w:t>
      </w:r>
    </w:p>
    <w:p>
      <w:pPr>
        <w:numPr>
          <w:ilvl w:val="1"/>
          <w:numId w:val="3"/>
        </w:numPr>
      </w:pPr>
      <w:r>
        <w:rPr/>
        <w:t>Muscles striés</w:t>
      </w:r>
      <w:r>
        <w:rPr/>
        <w:t xml:space="preserve"> :</w:t>
      </w:r>
    </w:p>
    <w:p>
      <w:pPr>
        <w:numPr>
          <w:ilvl w:val="2"/>
          <w:numId w:val="3"/>
        </w:numPr>
      </w:pPr>
      <w:r>
        <w:rPr/>
        <w:t xml:space="preserve">Crampes, myalgies, </w:t>
      </w:r>
      <w:r>
        <w:rPr/>
        <w:t>faiblesse musculaire</w:t>
      </w:r>
      <w:r>
        <w:rPr/>
        <w:t>, paralysie flasque</w:t>
      </w:r>
    </w:p>
    <w:p>
      <w:pPr>
        <w:numPr>
          <w:ilvl w:val="1"/>
          <w:numId w:val="3"/>
        </w:numPr>
      </w:pPr>
      <w:r>
        <w:rPr/>
        <w:t>Muscles lisses :</w:t>
      </w:r>
    </w:p>
    <w:p>
      <w:pPr>
        <w:numPr>
          <w:ilvl w:val="2"/>
          <w:numId w:val="3"/>
        </w:numPr>
      </w:pPr>
      <w:r>
        <w:rPr/>
        <w:t>Constipation, iléus paralytique</w:t>
      </w:r>
    </w:p>
    <w:p>
      <w:pPr>
        <w:pStyle w:val="Heading3"/>
        <w:numPr>
          <w:ilvl w:val="0"/>
          <w:numId w:val="18"/>
        </w:numPr>
      </w:pPr>
      <w:r>
        <w:rPr/>
        <w:t>Signes rénaux et métaboliques</w:t>
      </w:r>
    </w:p>
    <w:p>
      <w:pPr>
        <w:numPr>
          <w:ilvl w:val="1"/>
          <w:numId w:val="3"/>
        </w:numPr>
      </w:pPr>
      <w:r>
        <w:rPr/>
        <w:t>Syndrome polyuro-polydipsique</w:t>
      </w:r>
    </w:p>
    <w:p>
      <w:pPr>
        <w:numPr>
          <w:ilvl w:val="1"/>
          <w:numId w:val="3"/>
        </w:numPr>
      </w:pPr>
      <w:r>
        <w:rPr/>
        <w:t>Alcalose métabolique</w:t>
      </w:r>
    </w:p>
    <w:p>
      <w:pPr>
        <w:numPr>
          <w:ilvl w:val="1"/>
          <w:numId w:val="3"/>
        </w:numPr>
      </w:pPr>
      <w:r>
        <w:rPr/>
        <w:t>Néphropathie tubulo-interstitielle chronique</w:t>
      </w:r>
    </w:p>
    <w:p>
      <w:pPr>
        <w:pStyle w:val="Heading2"/>
      </w:pPr>
      <w:r>
        <w:rPr/>
        <w:t>DIAGNOSTIC ETIOLOGIQUE</w:t>
      </w:r>
    </w:p>
    <w:p>
      <w:pPr>
        <w:pStyle w:val="Heading3"/>
      </w:pPr>
      <w:r>
        <w:rPr/>
        <w:t>Démarche étiologique</w:t>
      </w:r>
    </w:p>
    <w:p>
      <w:pPr>
        <w:numPr>
          <w:ilvl w:val="0"/>
          <w:numId w:val="5"/>
        </w:numPr>
      </w:pPr>
      <w:r>
        <w:rPr>
          <w:b/>
          <w:u w:val="single"/>
        </w:rPr>
        <w:t>Enquête anamnestique :</w:t>
      </w:r>
    </w:p>
    <w:p>
      <w:pPr>
        <w:numPr>
          <w:ilvl w:val="1"/>
          <w:numId w:val="5"/>
        </w:numPr>
      </w:pPr>
      <w:r>
        <w:rPr/>
        <w:t>Prise médicamenteuse (</w:t>
      </w:r>
      <w:r>
        <w:rPr/>
        <w:t>ex :</w:t>
      </w:r>
      <w:r>
        <w:rPr/>
        <w:t xml:space="preserve"> </w:t>
      </w:r>
      <w:r>
        <w:rPr>
          <w:i/>
        </w:rPr>
        <w:t>diurétiques (augmentation du débit urinaire), laxatifs (augmentation du débit fécal))</w:t>
      </w:r>
    </w:p>
    <w:p>
      <w:pPr>
        <w:numPr>
          <w:ilvl w:val="1"/>
          <w:numId w:val="5"/>
        </w:numPr>
      </w:pPr>
      <w:r>
        <w:rPr/>
        <w:t>Notion de diarrhée</w:t>
      </w:r>
    </w:p>
    <w:p>
      <w:pPr>
        <w:numPr>
          <w:ilvl w:val="0"/>
          <w:numId w:val="5"/>
        </w:numPr>
      </w:pPr>
      <w:r>
        <w:rPr>
          <w:b/>
          <w:u w:val="single"/>
        </w:rPr>
        <w:t>Mesure de la kaliurie :</w:t>
      </w:r>
    </w:p>
    <w:p>
      <w:pPr>
        <w:numPr>
          <w:ilvl w:val="1"/>
          <w:numId w:val="5"/>
        </w:numPr>
      </w:pPr>
      <w:r>
        <w:rPr/>
        <w:t>Cause d’origine rénale :</w:t>
      </w:r>
    </w:p>
    <w:p>
      <w:pPr>
        <w:numPr>
          <w:ilvl w:val="2"/>
          <w:numId w:val="5"/>
        </w:numPr>
      </w:pPr>
      <w:r>
        <w:rPr/>
        <w:t>K</w:t>
      </w:r>
      <w:r>
        <w:rPr/>
        <w:t>+</w:t>
      </w:r>
      <w:r>
        <w:rPr/>
        <w:t xml:space="preserve"> &gt; 25 mmol/l</w:t>
      </w:r>
    </w:p>
    <w:p>
      <w:pPr>
        <w:numPr>
          <w:ilvl w:val="1"/>
          <w:numId w:val="5"/>
        </w:numPr>
      </w:pPr>
      <w:r>
        <w:rPr/>
        <w:t>Cause extra-rénale : (</w:t>
      </w:r>
      <w:r>
        <w:rPr>
          <w:i/>
        </w:rPr>
        <w:t>les reins essayent de retenir le potassium en cas de déficit en Potassium)</w:t>
      </w:r>
    </w:p>
    <w:p>
      <w:pPr>
        <w:numPr>
          <w:ilvl w:val="2"/>
          <w:numId w:val="5"/>
        </w:numPr>
      </w:pPr>
      <w:r>
        <w:rPr/>
        <w:t>K</w:t>
      </w:r>
      <w:r>
        <w:rPr/>
        <w:t>+</w:t>
      </w:r>
      <w:r>
        <w:rPr/>
        <w:t xml:space="preserve"> &lt; 15 mmol/l</w:t>
      </w:r>
    </w:p>
    <w:p>
      <w:pPr/>
    </w:p>
    <w:p>
      <w:pPr>
        <w:pStyle w:val="Heading3"/>
      </w:pPr>
      <w:r>
        <w:rPr/>
        <w:t>Les causes</w:t>
      </w:r>
    </w:p>
    <w:p>
      <w:pPr>
        <w:numPr>
          <w:ilvl w:val="0"/>
          <w:numId w:val="6"/>
        </w:numPr>
      </w:pPr>
      <w:r>
        <w:rPr/>
        <w:t>Causes extra-rénales</w:t>
      </w:r>
    </w:p>
    <w:p>
      <w:pPr>
        <w:numPr>
          <w:ilvl w:val="0"/>
          <w:numId w:val="6"/>
        </w:numPr>
      </w:pPr>
      <w:r>
        <w:rPr/>
        <w:t>Causes rénales</w:t>
      </w:r>
    </w:p>
    <w:p>
      <w:pPr>
        <w:numPr>
          <w:ilvl w:val="0"/>
          <w:numId w:val="6"/>
        </w:numPr>
      </w:pPr>
      <w:r>
        <w:rPr/>
        <w:t>Redistribution ou transfert interne (</w:t>
      </w:r>
      <w:r>
        <w:rPr>
          <w:i/>
        </w:rPr>
        <w:t>entre les 2 compartiments extra et intra)</w:t>
      </w:r>
    </w:p>
    <w:p>
      <w:pPr/>
    </w:p>
    <w:p>
      <w:pPr>
        <w:pStyle w:val="Heading4"/>
        <w:numPr>
          <w:ilvl w:val="0"/>
          <w:numId w:val="19"/>
        </w:numPr>
      </w:pPr>
      <w:r>
        <w:rPr/>
        <w:t>Causes extra-rénales : potassium urinaire bas ou 0</w:t>
      </w:r>
    </w:p>
    <w:p>
      <w:pPr>
        <w:numPr>
          <w:ilvl w:val="1"/>
          <w:numId w:val="7"/>
        </w:numPr>
      </w:pPr>
      <w:r>
        <w:rPr/>
        <w:t>Pertes digestives :</w:t>
      </w:r>
    </w:p>
    <w:p>
      <w:pPr>
        <w:numPr>
          <w:ilvl w:val="2"/>
          <w:numId w:val="7"/>
        </w:numPr>
      </w:pPr>
      <w:r>
        <w:rPr/>
        <w:t>La concentration de K+ au niveau du liquide digestif Bas est relativement important : 50 mmol/l</w:t>
      </w:r>
    </w:p>
    <w:p>
      <w:pPr>
        <w:numPr>
          <w:ilvl w:val="2"/>
          <w:numId w:val="7"/>
        </w:numPr>
      </w:pPr>
      <w:r>
        <w:rPr/>
        <w:t>-&gt; Kaliurèse basse</w:t>
      </w:r>
    </w:p>
    <w:p>
      <w:pPr>
        <w:numPr>
          <w:ilvl w:val="2"/>
          <w:numId w:val="7"/>
        </w:numPr>
      </w:pPr>
      <w:r>
        <w:rPr/>
        <w:t>Cause évidente : diarrhée, laxatifs, drainage digestif</w:t>
      </w:r>
    </w:p>
    <w:p>
      <w:pPr>
        <w:numPr>
          <w:ilvl w:val="1"/>
          <w:numId w:val="7"/>
        </w:numPr>
      </w:pPr>
      <w:r>
        <w:rPr/>
        <w:t>Carence d’apport</w:t>
      </w:r>
    </w:p>
    <w:p>
      <w:pPr>
        <w:numPr>
          <w:ilvl w:val="2"/>
          <w:numId w:val="7"/>
        </w:numPr>
      </w:pPr>
      <w:r>
        <w:rPr/>
        <w:t>Anorexie mentale</w:t>
      </w:r>
    </w:p>
    <w:p>
      <w:pPr>
        <w:numPr>
          <w:ilvl w:val="2"/>
          <w:numId w:val="7"/>
        </w:numPr>
      </w:pPr>
      <w:r>
        <w:rPr/>
        <w:t>Nutrition artificielle exclusive (</w:t>
      </w:r>
      <w:r>
        <w:rPr>
          <w:i/>
        </w:rPr>
        <w:t>en réa : insuffisance ou absence de K dans le liquide du patient)</w:t>
      </w:r>
    </w:p>
    <w:p>
      <w:pPr>
        <w:pStyle w:val="Heading4"/>
        <w:numPr>
          <w:ilvl w:val="0"/>
          <w:numId w:val="19"/>
        </w:numPr>
      </w:pPr>
      <w:r>
        <w:rPr/>
        <w:t xml:space="preserve">Causes </w:t>
      </w:r>
      <w:r>
        <w:rPr/>
        <w:t>d’origine</w:t>
      </w:r>
      <w:r>
        <w:rPr/>
        <w:t xml:space="preserve"> rénale : Kaliurèse &gt; 25 mmol/l</w:t>
      </w:r>
      <w:r>
        <w:rPr/>
      </w:r>
      <w:r>
        <w:rPr/>
        <w:t xml:space="preserve"> </w:t>
      </w:r>
    </w:p>
    <w:p>
      <w:pPr>
        <w:numPr>
          <w:ilvl w:val="1"/>
          <w:numId w:val="7"/>
        </w:numPr>
      </w:pPr>
      <w:r>
        <w:rPr>
          <w:i/>
        </w:rPr>
        <w:t>L’étiologie</w:t>
      </w:r>
      <w:r>
        <w:rPr>
          <w:i/>
        </w:rPr>
        <w:t xml:space="preserve"> dépend de la présence ou non d’HTA</w:t>
      </w:r>
    </w:p>
    <w:p>
      <w:pPr>
        <w:numPr>
          <w:ilvl w:val="2"/>
          <w:numId w:val="7"/>
        </w:numPr>
      </w:pPr>
      <w:r>
        <w:rPr>
          <w:i/>
        </w:rPr>
        <w:t>Avec</w:t>
      </w:r>
    </w:p>
    <w:p>
      <w:pPr>
        <w:numPr>
          <w:ilvl w:val="3"/>
          <w:numId w:val="7"/>
        </w:numPr>
      </w:pPr>
      <w:r>
        <w:rPr>
          <w:i/>
        </w:rPr>
        <w:t>Hyperaldostéronisme II (sécrétion d’aldostérone suite à stimulation SRAA)</w:t>
      </w:r>
    </w:p>
    <w:p>
      <w:pPr>
        <w:numPr>
          <w:ilvl w:val="3"/>
          <w:numId w:val="7"/>
        </w:numPr>
      </w:pPr>
      <w:r>
        <w:rPr>
          <w:i/>
        </w:rPr>
        <w:t>Hyperaldostéronisme I (39mn)</w:t>
      </w:r>
    </w:p>
    <w:p>
      <w:pPr>
        <w:numPr>
          <w:ilvl w:val="2"/>
          <w:numId w:val="7"/>
        </w:numPr>
      </w:pPr>
      <w:r>
        <w:rPr>
          <w:i/>
        </w:rPr>
        <w:t>Sans</w:t>
      </w:r>
    </w:p>
    <w:p>
      <w:pPr>
        <w:numPr>
          <w:ilvl w:val="3"/>
          <w:numId w:val="7"/>
        </w:numPr>
      </w:pPr>
      <w:r>
        <w:rPr>
          <w:i/>
        </w:rPr>
        <w:t>Iatrogène</w:t>
      </w:r>
    </w:p>
    <w:p>
      <w:pPr>
        <w:numPr>
          <w:ilvl w:val="3"/>
          <w:numId w:val="7"/>
        </w:numPr>
      </w:pPr>
      <w:r>
        <w:rPr>
          <w:i/>
        </w:rPr>
        <w:t>Hypomagnésémie</w:t>
      </w:r>
    </w:p>
    <w:p>
      <w:pPr>
        <w:numPr>
          <w:ilvl w:val="3"/>
          <w:numId w:val="7"/>
        </w:numPr>
      </w:pPr>
      <w:r>
        <w:rPr>
          <w:i/>
        </w:rPr>
        <w:t>Anomalie génétique</w:t>
      </w:r>
    </w:p>
    <w:p>
      <w:pPr>
        <w:pStyle w:val="Heading5"/>
        <w:numPr>
          <w:ilvl w:val="0"/>
          <w:numId w:val="20"/>
        </w:numPr>
      </w:pPr>
      <w:r>
        <w:rPr/>
        <w:t>Avec HTA</w:t>
      </w:r>
    </w:p>
    <w:p>
      <w:pPr>
        <w:numPr>
          <w:ilvl w:val="2"/>
          <w:numId w:val="7"/>
        </w:numPr>
      </w:pPr>
      <w:r>
        <w:rPr>
          <w:b/>
        </w:rPr>
        <w:t>Hyperaldostéronisme secondaire</w:t>
      </w:r>
    </w:p>
    <w:p>
      <w:pPr>
        <w:numPr>
          <w:ilvl w:val="3"/>
          <w:numId w:val="7"/>
        </w:numPr>
      </w:pPr>
      <w:r>
        <w:rPr/>
        <w:t xml:space="preserve">À l’activation du SRAA : </w:t>
      </w:r>
      <w:r>
        <w:rPr>
          <w:b/>
        </w:rPr>
        <w:t>RENINE ELEVEE</w:t>
      </w:r>
    </w:p>
    <w:p>
      <w:pPr>
        <w:numPr>
          <w:ilvl w:val="4"/>
          <w:numId w:val="7"/>
        </w:numPr>
      </w:pPr>
      <w:r>
        <w:rPr/>
        <w:t>HTA maligne</w:t>
      </w:r>
    </w:p>
    <w:p>
      <w:pPr>
        <w:numPr>
          <w:ilvl w:val="4"/>
          <w:numId w:val="7"/>
        </w:numPr>
      </w:pPr>
      <w:r>
        <w:rPr/>
        <w:t>HTA rénovasculaire</w:t>
      </w:r>
    </w:p>
    <w:p>
      <w:pPr>
        <w:numPr>
          <w:ilvl w:val="4"/>
          <w:numId w:val="7"/>
        </w:numPr>
      </w:pPr>
      <w:r>
        <w:rPr/>
        <w:t>Réninome (sécrétrice de rénine)</w:t>
      </w:r>
    </w:p>
    <w:p>
      <w:pPr>
        <w:numPr>
          <w:ilvl w:val="2"/>
          <w:numId w:val="7"/>
        </w:numPr>
      </w:pPr>
      <w:r>
        <w:rPr>
          <w:b/>
        </w:rPr>
        <w:t>Hyperaldostéronisme primitif : RENINE BASSE (</w:t>
      </w:r>
      <w:r>
        <w:rPr>
          <w:i/>
        </w:rPr>
        <w:t>Car ne s’agit pas d’une stimulation du SRAA)</w:t>
      </w:r>
    </w:p>
    <w:p>
      <w:pPr>
        <w:numPr>
          <w:ilvl w:val="3"/>
          <w:numId w:val="7"/>
        </w:numPr>
      </w:pPr>
      <w:r>
        <w:rPr/>
        <w:t>Hyperproduction d’aldostérone :</w:t>
      </w:r>
    </w:p>
    <w:p>
      <w:pPr>
        <w:numPr>
          <w:ilvl w:val="4"/>
          <w:numId w:val="7"/>
        </w:numPr>
      </w:pPr>
      <w:r>
        <w:rPr/>
        <w:t>Adénome surrénalien (syndrome de Conn)</w:t>
      </w:r>
    </w:p>
    <w:p>
      <w:pPr>
        <w:numPr>
          <w:ilvl w:val="4"/>
          <w:numId w:val="7"/>
        </w:numPr>
      </w:pPr>
      <w:r>
        <w:rPr/>
        <w:t>Hyperplasie bilatérale surrénalienne</w:t>
      </w:r>
    </w:p>
    <w:p>
      <w:pPr>
        <w:pStyle w:val="Heading5"/>
        <w:numPr>
          <w:ilvl w:val="0"/>
          <w:numId w:val="20"/>
        </w:numPr>
      </w:pPr>
      <w:r>
        <w:rPr/>
        <w:t xml:space="preserve">Pas </w:t>
      </w:r>
      <w:r>
        <w:rPr/>
        <w:t>d’HTA</w:t>
      </w:r>
    </w:p>
    <w:p>
      <w:pPr>
        <w:numPr>
          <w:ilvl w:val="2"/>
          <w:numId w:val="7"/>
        </w:numPr>
      </w:pPr>
      <w:r>
        <w:rPr>
          <w:b/>
        </w:rPr>
        <w:t>Prise de diurétique</w:t>
      </w:r>
      <w:r>
        <w:rPr/>
        <w:t xml:space="preserve"> (</w:t>
      </w:r>
      <w:r>
        <w:rPr>
          <w:i/>
        </w:rPr>
        <w:t>diurétiques de l’anse : augmente l’élimination de sodium et d’eau -&gt; activation pompe Na-K -&gt; élimination accrue de K</w:t>
      </w:r>
    </w:p>
    <w:p>
      <w:pPr>
        <w:numPr>
          <w:ilvl w:val="2"/>
          <w:numId w:val="7"/>
        </w:numPr>
      </w:pPr>
      <w:r>
        <w:rPr>
          <w:b/>
        </w:rPr>
        <w:t>Hypomagnésémie</w:t>
      </w:r>
      <w:r>
        <w:rPr/>
        <w:t xml:space="preserve"> : peut entrainer une hypokaliémie : mécanisme non encore élucidé</w:t>
      </w:r>
    </w:p>
    <w:p>
      <w:pPr>
        <w:numPr>
          <w:ilvl w:val="2"/>
          <w:numId w:val="7"/>
        </w:numPr>
      </w:pPr>
      <w:r>
        <w:rPr>
          <w:b/>
        </w:rPr>
        <w:t>Anomalie génétique</w:t>
      </w:r>
      <w:r>
        <w:rPr/>
        <w:t xml:space="preserve"> (syndrome de Gitelman - syndrome de Bartter)</w:t>
      </w:r>
    </w:p>
    <w:p>
      <w:pPr>
        <w:pStyle w:val="Heading4"/>
        <w:numPr>
          <w:ilvl w:val="0"/>
          <w:numId w:val="19"/>
        </w:numPr>
      </w:pPr>
      <w:r>
        <w:rPr/>
        <w:t xml:space="preserve">Transfert </w:t>
      </w:r>
      <w:r>
        <w:rPr/>
        <w:t>excessif</w:t>
      </w:r>
      <w:r>
        <w:rPr/>
        <w:t xml:space="preserve"> vers le secteur cellulaire</w:t>
      </w:r>
    </w:p>
    <w:p>
      <w:pPr>
        <w:numPr>
          <w:ilvl w:val="1"/>
          <w:numId w:val="7"/>
        </w:numPr>
      </w:pPr>
      <w:r>
        <w:rPr/>
        <w:t>Alcalose métabolique ou respiratoire</w:t>
      </w:r>
    </w:p>
    <w:p>
      <w:pPr>
        <w:numPr>
          <w:ilvl w:val="1"/>
          <w:numId w:val="7"/>
        </w:numPr>
      </w:pPr>
      <w:r>
        <w:rPr/>
        <w:t>Administration d’insuline</w:t>
      </w:r>
    </w:p>
    <w:p>
      <w:pPr>
        <w:numPr>
          <w:ilvl w:val="1"/>
          <w:numId w:val="7"/>
        </w:numPr>
      </w:pPr>
      <w:r>
        <w:rPr/>
        <w:t>Agents bêta-adrénergiques (</w:t>
      </w:r>
      <w:r>
        <w:rPr>
          <w:i/>
        </w:rPr>
        <w:t>utilisés par les asthmatiques)</w:t>
      </w:r>
    </w:p>
    <w:p>
      <w:pPr>
        <w:numPr>
          <w:ilvl w:val="2"/>
          <w:numId w:val="7"/>
        </w:numPr>
      </w:pPr>
      <w:r>
        <w:rPr/>
        <w:t>Endogènes (phéochromocytome)</w:t>
      </w:r>
    </w:p>
    <w:p>
      <w:pPr>
        <w:numPr>
          <w:ilvl w:val="2"/>
          <w:numId w:val="7"/>
        </w:numPr>
      </w:pPr>
      <w:r>
        <w:rPr/>
        <w:t>Exogènes (médicaments béta-mimétiques)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8"/>
        </w:numPr>
      </w:pPr>
      <w:r>
        <w:rPr>
          <w:b/>
        </w:rPr>
        <w:t>Le traitement est étiologique</w:t>
      </w:r>
    </w:p>
    <w:p>
      <w:pPr>
        <w:numPr>
          <w:ilvl w:val="0"/>
          <w:numId w:val="8"/>
        </w:numPr>
      </w:pPr>
      <w:r>
        <w:rPr/>
        <w:t>La prise en charge symptomatique est fonction du retentissement de l’hypokaliémie en particulier sur le myocarde (ECG)</w:t>
      </w:r>
    </w:p>
    <w:p>
      <w:pPr/>
    </w:p>
    <w:p>
      <w:pPr>
        <w:pStyle w:val="Heading3"/>
      </w:pPr>
      <w:r>
        <w:rPr/>
        <w:t>Hypokaliémie modérée sans signe ECG :</w:t>
      </w:r>
      <w:r>
        <w:rPr/>
        <w:t xml:space="preserve"> </w:t>
      </w:r>
    </w:p>
    <w:p>
      <w:pPr>
        <w:numPr>
          <w:ilvl w:val="0"/>
          <w:numId w:val="9"/>
        </w:numPr>
      </w:pPr>
      <w:r>
        <w:rPr>
          <w:b/>
        </w:rPr>
        <w:t>Supplémentation potassique orale :</w:t>
      </w:r>
    </w:p>
    <w:p>
      <w:pPr>
        <w:numPr>
          <w:ilvl w:val="1"/>
          <w:numId w:val="9"/>
        </w:numPr>
      </w:pPr>
      <w:r>
        <w:rPr/>
        <w:t>Aliments riches en potassium (fruits frais (bananes) et secs, légumes, viandes, chocolat);</w:t>
      </w:r>
    </w:p>
    <w:p>
      <w:pPr>
        <w:numPr>
          <w:ilvl w:val="1"/>
          <w:numId w:val="9"/>
        </w:numPr>
      </w:pPr>
      <w:r>
        <w:rPr/>
        <w:t>Chlorure de potassium sous forme de sirop ou de microcapsules à libération prolongée (KALEORID*, DIFFU-K*)</w:t>
      </w:r>
    </w:p>
    <w:p>
      <w:pPr/>
    </w:p>
    <w:p>
      <w:pPr>
        <w:pStyle w:val="Heading3"/>
      </w:pPr>
      <w:r>
        <w:rPr/>
        <w:t>Hypokaliémie sévère ou compliquée (cardiaques)</w:t>
      </w:r>
    </w:p>
    <w:p>
      <w:pPr/>
      <w:r>
        <w:rPr/>
        <w:t xml:space="preserve">Le chlorure de potassium </w:t>
      </w:r>
      <w:r>
        <w:rPr>
          <w:b/>
          <w:u w:val="single"/>
        </w:rPr>
        <w:t>dilué</w:t>
      </w:r>
      <w:r>
        <w:rPr/>
        <w:t xml:space="preserve"> par voie veineuse</w:t>
      </w:r>
      <w:r>
        <w:rPr/>
        <w:br/>
      </w:r>
      <w:r>
        <w:rPr/>
        <w:br/>
      </w:r>
      <w:r>
        <w:rPr>
          <w:b/>
        </w:rPr>
        <w:t xml:space="preserve">Le débit de perfusion </w:t>
      </w:r>
      <w:r>
        <w:rPr>
          <w:b/>
          <w:u w:val="single"/>
        </w:rPr>
        <w:t xml:space="preserve">ne doit pas </w:t>
      </w:r>
      <w:r>
        <w:rPr>
          <w:b/>
          <w:u w:val="single"/>
        </w:rPr>
        <w:t>dépasser</w:t>
      </w:r>
      <w:r>
        <w:rPr>
          <w:b/>
          <w:u w:val="single"/>
        </w:rPr>
        <w:t xml:space="preserve"> 1,5 g/h sous surveillance répétée de la kaliémie, du rythme cardiaque</w:t>
      </w:r>
    </w:p>
    <w:p>
      <w:pPr/>
    </w:p>
    <w:p>
      <w:pPr/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