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LES HYDROCEPHALIES DU NOURRISSON ET DE L’ENFANT</w:t>
      </w:r>
    </w:p>
    <w:p>
      <w:pPr>
        <w:pStyle w:val="Heading2"/>
      </w:pPr>
      <w:r>
        <w:rPr/>
        <w:t>OBJECTIFS :</w:t>
      </w:r>
    </w:p>
    <w:p>
      <w:pPr/>
      <w:r>
        <w:rPr/>
        <w:t>Décrire le mécanisme de l’hydrocéphalie</w:t>
      </w:r>
    </w:p>
    <w:p>
      <w:pPr/>
      <w:r>
        <w:rPr/>
        <w:t>Enumérer les différents types d’hydrocéphalie (prénatale, nourrisson, grand enfant)</w:t>
      </w:r>
    </w:p>
    <w:p>
      <w:pPr/>
      <w:r>
        <w:rPr/>
        <w:t>Poser le diagnostic de l’hydrocéphalie pour chaque tranche d’âge considérée</w:t>
      </w:r>
    </w:p>
    <w:p>
      <w:pPr/>
      <w:r>
        <w:rPr/>
        <w:t>Décrire le principe du traitement de l’hydrocéphalie</w:t>
      </w: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 : hydrocéphalie</w:t>
      </w:r>
    </w:p>
    <w:p>
      <w:pPr/>
      <w:r>
        <w:rPr/>
        <w:t>Trouble hydrodynamique du LCS</w:t>
      </w:r>
    </w:p>
    <w:p>
      <w:pPr/>
      <w:r>
        <w:rPr/>
        <w:t>Accumulation du LCS en intracrânien (dans le système liquidien)</w:t>
      </w:r>
    </w:p>
    <w:p>
      <w:pPr/>
      <w:r>
        <w:rPr/>
        <w:t>Augmentation</w:t>
      </w:r>
      <w:r>
        <w:rPr/>
        <w:t xml:space="preserve"> du volume ventriculaire : dilatation ventriculaire</w:t>
      </w:r>
      <w:r>
        <w:rPr/>
        <w:br/>
      </w:r>
    </w:p>
    <w:p>
      <w:pPr>
        <w:pStyle w:val="Heading3"/>
      </w:pPr>
      <w:r>
        <w:rPr/>
        <w:t>Intérêts : triple</w:t>
      </w:r>
    </w:p>
    <w:p>
      <w:pPr/>
      <w:r>
        <w:rPr/>
        <w:t xml:space="preserve">Prévalence : </w:t>
      </w:r>
    </w:p>
    <w:p>
      <w:pPr>
        <w:numPr>
          <w:ilvl w:val="1"/>
          <w:numId w:val="1"/>
        </w:numPr>
      </w:pPr>
      <w:r>
        <w:rPr/>
        <w:t>600 à 800 cas par an en France</w:t>
      </w:r>
    </w:p>
    <w:p>
      <w:pPr>
        <w:numPr>
          <w:ilvl w:val="1"/>
          <w:numId w:val="1"/>
        </w:numPr>
      </w:pPr>
      <w:r>
        <w:rPr/>
        <w:t>1</w:t>
      </w:r>
      <w:r>
        <w:rPr/>
        <w:t>ère</w:t>
      </w:r>
      <w:r>
        <w:rPr/>
        <w:t xml:space="preserve"> activité en neurochirurgie pédiatrique à Madagascar</w:t>
      </w:r>
      <w:r>
        <w:rPr/>
        <w:br/>
      </w:r>
    </w:p>
    <w:p>
      <w:pPr/>
      <w:r>
        <w:rPr/>
        <w:t>Urgence : hypertension intracrânienne ➡ Urgence</w:t>
      </w:r>
    </w:p>
    <w:p>
      <w:pPr/>
      <w:r>
        <w:rPr/>
        <w:t xml:space="preserve">Gravité : séquelles neurologiques mentales et visuelles </w:t>
      </w:r>
    </w:p>
    <w:p>
      <w:pPr>
        <w:numPr>
          <w:ilvl w:val="1"/>
          <w:numId w:val="1"/>
        </w:numPr>
      </w:pPr>
      <w:r>
        <w:rPr/>
        <w:t xml:space="preserve">➡ Gravité de la méningite à Madagascar 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GENERALITES</w:t>
      </w:r>
    </w:p>
    <w:p>
      <w:pPr>
        <w:pStyle w:val="Heading3"/>
      </w:pPr>
      <w:r>
        <w:rPr/>
        <w:t>Rappels physiologiques</w:t>
      </w:r>
    </w:p>
    <w:p>
      <w:pPr>
        <w:pStyle w:val="Heading4"/>
      </w:pPr>
      <w:r>
        <w:rPr/>
        <w:t>Liquide cérébro-spinal</w:t>
      </w:r>
    </w:p>
    <w:p>
      <w:pPr/>
      <w:r>
        <w:rPr/>
        <w:t>Volume total (encéphale et moëlle)</w:t>
      </w:r>
    </w:p>
    <w:p>
      <w:pPr>
        <w:numPr>
          <w:ilvl w:val="1"/>
          <w:numId w:val="1"/>
        </w:numPr>
      </w:pPr>
      <w:r>
        <w:rPr/>
        <w:t>Enfant : 60 à 80ml</w:t>
      </w:r>
    </w:p>
    <w:p>
      <w:pPr>
        <w:numPr>
          <w:ilvl w:val="1"/>
          <w:numId w:val="1"/>
        </w:numPr>
      </w:pPr>
      <w:r>
        <w:rPr/>
        <w:t>Adolescent : 80 à 120 ml</w:t>
      </w:r>
    </w:p>
    <w:p>
      <w:pPr>
        <w:numPr>
          <w:ilvl w:val="1"/>
          <w:numId w:val="1"/>
        </w:numPr>
      </w:pPr>
      <w:r>
        <w:rPr/>
        <w:t>Adulte : 120 à 150 ml</w:t>
      </w:r>
      <w:r>
        <w:rPr/>
        <w:br/>
      </w:r>
    </w:p>
    <w:p>
      <w:pPr/>
      <w:r>
        <w:rPr/>
        <w:t>Sécrétion :</w:t>
      </w:r>
    </w:p>
    <w:p>
      <w:pPr>
        <w:numPr>
          <w:ilvl w:val="1"/>
          <w:numId w:val="1"/>
        </w:numPr>
      </w:pPr>
      <w:r>
        <w:rPr/>
        <w:t>Adulte:  21 ml/heure (450 et 750 ml/24h)</w:t>
      </w:r>
    </w:p>
    <w:p>
      <w:pPr>
        <w:numPr>
          <w:ilvl w:val="1"/>
          <w:numId w:val="1"/>
        </w:numPr>
      </w:pPr>
      <w:r>
        <w:rPr/>
        <w:t>Nouveau-né : 40 ml/24h</w:t>
      </w:r>
    </w:p>
    <w:p>
      <w:pPr>
        <w:numPr>
          <w:ilvl w:val="1"/>
          <w:numId w:val="1"/>
        </w:numPr>
      </w:pPr>
      <w:r>
        <w:rPr/>
        <w:t>Prématuré : 20 ml/24h</w:t>
      </w:r>
      <w:r>
        <w:rPr/>
        <w:br/>
      </w:r>
    </w:p>
    <w:p>
      <w:pPr/>
      <w:r>
        <w:rPr/>
        <w:t>Pression :</w:t>
      </w:r>
    </w:p>
    <w:p>
      <w:pPr>
        <w:numPr>
          <w:ilvl w:val="1"/>
          <w:numId w:val="1"/>
        </w:numPr>
      </w:pPr>
      <w:r>
        <w:rPr/>
        <w:t>Adulte : 10 à 15 cm d’eau</w:t>
      </w:r>
    </w:p>
    <w:p>
      <w:pPr>
        <w:numPr>
          <w:ilvl w:val="1"/>
          <w:numId w:val="1"/>
        </w:numPr>
      </w:pPr>
      <w:r>
        <w:rPr/>
        <w:t xml:space="preserve">Nourrisson : 2 à 4 cm d’eau </w:t>
      </w:r>
    </w:p>
    <w:p>
      <w:pPr>
        <w:numPr>
          <w:ilvl w:val="1"/>
          <w:numId w:val="1"/>
        </w:numPr>
      </w:pPr>
      <w:r>
        <w:rPr/>
        <w:t xml:space="preserve">Constitue la pression </w:t>
      </w:r>
      <w:r>
        <w:rPr/>
        <w:t>intracranienne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Rappel anatomique</w:t>
      </w:r>
    </w:p>
    <w:p>
      <w:pPr/>
      <w:r>
        <w:rPr>
          <w:b/>
        </w:rPr>
        <w:t xml:space="preserve">Crâne du nouveau-né (jusqu’à </w:t>
      </w:r>
      <w:r>
        <w:rPr>
          <w:rFonts w:ascii="Symbol" w:hAnsi="Symbol"/>
          <w:b/>
        </w:rPr>
      </w:r>
      <w:r>
        <w:rPr>
          <w:b/>
        </w:rPr>
        <w:t xml:space="preserve"> 3ans)</w:t>
      </w:r>
    </w:p>
    <w:p>
      <w:pPr>
        <w:numPr>
          <w:ilvl w:val="1"/>
          <w:numId w:val="1"/>
        </w:numPr>
      </w:pPr>
      <w:r>
        <w:rPr/>
        <w:t>Sutures et fontanelles non fermées ➡ boîte extensible</w:t>
      </w:r>
      <w:r>
        <w:rPr/>
        <w:br/>
      </w:r>
    </w:p>
    <w:p>
      <w:pPr/>
      <w:r>
        <w:rPr>
          <w:b/>
        </w:rPr>
        <w:t>Crâne du grand enfant (+ de 3 ans)</w:t>
      </w:r>
    </w:p>
    <w:p>
      <w:pPr>
        <w:numPr>
          <w:ilvl w:val="1"/>
          <w:numId w:val="1"/>
        </w:numPr>
      </w:pPr>
      <w:r>
        <w:rPr/>
        <w:t>Sutures et fontanelles fermées ➡ boîte inextensible</w:t>
      </w:r>
      <w:r>
        <w:rPr/>
        <w:br/>
      </w:r>
    </w:p>
    <w:p>
      <w:pPr/>
      <w:r>
        <w:rPr>
          <w:b/>
        </w:rPr>
        <w:t>Espace liquidien interne :</w:t>
      </w:r>
    </w:p>
    <w:p>
      <w:pPr>
        <w:numPr>
          <w:ilvl w:val="1"/>
          <w:numId w:val="1"/>
        </w:numPr>
      </w:pPr>
      <w:r>
        <w:rPr/>
        <w:t>Cavités ventriculaires : plexus choroïde</w:t>
      </w:r>
    </w:p>
    <w:p>
      <w:pPr>
        <w:numPr>
          <w:ilvl w:val="2"/>
          <w:numId w:val="1"/>
        </w:numPr>
      </w:pPr>
      <w:r>
        <w:rPr/>
        <w:t>2 ventricules latéraux gauche et droite</w:t>
      </w:r>
    </w:p>
    <w:p>
      <w:pPr>
        <w:numPr>
          <w:ilvl w:val="2"/>
          <w:numId w:val="1"/>
        </w:numPr>
      </w:pPr>
      <w:r>
        <w:rPr/>
        <w:t>3è ventricule</w:t>
      </w:r>
    </w:p>
    <w:p>
      <w:pPr>
        <w:numPr>
          <w:ilvl w:val="2"/>
          <w:numId w:val="1"/>
        </w:numPr>
      </w:pPr>
      <w:r>
        <w:rPr/>
        <w:t>4è ventricule</w:t>
      </w:r>
      <w:r>
        <w:rPr/>
        <w:br/>
      </w:r>
    </w:p>
    <w:p>
      <w:pPr/>
      <w:r>
        <w:rPr>
          <w:b/>
        </w:rPr>
        <w:t>Espace liquidien externe :</w:t>
      </w:r>
      <w:r>
        <w:rPr/>
        <w:t xml:space="preserve"> commence and foramen de </w:t>
      </w:r>
      <w:r>
        <w:rPr/>
        <w:t>Mangedie</w:t>
      </w:r>
      <w:r>
        <w:rPr/>
        <w:t xml:space="preserve"> : orifice de sortie</w:t>
      </w:r>
    </w:p>
    <w:p>
      <w:pPr>
        <w:numPr>
          <w:ilvl w:val="1"/>
          <w:numId w:val="1"/>
        </w:numPr>
      </w:pPr>
      <w:r>
        <w:rPr/>
        <w:t>Espaces sous-arachnoïdiens</w:t>
      </w:r>
    </w:p>
    <w:p>
      <w:pPr>
        <w:numPr>
          <w:ilvl w:val="1"/>
          <w:numId w:val="1"/>
        </w:numPr>
      </w:pPr>
      <w:r>
        <w:rPr/>
        <w:t xml:space="preserve">Citernes de la base : </w:t>
      </w:r>
      <w:r>
        <w:rPr>
          <w:i/>
        </w:rPr>
        <w:t>enveloppes pour l’accumulation des liquides</w:t>
      </w:r>
    </w:p>
    <w:p>
      <w:pPr>
        <w:numPr>
          <w:ilvl w:val="0"/>
          <w:numId w:val="0"/>
        </w:numPr>
      </w:pPr>
    </w:p>
    <w:p>
      <w:pPr/>
      <w:r>
        <w:rPr>
          <w:b/>
        </w:rPr>
        <w:t>Circulation du LCS</w:t>
      </w:r>
    </w:p>
    <w:p>
      <w:pPr/>
      <w:r>
        <w:rPr/>
        <w:t xml:space="preserve">Système liquidien interne </w:t>
      </w:r>
    </w:p>
    <w:p>
      <w:pPr>
        <w:numPr>
          <w:ilvl w:val="1"/>
          <w:numId w:val="1"/>
        </w:numPr>
      </w:pPr>
      <w:r>
        <w:rPr/>
        <w:t>2 ventricules latéraux</w:t>
      </w:r>
    </w:p>
    <w:p>
      <w:pPr>
        <w:numPr>
          <w:ilvl w:val="1"/>
          <w:numId w:val="1"/>
        </w:numPr>
      </w:pPr>
      <w:r>
        <w:rPr/>
        <w:t>Foramen inter-ventriculaire</w:t>
      </w:r>
    </w:p>
    <w:p>
      <w:pPr>
        <w:numPr>
          <w:ilvl w:val="1"/>
          <w:numId w:val="1"/>
        </w:numPr>
      </w:pPr>
      <w:r>
        <w:rPr/>
        <w:t>3ème ventricule</w:t>
      </w:r>
    </w:p>
    <w:p>
      <w:pPr>
        <w:numPr>
          <w:ilvl w:val="1"/>
          <w:numId w:val="1"/>
        </w:numPr>
      </w:pPr>
      <w:r>
        <w:rPr/>
        <w:t>Aqueduc du mésencéphale</w:t>
      </w:r>
    </w:p>
    <w:p>
      <w:pPr>
        <w:numPr>
          <w:ilvl w:val="1"/>
          <w:numId w:val="1"/>
        </w:numPr>
      </w:pPr>
      <w:r>
        <w:rPr/>
        <w:t>4ème ventricule</w:t>
      </w:r>
    </w:p>
    <w:p>
      <w:pPr>
        <w:numPr>
          <w:ilvl w:val="1"/>
          <w:numId w:val="1"/>
        </w:numPr>
      </w:pPr>
      <w:r>
        <w:rPr/>
        <w:t xml:space="preserve">Foramen de </w:t>
      </w:r>
      <w:r>
        <w:rPr/>
        <w:t>Lushcka</w:t>
      </w:r>
      <w:r>
        <w:rPr/>
        <w:t xml:space="preserve"> - </w:t>
      </w:r>
      <w:r>
        <w:rPr/>
        <w:t>Mangedie</w:t>
      </w:r>
      <w:r>
        <w:rPr/>
        <w:br/>
      </w:r>
    </w:p>
    <w:p>
      <w:pPr/>
      <w:r>
        <w:rPr/>
        <w:t>Système liquidien externe</w:t>
      </w:r>
    </w:p>
    <w:p>
      <w:pPr>
        <w:numPr>
          <w:ilvl w:val="1"/>
          <w:numId w:val="1"/>
        </w:numPr>
      </w:pPr>
      <w:r>
        <w:rPr/>
        <w:t>Citernes de la base</w:t>
      </w:r>
    </w:p>
    <w:p>
      <w:pPr>
        <w:numPr>
          <w:ilvl w:val="1"/>
          <w:numId w:val="1"/>
        </w:numPr>
      </w:pPr>
      <w:r>
        <w:rPr/>
        <w:t>Espaces sous-arachnoïdiens péri-cérébraux et péri-médullaires</w:t>
      </w:r>
    </w:p>
    <w:p>
      <w:pPr>
        <w:numPr>
          <w:ilvl w:val="1"/>
          <w:numId w:val="1"/>
        </w:numPr>
      </w:pPr>
      <w:r>
        <w:rPr/>
        <w:t xml:space="preserve">Granulations arachnoïdiennes (granulations de </w:t>
      </w:r>
      <w:r>
        <w:rPr/>
        <w:t>Pachioni</w:t>
      </w:r>
      <w:r>
        <w:rPr/>
        <w:t>)</w:t>
      </w:r>
    </w:p>
    <w:p>
      <w:pPr>
        <w:numPr>
          <w:ilvl w:val="1"/>
          <w:numId w:val="1"/>
        </w:numPr>
      </w:pPr>
      <w:r>
        <w:rPr/>
        <w:t>Sinus veineux dure-</w:t>
      </w:r>
      <w:r>
        <w:rPr/>
        <w:t>mèriens</w:t>
      </w:r>
      <w:r>
        <w:rPr/>
        <w:br/>
      </w:r>
    </w:p>
    <w:p>
      <w:pPr/>
      <w:r>
        <w:rPr/>
        <w:t>AU TOTAL :</w:t>
      </w:r>
    </w:p>
    <w:p>
      <w:pPr>
        <w:numPr>
          <w:ilvl w:val="1"/>
          <w:numId w:val="1"/>
        </w:numPr>
      </w:pPr>
      <w:r>
        <w:rPr/>
        <w:t>Sécrétion : plexus choroïde</w:t>
      </w:r>
    </w:p>
    <w:p>
      <w:pPr>
        <w:numPr>
          <w:ilvl w:val="1"/>
          <w:numId w:val="1"/>
        </w:numPr>
      </w:pPr>
      <w:r>
        <w:rPr/>
        <w:t>Circulation : système liquidien</w:t>
      </w:r>
    </w:p>
    <w:p>
      <w:pPr>
        <w:numPr>
          <w:ilvl w:val="1"/>
          <w:numId w:val="1"/>
        </w:numPr>
      </w:pPr>
      <w:r>
        <w:rPr/>
        <w:t>Résorption : sinus duraux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PHYSIOPATHOLOGIE : possible QE</w:t>
      </w:r>
    </w:p>
    <w:p>
      <w:pPr/>
      <w:r>
        <w:rPr/>
        <w:t>“perte de l’équilibre entre sécrétion, circulation et résorption”</w:t>
      </w:r>
      <w:r>
        <w:rPr/>
        <w:br/>
      </w:r>
    </w:p>
    <w:p>
      <w:pPr/>
      <w:r>
        <w:rPr>
          <w:b/>
        </w:rPr>
        <w:t xml:space="preserve">Hyperproduction de LCS : </w:t>
      </w:r>
      <w:r>
        <w:rPr/>
        <w:t>plexus choroïde</w:t>
      </w:r>
    </w:p>
    <w:p>
      <w:pPr/>
      <w:r>
        <w:rPr>
          <w:b/>
        </w:rPr>
        <w:t xml:space="preserve">Obstacle à la circulation du LCS : </w:t>
      </w:r>
      <w:r>
        <w:rPr/>
        <w:t>cavités ventriculaires, espaces sous-arachnoïdiens</w:t>
      </w:r>
    </w:p>
    <w:p>
      <w:pPr/>
      <w:r>
        <w:rPr>
          <w:b/>
        </w:rPr>
        <w:t>Défaut de résorption du LCS :</w:t>
      </w:r>
      <w:r>
        <w:rPr/>
        <w:t xml:space="preserve"> granulations arachnoïdiennes, sinus veineux dure-</w:t>
      </w:r>
      <w:r>
        <w:rPr/>
        <w:t>mèriens</w:t>
      </w:r>
      <w:r>
        <w:rPr/>
        <w:br/>
      </w:r>
    </w:p>
    <w:p>
      <w:pPr/>
      <w:r>
        <w:rPr/>
        <w:t>➡ Accumulation du LCS en intracrânien = hydrocéphalie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CLASSIFICATION : possible QE</w:t>
      </w:r>
    </w:p>
    <w:p>
      <w:pPr>
        <w:pStyle w:val="Heading4"/>
      </w:pPr>
      <w:r>
        <w:rPr/>
        <w:t>Selon le niveau de l’obstacle : deux types :</w:t>
      </w:r>
    </w:p>
    <w:p>
      <w:pPr>
        <w:numPr>
          <w:ilvl w:val="1"/>
          <w:numId w:val="1"/>
        </w:numPr>
      </w:pPr>
      <w:r>
        <w:rPr>
          <w:b/>
        </w:rPr>
        <w:t>Hydrocéphalie non communicante (obstructive)</w:t>
      </w:r>
    </w:p>
    <w:p>
      <w:pPr>
        <w:numPr>
          <w:ilvl w:val="2"/>
          <w:numId w:val="1"/>
        </w:numPr>
      </w:pPr>
      <w:r>
        <w:rPr/>
        <w:t>Obstacle à la circulation du LCS</w:t>
      </w:r>
    </w:p>
    <w:p>
      <w:pPr>
        <w:numPr>
          <w:ilvl w:val="2"/>
          <w:numId w:val="1"/>
        </w:numPr>
      </w:pPr>
      <w:r>
        <w:rPr>
          <w:i/>
        </w:rPr>
        <w:t>Les 4 ventricules ne communiquent pas</w:t>
      </w:r>
      <w:r>
        <w:rPr/>
        <w:br/>
      </w:r>
    </w:p>
    <w:p>
      <w:pPr>
        <w:numPr>
          <w:ilvl w:val="1"/>
          <w:numId w:val="1"/>
        </w:numPr>
      </w:pPr>
      <w:r>
        <w:rPr>
          <w:b/>
        </w:rPr>
        <w:t>Hydrocéphalie communicante (non obstructive)</w:t>
      </w:r>
    </w:p>
    <w:p>
      <w:pPr>
        <w:numPr>
          <w:ilvl w:val="2"/>
          <w:numId w:val="1"/>
        </w:numPr>
      </w:pPr>
      <w:r>
        <w:rPr/>
        <w:t>Hyperproduction du LCS</w:t>
      </w:r>
    </w:p>
    <w:p>
      <w:pPr>
        <w:numPr>
          <w:ilvl w:val="2"/>
          <w:numId w:val="1"/>
        </w:numPr>
      </w:pPr>
      <w:r>
        <w:rPr/>
        <w:t>Anomalie de la résorption</w:t>
      </w:r>
      <w:r>
        <w:rPr/>
        <w:br/>
      </w:r>
    </w:p>
    <w:p>
      <w:pPr>
        <w:pStyle w:val="Heading4"/>
      </w:pPr>
      <w:r>
        <w:rPr/>
        <w:t>Selon l’atteinte ventriculaire : 4 types</w:t>
      </w:r>
    </w:p>
    <w:p>
      <w:pPr>
        <w:numPr>
          <w:ilvl w:val="1"/>
          <w:numId w:val="1"/>
        </w:numPr>
      </w:pPr>
      <w:r>
        <w:rPr>
          <w:b/>
        </w:rPr>
        <w:t>Hydrocéphalie mono-ventriculaire</w:t>
      </w:r>
    </w:p>
    <w:p>
      <w:pPr>
        <w:numPr>
          <w:ilvl w:val="1"/>
          <w:numId w:val="1"/>
        </w:numPr>
      </w:pPr>
      <w:r>
        <w:rPr>
          <w:b/>
        </w:rPr>
        <w:t>Hydrocéphalie bi-ventriculaire</w:t>
      </w:r>
    </w:p>
    <w:p>
      <w:pPr>
        <w:numPr>
          <w:ilvl w:val="1"/>
          <w:numId w:val="1"/>
        </w:numPr>
      </w:pPr>
      <w:r>
        <w:rPr>
          <w:b/>
        </w:rPr>
        <w:t>Hydrocéphalie tri-ventriculaire</w:t>
      </w:r>
    </w:p>
    <w:p>
      <w:pPr>
        <w:numPr>
          <w:ilvl w:val="1"/>
          <w:numId w:val="1"/>
        </w:numPr>
      </w:pPr>
      <w:r>
        <w:rPr>
          <w:b/>
        </w:rPr>
        <w:t>Hydrocéphalie tetra ou quadri-ventriculaire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ANATOMIE PATHOLOGIQUE : possible QE</w:t>
      </w:r>
    </w:p>
    <w:p>
      <w:pPr/>
      <w:r>
        <w:rPr/>
        <w:t>Dilatation des cavités ventriculaires</w:t>
      </w:r>
    </w:p>
    <w:p>
      <w:pPr/>
      <w:r>
        <w:rPr/>
        <w:t>Amincissement du manteau cérébral</w:t>
      </w:r>
    </w:p>
    <w:p>
      <w:pPr/>
      <w:r>
        <w:rPr/>
        <w:t xml:space="preserve">Altération de l’épendyme </w:t>
      </w:r>
    </w:p>
    <w:p>
      <w:pPr/>
      <w:r>
        <w:rPr/>
        <w:t>Altération de la vascularisation cérébrale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xmlns:a="http://schemas.openxmlformats.org/drawingml/2006/main" xmlns:pic="http://schemas.openxmlformats.org/drawingml/2006/picture">
            <wp:extent cx="58928000" cy="2651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0" cy="2651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DIAGNOSTIC</w:t>
      </w:r>
      <w:r>
        <w:rPr/>
        <w:t xml:space="preserve"> </w:t>
      </w:r>
    </w:p>
    <w:p>
      <w:pPr>
        <w:pStyle w:val="Heading3"/>
      </w:pPr>
      <w:r>
        <w:rPr/>
        <w:t>DIAGNOSTIC POSITIF</w:t>
      </w:r>
    </w:p>
    <w:p>
      <w:pPr>
        <w:pStyle w:val="Heading4"/>
      </w:pPr>
      <w:r>
        <w:rPr/>
        <w:t>TDD : Hydrocéphalie du nourrisson</w:t>
      </w:r>
    </w:p>
    <w:p>
      <w:pPr>
        <w:pStyle w:val="Heading5"/>
      </w:pPr>
      <w:r>
        <w:rPr/>
        <w:t>Examen clinique</w:t>
      </w:r>
    </w:p>
    <w:p>
      <w:pPr>
        <w:pStyle w:val="Heading6"/>
      </w:pPr>
      <w:r>
        <w:rPr/>
        <w:t>Stade de début :</w:t>
      </w:r>
    </w:p>
    <w:p>
      <w:pPr>
        <w:numPr>
          <w:ilvl w:val="1"/>
          <w:numId w:val="1"/>
        </w:numPr>
      </w:pPr>
      <w:r>
        <w:rPr/>
        <w:t>Cassure de courbe du périmètre crânien (</w:t>
      </w:r>
      <w:r>
        <w:rPr>
          <w:i/>
        </w:rPr>
        <w:t xml:space="preserve">surveillance mensuelle; </w:t>
      </w:r>
      <w:r>
        <w:rPr>
          <w:i/>
        </w:rPr>
        <w:t>tsy</w:t>
      </w:r>
      <w:r>
        <w:rPr>
          <w:i/>
        </w:rPr>
        <w:t xml:space="preserve"> </w:t>
      </w:r>
      <w:r>
        <w:rPr>
          <w:i/>
        </w:rPr>
        <w:t>miandry</w:t>
      </w:r>
      <w:r>
        <w:rPr>
          <w:i/>
        </w:rPr>
        <w:t xml:space="preserve"> “grosse tête” car = retard de diagnostic</w:t>
      </w:r>
    </w:p>
    <w:p>
      <w:pPr>
        <w:numPr>
          <w:ilvl w:val="1"/>
          <w:numId w:val="1"/>
        </w:numPr>
      </w:pPr>
      <w:r>
        <w:rPr/>
        <w:t xml:space="preserve">Début de </w:t>
      </w:r>
      <w:r>
        <w:rPr/>
        <w:t>macrocrânie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xmlns:a="http://schemas.openxmlformats.org/drawingml/2006/main" xmlns:pic="http://schemas.openxmlformats.org/drawingml/2006/picture">
            <wp:extent cx="58928000" cy="2651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0" cy="2651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pStyle w:val="Heading6"/>
      </w:pPr>
      <w:r>
        <w:rPr/>
        <w:t>Phase d’état :</w:t>
      </w:r>
    </w:p>
    <w:p>
      <w:pPr>
        <w:numPr>
          <w:ilvl w:val="1"/>
          <w:numId w:val="1"/>
        </w:numPr>
      </w:pPr>
      <w:r>
        <w:rPr/>
        <w:t>Interrogatoire de la mère : histoire de la grossesse, facteurs de risque</w:t>
      </w:r>
    </w:p>
    <w:p>
      <w:pPr>
        <w:numPr>
          <w:ilvl w:val="1"/>
          <w:numId w:val="1"/>
        </w:numPr>
      </w:pPr>
      <w:r>
        <w:rPr/>
        <w:t>Examen de l’enfant :</w:t>
      </w:r>
    </w:p>
    <w:p>
      <w:pPr>
        <w:numPr>
          <w:ilvl w:val="2"/>
          <w:numId w:val="1"/>
        </w:numPr>
      </w:pPr>
      <w:r>
        <w:rPr/>
        <w:t>Signes crâniens</w:t>
      </w:r>
    </w:p>
    <w:p>
      <w:pPr>
        <w:numPr>
          <w:ilvl w:val="2"/>
          <w:numId w:val="1"/>
        </w:numPr>
      </w:pPr>
      <w:r>
        <w:rPr/>
        <w:t>Signes visuels</w:t>
      </w:r>
    </w:p>
    <w:p>
      <w:pPr>
        <w:numPr>
          <w:ilvl w:val="2"/>
          <w:numId w:val="1"/>
        </w:numPr>
      </w:pPr>
      <w:r>
        <w:rPr/>
        <w:t>Syndrome d’hypertension intracrânienne</w:t>
      </w:r>
    </w:p>
    <w:p>
      <w:pPr>
        <w:numPr>
          <w:ilvl w:val="2"/>
          <w:numId w:val="1"/>
        </w:numPr>
      </w:pPr>
      <w:r>
        <w:rPr/>
        <w:t>Retard de développement psychomoteur</w:t>
      </w:r>
      <w:r>
        <w:rPr/>
        <w:br/>
      </w:r>
    </w:p>
    <w:p>
      <w:pPr>
        <w:pStyle w:val="Heading7"/>
      </w:pPr>
      <w:r>
        <w:rPr/>
        <w:t>Signes crâniens</w:t>
      </w:r>
    </w:p>
    <w:p>
      <w:pPr/>
      <w:r>
        <w:rPr>
          <w:b/>
        </w:rPr>
        <w:t>Macrocrânie</w:t>
      </w:r>
      <w:r>
        <w:rPr>
          <w:b/>
        </w:rPr>
        <w:t xml:space="preserve"> +++ ➡ </w:t>
      </w:r>
      <w:r>
        <w:rPr/>
        <w:t>dysmorphisme crânio-faciale (</w:t>
      </w:r>
      <w:r>
        <w:rPr/>
        <w:t>macrocrânie</w:t>
      </w:r>
      <w:r>
        <w:rPr/>
        <w:t>, face normale)</w:t>
      </w:r>
    </w:p>
    <w:p>
      <w:pPr/>
      <w:r>
        <w:rPr/>
        <w:t>Bombement et ouverture des fontanelles</w:t>
      </w:r>
    </w:p>
    <w:p>
      <w:pPr/>
      <w:r>
        <w:rPr/>
        <w:t>Disjonction (ouverture) des sutures crâniennes</w:t>
      </w:r>
    </w:p>
    <w:p>
      <w:pPr/>
      <w:r>
        <w:rPr/>
        <w:t>Cheveux cassants et rares</w:t>
      </w:r>
    </w:p>
    <w:p>
      <w:pPr/>
      <w:r>
        <w:rPr/>
        <w:t>Peau lisse et luisante</w:t>
      </w:r>
    </w:p>
    <w:p>
      <w:pPr/>
      <w:r>
        <w:rPr/>
        <w:t>Circulation collatérale du scalp</w:t>
      </w:r>
    </w:p>
    <w:p>
      <w:pPr>
        <w:numPr>
          <w:ilvl w:val="0"/>
          <w:numId w:val="0"/>
        </w:numPr>
      </w:pPr>
    </w:p>
    <w:p>
      <w:pPr>
        <w:pStyle w:val="Heading7"/>
      </w:pPr>
      <w:r>
        <w:rPr/>
        <w:t>Signes visuels</w:t>
      </w:r>
    </w:p>
    <w:p>
      <w:pPr/>
      <w:r>
        <w:rPr>
          <w:b/>
        </w:rPr>
        <w:t>Yeux en coucher de soleil +++</w:t>
      </w:r>
    </w:p>
    <w:p>
      <w:pPr/>
      <w:r>
        <w:rPr/>
        <w:t>Strabisme</w:t>
      </w:r>
    </w:p>
    <w:p>
      <w:pPr/>
      <w:r>
        <w:rPr/>
        <w:t>Diplopie (</w:t>
      </w:r>
      <w:r>
        <w:rPr>
          <w:i/>
        </w:rPr>
        <w:t>car hydrocéphalie du nourrisson = 0 - 3 ans) !!!</w:t>
      </w:r>
    </w:p>
    <w:p>
      <w:pPr/>
      <w:r>
        <w:rPr/>
        <w:t>Cécité : stade avancé</w:t>
      </w:r>
      <w:r>
        <w:rPr/>
        <w:br/>
      </w:r>
    </w:p>
    <w:p>
      <w:pPr>
        <w:pStyle w:val="Heading7"/>
      </w:pPr>
      <w:r>
        <w:rPr/>
        <w:t>Syndrome d’</w:t>
      </w:r>
      <w:r>
        <w:rPr/>
        <w:t>hypertension intracrânienne</w:t>
      </w:r>
      <w:r>
        <w:rPr/>
      </w:r>
    </w:p>
    <w:p>
      <w:pPr/>
      <w:r>
        <w:rPr/>
        <w:t xml:space="preserve">Irritabilité </w:t>
      </w:r>
    </w:p>
    <w:p>
      <w:pPr/>
      <w:r>
        <w:rPr/>
        <w:t>Cris plaintifs</w:t>
      </w:r>
    </w:p>
    <w:p>
      <w:pPr/>
      <w:r>
        <w:rPr/>
        <w:t>Refus de tétée</w:t>
      </w:r>
    </w:p>
    <w:p>
      <w:pPr>
        <w:numPr>
          <w:ilvl w:val="0"/>
          <w:numId w:val="0"/>
        </w:numPr>
      </w:pPr>
      <w:r>
        <w:rPr/>
        <w:t>➡ équivalents de la céphalée</w:t>
      </w:r>
    </w:p>
    <w:p>
      <w:pPr>
        <w:numPr>
          <w:ilvl w:val="0"/>
          <w:numId w:val="0"/>
        </w:numPr>
      </w:pPr>
    </w:p>
    <w:p>
      <w:pPr/>
      <w:r>
        <w:rPr/>
        <w:t>Vomissements en jet</w:t>
      </w:r>
      <w:r>
        <w:rPr/>
        <w:br/>
      </w:r>
    </w:p>
    <w:p>
      <w:pPr/>
      <w:r>
        <w:rPr/>
        <w:t>Trouble visuel : strabisme, regard fixe</w:t>
      </w:r>
    </w:p>
    <w:p>
      <w:pPr/>
      <w:r>
        <w:rPr/>
        <w:t>Fond d’</w:t>
      </w:r>
      <w:r>
        <w:rPr/>
        <w:t>oeil</w:t>
      </w:r>
      <w:r>
        <w:rPr/>
        <w:t xml:space="preserve"> : normal au stade de début, </w:t>
      </w:r>
      <w:r>
        <w:rPr/>
        <w:t>oedème</w:t>
      </w:r>
      <w:r>
        <w:rPr/>
        <w:t xml:space="preserve"> papillaire(HTIC chronique), atrophie optique</w:t>
      </w:r>
    </w:p>
    <w:p>
      <w:pPr>
        <w:numPr>
          <w:ilvl w:val="0"/>
          <w:numId w:val="0"/>
        </w:numPr>
      </w:pPr>
    </w:p>
    <w:p>
      <w:pPr>
        <w:pStyle w:val="Heading7"/>
      </w:pPr>
      <w:r>
        <w:rPr/>
        <w:t>Retard du développement psychomoteur</w:t>
      </w:r>
    </w:p>
    <w:p>
      <w:pPr/>
      <w:r>
        <w:rPr/>
        <w:t>En cas d’hydrocéphalie avancée</w:t>
      </w:r>
    </w:p>
    <w:p>
      <w:pPr/>
      <w:r>
        <w:rPr/>
        <w:t>En cas de malformations cérébrales associées</w:t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>Examens paracliniques</w:t>
      </w:r>
    </w:p>
    <w:p>
      <w:pPr>
        <w:pStyle w:val="Heading6"/>
      </w:pPr>
      <w:r>
        <w:rPr/>
        <w:t>IMAGERIE</w:t>
      </w:r>
    </w:p>
    <w:p>
      <w:pPr>
        <w:pStyle w:val="Heading7"/>
      </w:pPr>
      <w:r>
        <w:rPr/>
        <w:t>Radiographie du crâne : non obligatoire</w:t>
      </w:r>
    </w:p>
    <w:p>
      <w:pPr/>
      <w:r>
        <w:rPr/>
        <w:t>3 incidences : Face, Profil, incidence Worms (pour voir la partie occipitale et trou occipital)</w:t>
      </w:r>
    </w:p>
    <w:p>
      <w:pPr/>
      <w:r>
        <w:rPr/>
        <w:t>Signes indirects :</w:t>
      </w:r>
    </w:p>
    <w:p>
      <w:pPr>
        <w:numPr>
          <w:ilvl w:val="1"/>
          <w:numId w:val="1"/>
        </w:numPr>
      </w:pPr>
      <w:r>
        <w:rPr/>
        <w:t>Macrocrânie</w:t>
      </w:r>
    </w:p>
    <w:p>
      <w:pPr>
        <w:numPr>
          <w:ilvl w:val="1"/>
          <w:numId w:val="1"/>
        </w:numPr>
      </w:pPr>
      <w:r>
        <w:rPr/>
        <w:t>Disjonction des sutures</w:t>
      </w:r>
    </w:p>
    <w:p>
      <w:pPr>
        <w:numPr>
          <w:ilvl w:val="1"/>
          <w:numId w:val="1"/>
        </w:numPr>
      </w:pPr>
      <w:r>
        <w:rPr/>
        <w:t>Ouverture des fontanelles</w:t>
      </w:r>
      <w:r>
        <w:rPr/>
      </w:r>
    </w:p>
    <w:p>
      <w:pPr>
        <w:numPr>
          <w:ilvl w:val="0"/>
          <w:numId w:val="0"/>
        </w:numPr>
      </w:pPr>
    </w:p>
    <w:p>
      <w:pPr>
        <w:pStyle w:val="Heading7"/>
      </w:pPr>
      <w:r>
        <w:rPr/>
        <w:t xml:space="preserve">Echographie </w:t>
      </w:r>
      <w:r>
        <w:rPr/>
        <w:t>trans-fontanellaire</w:t>
      </w:r>
    </w:p>
    <w:p>
      <w:pPr/>
      <w:r>
        <w:rPr/>
        <w:t xml:space="preserve">Non invasive, pas d’irradiation, coût abordable </w:t>
      </w:r>
      <w:r>
        <w:rPr>
          <w:i/>
        </w:rPr>
        <w:t>% scanner ou IRM</w:t>
      </w:r>
    </w:p>
    <w:p>
      <w:pPr/>
      <w:r>
        <w:rPr/>
        <w:t>Pratiquée avant la fermeture de fontanelle</w:t>
      </w:r>
    </w:p>
    <w:p>
      <w:pPr/>
      <w:r>
        <w:rPr/>
        <w:t>Fosse postérieure mal visualisée</w:t>
      </w:r>
    </w:p>
    <w:p>
      <w:pPr/>
      <w:r>
        <w:rPr/>
        <w:t>Visualise la dilatation ventriculaire</w:t>
      </w:r>
    </w:p>
    <w:p>
      <w:pPr/>
      <w:r>
        <w:rPr/>
        <w:t>Visualise mal les causes de l’hydrocéphalie</w:t>
      </w:r>
    </w:p>
    <w:p>
      <w:pPr>
        <w:numPr>
          <w:ilvl w:val="0"/>
          <w:numId w:val="0"/>
        </w:numPr>
      </w:pPr>
    </w:p>
    <w:p>
      <w:pPr>
        <w:pStyle w:val="Heading7"/>
      </w:pPr>
      <w:r>
        <w:rPr/>
        <w:t>Neuroradiologie moderne : scanner et IRM</w:t>
      </w:r>
    </w:p>
    <w:p>
      <w:pPr/>
      <w:r>
        <w:rPr>
          <w:b/>
        </w:rPr>
        <w:t xml:space="preserve">Scanner cérébral : </w:t>
      </w:r>
      <w:r>
        <w:rPr/>
        <w:t>radiation (rayon X)</w:t>
      </w:r>
    </w:p>
    <w:p>
      <w:pPr/>
      <w:r>
        <w:rPr>
          <w:b/>
        </w:rPr>
        <w:t>IRM</w:t>
      </w:r>
      <w:r>
        <w:rPr/>
      </w:r>
      <w:r>
        <w:rPr>
          <w:b/>
        </w:rPr>
        <w:t xml:space="preserve"> cérébrale : </w:t>
      </w:r>
      <w:r>
        <w:rPr/>
        <w:t>pas de radiation (champs magnétique)</w:t>
      </w:r>
      <w:r>
        <w:rPr/>
        <w:br/>
      </w:r>
      <w:r>
        <w:rPr/>
        <w:br/>
        <w:t>Image plus anatomique</w:t>
      </w:r>
    </w:p>
    <w:p>
      <w:pPr/>
      <w:r>
        <w:rPr/>
        <w:t>Examen de choix, mais très couteux</w:t>
      </w:r>
    </w:p>
    <w:p>
      <w:pPr/>
      <w:r>
        <w:rPr/>
        <w:t>Visualise les dilatations des ventricules</w:t>
      </w:r>
    </w:p>
    <w:p>
      <w:pPr/>
      <w:r>
        <w:rPr/>
        <w:t>Aide à faire le diagnostic étiologique</w:t>
      </w:r>
    </w:p>
    <w:p>
      <w:pPr>
        <w:pStyle w:val="Heading6"/>
      </w:pPr>
      <w:r>
        <w:rPr/>
        <w:t>Biologie</w:t>
      </w:r>
    </w:p>
    <w:p>
      <w:pPr/>
      <w:r>
        <w:rPr/>
        <w:t>Sang :</w:t>
      </w:r>
    </w:p>
    <w:p>
      <w:pPr>
        <w:numPr>
          <w:ilvl w:val="1"/>
          <w:numId w:val="1"/>
        </w:numPr>
      </w:pPr>
      <w:r>
        <w:rPr/>
        <w:t>Bilan pré-thérapeutique</w:t>
      </w:r>
    </w:p>
    <w:p>
      <w:pPr>
        <w:numPr>
          <w:ilvl w:val="1"/>
          <w:numId w:val="1"/>
        </w:numPr>
      </w:pPr>
      <w:r>
        <w:rPr/>
        <w:t>Bilan étiologique : infectieux +++</w:t>
      </w:r>
      <w:r>
        <w:rPr/>
        <w:br/>
      </w:r>
    </w:p>
    <w:p>
      <w:pPr/>
      <w:r>
        <w:rPr/>
        <w:t>LCS :</w:t>
      </w:r>
    </w:p>
    <w:p>
      <w:pPr>
        <w:numPr>
          <w:ilvl w:val="1"/>
          <w:numId w:val="1"/>
        </w:numPr>
      </w:pPr>
      <w:r>
        <w:rPr/>
        <w:t>Bilan infectieux (méningite)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Formes cliniques</w:t>
      </w:r>
    </w:p>
    <w:p>
      <w:pPr/>
      <w:r>
        <w:rPr/>
        <w:t>Hydrocéphalie anténatale</w:t>
      </w:r>
    </w:p>
    <w:p>
      <w:pPr/>
      <w:r>
        <w:rPr/>
        <w:t>Hydrocéphalie du grand enfant</w:t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>Hydrocéphalie anténatale</w:t>
      </w:r>
    </w:p>
    <w:p>
      <w:pPr/>
      <w:r>
        <w:rPr/>
        <w:t>Début : intra-utérine (commence le plus souvent lors du 1er trimestre, le plus souvent due à des malformations des voies de circulation du LCS)</w:t>
      </w:r>
    </w:p>
    <w:p>
      <w:pPr/>
      <w:r>
        <w:rPr>
          <w:b/>
        </w:rPr>
        <w:t xml:space="preserve">Facteurs de risque : </w:t>
      </w:r>
      <w:r>
        <w:rPr/>
        <w:t xml:space="preserve">toxoplasmose, syphilis, CMV, </w:t>
      </w:r>
      <w:r>
        <w:rPr>
          <w:i/>
        </w:rPr>
        <w:t>accessoirement la rubéole maternel(le)s</w:t>
      </w:r>
    </w:p>
    <w:p>
      <w:pPr/>
      <w:r>
        <w:rPr>
          <w:b/>
        </w:rPr>
        <w:t xml:space="preserve">Signe clinique : </w:t>
      </w:r>
      <w:r>
        <w:rPr/>
        <w:t>hydramnios</w:t>
      </w:r>
    </w:p>
    <w:p>
      <w:pPr/>
      <w:r>
        <w:rPr>
          <w:b/>
        </w:rPr>
        <w:t>Diagnostic: paraclinique :</w:t>
      </w:r>
      <w:r>
        <w:rPr/>
        <w:t xml:space="preserve"> échographie ou IRM pelvienne</w:t>
      </w:r>
    </w:p>
    <w:p>
      <w:pPr/>
      <w:r>
        <w:rPr>
          <w:b/>
        </w:rPr>
        <w:t xml:space="preserve">Evolution : </w:t>
      </w:r>
      <w:r>
        <w:rPr/>
        <w:t>hyrocéphalie</w:t>
      </w:r>
      <w:r>
        <w:rPr/>
        <w:t xml:space="preserve"> dès la naissance</w:t>
      </w:r>
    </w:p>
    <w:p>
      <w:pPr>
        <w:numPr>
          <w:ilvl w:val="1"/>
          <w:numId w:val="1"/>
        </w:numPr>
      </w:pPr>
      <w:r>
        <w:rPr/>
        <w:t>➡accouchement dystocique (césarienne)</w:t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>Hydrocéphalie du grand enfant</w:t>
      </w:r>
    </w:p>
    <w:p>
      <w:pPr/>
      <w:r>
        <w:rPr/>
        <w:t>Début : après l’âge de deux à trois ans</w:t>
      </w:r>
    </w:p>
    <w:p>
      <w:pPr/>
      <w:r>
        <w:rPr>
          <w:b/>
        </w:rPr>
        <w:t>Signes cliniques :</w:t>
      </w:r>
    </w:p>
    <w:p>
      <w:pPr>
        <w:numPr>
          <w:ilvl w:val="1"/>
          <w:numId w:val="1"/>
        </w:numPr>
      </w:pPr>
      <w:r>
        <w:rPr/>
        <w:t xml:space="preserve">HTIC aiguë : céphalée, vomissement, trouble visuel </w:t>
      </w:r>
      <w:r>
        <w:rPr>
          <w:i/>
        </w:rPr>
        <w:t>(surtout flou visuel)</w:t>
      </w:r>
    </w:p>
    <w:p>
      <w:pPr>
        <w:numPr>
          <w:ilvl w:val="1"/>
          <w:numId w:val="1"/>
        </w:numPr>
      </w:pPr>
      <w:r>
        <w:rPr>
          <w:b/>
        </w:rPr>
        <w:t xml:space="preserve">Pas de </w:t>
      </w:r>
      <w:r>
        <w:rPr>
          <w:b/>
        </w:rPr>
        <w:t>macrocrânie</w:t>
      </w:r>
      <w:r>
        <w:rPr/>
        <w:br/>
      </w:r>
    </w:p>
    <w:p>
      <w:pPr/>
      <w:r>
        <w:rPr>
          <w:b/>
        </w:rPr>
        <w:t xml:space="preserve">Diagnostic : paraclinique </w:t>
      </w:r>
    </w:p>
    <w:p>
      <w:pPr>
        <w:numPr>
          <w:ilvl w:val="1"/>
          <w:numId w:val="1"/>
        </w:numPr>
      </w:pPr>
      <w:r>
        <w:rPr/>
        <w:t xml:space="preserve">Imagerie moderne : scanner ou IRM </w:t>
      </w:r>
      <w:r>
        <w:rPr>
          <w:i/>
        </w:rPr>
        <w:t>(diagnostic et étiologie)</w:t>
      </w:r>
    </w:p>
    <w:p>
      <w:pPr>
        <w:numPr>
          <w:ilvl w:val="1"/>
          <w:numId w:val="1"/>
        </w:numPr>
      </w:pPr>
      <w:r>
        <w:rPr>
          <w:b/>
        </w:rPr>
        <w:t xml:space="preserve">Pas d’échographie </w:t>
      </w:r>
      <w:r>
        <w:rPr>
          <w:b/>
        </w:rPr>
        <w:t>trans-fontanellaire</w:t>
      </w:r>
      <w:r>
        <w:rPr>
          <w:b/>
        </w:rPr>
        <w:br/>
      </w:r>
    </w:p>
    <w:p>
      <w:pPr/>
      <w:r>
        <w:rPr/>
        <w:t xml:space="preserve">Evolution : </w:t>
      </w:r>
      <w:r>
        <w:rPr/>
        <w:t>rapide</w:t>
      </w:r>
      <w:r>
        <w:rPr/>
      </w:r>
      <w:r>
        <w:rPr/>
        <w:t xml:space="preserve"> vers un trouble de la conscience</w:t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>Hydrocéphalie associée à d’autres malformations :</w:t>
      </w:r>
    </w:p>
    <w:p>
      <w:pPr/>
      <w:r>
        <w:rPr/>
        <w:t>Hydrocéphalie et cranio sténose : crâne en trèfle</w:t>
      </w:r>
    </w:p>
    <w:p>
      <w:pPr/>
      <w:r>
        <w:rPr/>
        <w:t>Hydrocéphalie et malformation de Chiari(</w:t>
      </w:r>
      <w:r>
        <w:rPr>
          <w:i/>
        </w:rPr>
        <w:t>malformation au niveau de la charnière cervicale)</w:t>
      </w:r>
    </w:p>
    <w:p>
      <w:pPr/>
      <w:r>
        <w:rPr/>
        <w:t>Hydrocéphalie et spina-bifida</w:t>
      </w:r>
    </w:p>
    <w:p>
      <w:pPr/>
      <w:r>
        <w:rPr/>
        <w:t>Hédrocéphalie</w:t>
      </w:r>
      <w:r>
        <w:rPr/>
        <w:t xml:space="preserve"> et </w:t>
      </w:r>
      <w:r>
        <w:rPr/>
        <w:t>méningo</w:t>
      </w:r>
      <w:r>
        <w:rPr/>
        <w:t>-encéphalocèle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DIAGNOSTIC ETIOLOGIQUE</w:t>
      </w:r>
    </w:p>
    <w:p>
      <w:pPr>
        <w:pStyle w:val="Heading4"/>
      </w:pPr>
      <w:r>
        <w:rPr/>
        <w:t>Causes prénatales</w:t>
      </w:r>
    </w:p>
    <w:p>
      <w:pPr>
        <w:pStyle w:val="Heading5"/>
      </w:pPr>
      <w:r>
        <w:rPr/>
        <w:t>Hydrocéphalies malformatives (</w:t>
      </w:r>
      <w:r>
        <w:rPr>
          <w:i/>
        </w:rPr>
        <w:t>malformation des voies de circulation du LCS)</w:t>
      </w:r>
      <w:r>
        <w:rPr/>
      </w:r>
    </w:p>
    <w:p>
      <w:pPr/>
      <w:r>
        <w:rPr>
          <w:b/>
        </w:rPr>
        <w:t xml:space="preserve">Sténose de l’aqueduc du mésencéphale </w:t>
      </w:r>
      <w:r>
        <w:rPr/>
        <w:t>(</w:t>
      </w:r>
      <w:r>
        <w:rPr>
          <w:i/>
        </w:rPr>
        <w:t>la plus fréquente)</w:t>
      </w:r>
    </w:p>
    <w:p>
      <w:pPr/>
      <w:r>
        <w:rPr/>
        <w:t>Malformation de Dandy Walker (</w:t>
      </w:r>
      <w:r>
        <w:rPr>
          <w:i/>
        </w:rPr>
        <w:t xml:space="preserve">formation de kyste au niveau de la fosse postérieur, bouchant les foramens de </w:t>
      </w:r>
      <w:r>
        <w:rPr>
          <w:i/>
        </w:rPr>
        <w:t>Lushka</w:t>
      </w:r>
      <w:r>
        <w:rPr>
          <w:i/>
        </w:rPr>
        <w:t xml:space="preserve"> et </w:t>
      </w:r>
      <w:r>
        <w:rPr>
          <w:i/>
        </w:rPr>
        <w:t>Mangedi</w:t>
      </w:r>
      <w:r>
        <w:rPr>
          <w:i/>
        </w:rPr>
        <w:t>)</w:t>
      </w:r>
    </w:p>
    <w:p>
      <w:pPr/>
      <w:r>
        <w:rPr/>
        <w:t xml:space="preserve">Malformation d’Arnold Chiari (rétrécissement de la partie occipital du crâne, une partie du cervelet descend et bouche le foramen de </w:t>
      </w:r>
      <w:r>
        <w:rPr/>
        <w:t>Lushka</w:t>
      </w:r>
      <w:r>
        <w:rPr/>
        <w:t xml:space="preserve"> et </w:t>
      </w:r>
      <w:r>
        <w:rPr/>
        <w:t>Mangedi</w:t>
      </w:r>
      <w:r>
        <w:rPr/>
        <w:t>)</w:t>
      </w:r>
    </w:p>
    <w:p>
      <w:pPr/>
      <w:r>
        <w:rPr/>
        <w:t>Agénésie des trous de Monro (foramen interventriculaire : hydrocéphalie bi-ventriculaire)</w:t>
      </w:r>
    </w:p>
    <w:p>
      <w:pPr/>
      <w:r>
        <w:rPr/>
        <w:t>Agénésie des sites de résorption du LCS (</w:t>
      </w:r>
      <w:r>
        <w:rPr>
          <w:i/>
        </w:rPr>
        <w:t>hydrocéphalie quadri-ventriculaire et communicante)</w:t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>Hydrocéphalies infectieuses</w:t>
      </w:r>
    </w:p>
    <w:p>
      <w:pPr/>
      <w:r>
        <w:rPr/>
        <w:t>Toxoplasmose congénitale</w:t>
      </w:r>
    </w:p>
    <w:p>
      <w:pPr/>
      <w:r>
        <w:rPr/>
        <w:t>Infection à CMV</w:t>
      </w:r>
    </w:p>
    <w:p>
      <w:pPr/>
      <w:r>
        <w:rPr/>
        <w:t>Syphilis congénitale</w:t>
      </w:r>
    </w:p>
    <w:p>
      <w:pPr/>
      <w:r>
        <w:rPr>
          <w:i/>
        </w:rPr>
        <w:t>Rubéole congénitale</w:t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>Hydrocéphalie génétique ou familiale :</w:t>
      </w:r>
    </w:p>
    <w:p>
      <w:pPr/>
      <w:r>
        <w:rPr/>
        <w:t xml:space="preserve">“syndrome de </w:t>
      </w:r>
      <w:r>
        <w:rPr/>
        <w:t>Bickers</w:t>
      </w:r>
      <w:r>
        <w:rPr/>
        <w:t xml:space="preserve"> Adams”</w:t>
      </w:r>
    </w:p>
    <w:p>
      <w:pPr>
        <w:numPr>
          <w:ilvl w:val="0"/>
          <w:numId w:val="0"/>
        </w:numPr>
      </w:pPr>
    </w:p>
    <w:p>
      <w:pPr/>
      <w:r>
        <w:rPr/>
        <w:t>Héréditaire : mutation du gène L1CAM</w:t>
      </w:r>
    </w:p>
    <w:p>
      <w:pPr/>
      <w:r>
        <w:rPr/>
        <w:t>Sténose de l’aqueduc du mésencéphale</w:t>
      </w:r>
    </w:p>
    <w:p>
      <w:pPr/>
      <w:r>
        <w:rPr/>
        <w:t>Encéphalocèle occipitale</w:t>
      </w:r>
    </w:p>
    <w:p>
      <w:pPr/>
      <w:r>
        <w:rPr/>
        <w:t>Achalasie de l’</w:t>
      </w:r>
      <w:r>
        <w:rPr/>
        <w:t>oesophage</w:t>
      </w:r>
      <w:r>
        <w:rPr/>
        <w:t xml:space="preserve"> ➡ décès par problèmes digestifs (</w:t>
      </w:r>
      <w:r>
        <w:rPr>
          <w:i/>
        </w:rPr>
        <w:t>dénutrition, etc.)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Causes post-natales : Les plus fréquentes</w:t>
      </w:r>
    </w:p>
    <w:p>
      <w:pPr>
        <w:pStyle w:val="Heading5"/>
      </w:pPr>
      <w:r>
        <w:rPr/>
        <w:t>Hydrocéphalies post-infectieuses :</w:t>
      </w:r>
    </w:p>
    <w:p>
      <w:pPr/>
      <w:r>
        <w:rPr>
          <w:b/>
          <w:u w:val="single"/>
        </w:rPr>
        <w:t xml:space="preserve">Méningite </w:t>
      </w:r>
      <w:r>
        <w:rPr>
          <w:b/>
        </w:rPr>
        <w:t xml:space="preserve">néo-natale : </w:t>
      </w:r>
      <w:r>
        <w:rPr/>
        <w:t>contamination maternelle (</w:t>
      </w:r>
      <w:r>
        <w:rPr>
          <w:i/>
        </w:rPr>
        <w:t>lors du passage dans la filière génitale)</w:t>
      </w:r>
      <w:r>
        <w:rPr/>
        <w:t xml:space="preserve">, </w:t>
      </w:r>
      <w:r>
        <w:rPr>
          <w:i/>
        </w:rPr>
        <w:t>le plus souvent à germe pyogène</w:t>
      </w:r>
    </w:p>
    <w:p>
      <w:pPr>
        <w:numPr>
          <w:ilvl w:val="1"/>
          <w:numId w:val="1"/>
        </w:numPr>
      </w:pPr>
      <w:r>
        <w:rPr/>
        <w:t>Protéus</w:t>
      </w:r>
      <w:r>
        <w:rPr/>
        <w:t>, E. Coli : abcès +++</w:t>
      </w:r>
    </w:p>
    <w:p>
      <w:pPr>
        <w:numPr>
          <w:ilvl w:val="1"/>
          <w:numId w:val="1"/>
        </w:numPr>
      </w:pPr>
      <w:r>
        <w:rPr/>
        <w:t>Staphylocoque</w:t>
      </w:r>
      <w:r>
        <w:rPr/>
        <w:br/>
      </w:r>
    </w:p>
    <w:p>
      <w:pPr/>
      <w:r>
        <w:rPr>
          <w:b/>
        </w:rPr>
        <w:t xml:space="preserve">Méningite de l’enfant : </w:t>
      </w:r>
      <w:r>
        <w:rPr/>
        <w:t>contamination externe</w:t>
      </w:r>
    </w:p>
    <w:p>
      <w:pPr>
        <w:numPr>
          <w:ilvl w:val="1"/>
          <w:numId w:val="1"/>
        </w:numPr>
      </w:pPr>
      <w:r>
        <w:rPr/>
        <w:t>Méningite purulente (</w:t>
      </w:r>
      <w:r>
        <w:rPr/>
        <w:t>hémophilus</w:t>
      </w:r>
      <w:r>
        <w:rPr/>
        <w:t xml:space="preserve">, pneumocoque, </w:t>
      </w:r>
      <w:r>
        <w:rPr>
          <w:i/>
        </w:rPr>
        <w:t>méningocoque, ...)</w:t>
      </w:r>
    </w:p>
    <w:p>
      <w:pPr>
        <w:numPr>
          <w:ilvl w:val="1"/>
          <w:numId w:val="1"/>
        </w:numPr>
      </w:pPr>
      <w:r>
        <w:rPr/>
        <w:t>Méningite tuberculeuse +++</w:t>
      </w:r>
    </w:p>
    <w:p>
      <w:pPr>
        <w:numPr>
          <w:ilvl w:val="1"/>
          <w:numId w:val="1"/>
        </w:numPr>
      </w:pPr>
      <w:r>
        <w:rPr/>
        <w:t>Neurocysticercose</w:t>
      </w:r>
      <w:r>
        <w:rPr/>
        <w:t xml:space="preserve"> </w:t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>Hydrocéphalies tumorales</w:t>
      </w:r>
    </w:p>
    <w:p>
      <w:pPr>
        <w:pStyle w:val="Heading6"/>
      </w:pPr>
      <w:r>
        <w:rPr/>
        <w:t>Fosse postérieure :</w:t>
      </w:r>
    </w:p>
    <w:p>
      <w:pPr>
        <w:numPr>
          <w:ilvl w:val="1"/>
          <w:numId w:val="1"/>
        </w:numPr>
      </w:pPr>
      <w:r>
        <w:rPr/>
        <w:t>Cervelet +++ : astrocytome, médulloblastome</w:t>
      </w:r>
    </w:p>
    <w:p>
      <w:pPr>
        <w:numPr>
          <w:ilvl w:val="1"/>
          <w:numId w:val="1"/>
        </w:numPr>
      </w:pPr>
      <w:r>
        <w:rPr/>
        <w:t>Tronc cérébral : gliome</w:t>
      </w:r>
    </w:p>
    <w:p>
      <w:pPr>
        <w:numPr>
          <w:ilvl w:val="1"/>
          <w:numId w:val="1"/>
        </w:numPr>
      </w:pPr>
      <w:r>
        <w:rPr/>
        <w:t xml:space="preserve">4ème ventricule : </w:t>
      </w:r>
      <w:r>
        <w:rPr/>
        <w:t>épendymome</w:t>
      </w:r>
      <w:r>
        <w:rPr/>
        <w:br/>
      </w:r>
    </w:p>
    <w:p>
      <w:pPr>
        <w:pStyle w:val="Heading6"/>
      </w:pPr>
      <w:r>
        <w:rPr/>
        <w:t>3ème ventricule, paroi postérieure (du 3ème ventricule)</w:t>
      </w:r>
    </w:p>
    <w:p>
      <w:pPr>
        <w:numPr>
          <w:ilvl w:val="1"/>
          <w:numId w:val="1"/>
        </w:numPr>
      </w:pPr>
      <w:r>
        <w:rPr/>
        <w:t xml:space="preserve">Glande pinéale : </w:t>
      </w:r>
      <w:r>
        <w:rPr/>
        <w:t>pinéalome</w:t>
      </w:r>
      <w:r>
        <w:rPr/>
        <w:t xml:space="preserve">, </w:t>
      </w:r>
      <w:r>
        <w:rPr/>
        <w:t>pinéoblastome</w:t>
      </w:r>
    </w:p>
    <w:p>
      <w:pPr>
        <w:numPr>
          <w:ilvl w:val="1"/>
          <w:numId w:val="1"/>
        </w:numPr>
      </w:pPr>
      <w:r>
        <w:rPr/>
        <w:t>Tumeurs intra-ventriculaires</w:t>
      </w:r>
      <w:r>
        <w:rPr/>
        <w:br/>
      </w:r>
    </w:p>
    <w:p>
      <w:pPr>
        <w:pStyle w:val="Heading6"/>
      </w:pPr>
      <w:r>
        <w:rPr/>
        <w:t>Autres tumeurs :</w:t>
      </w:r>
    </w:p>
    <w:p>
      <w:pPr>
        <w:numPr>
          <w:ilvl w:val="1"/>
          <w:numId w:val="1"/>
        </w:numPr>
      </w:pPr>
      <w:r>
        <w:rPr/>
        <w:t>Plexus choroïde (papillome, carcinome)</w:t>
      </w:r>
    </w:p>
    <w:p>
      <w:pPr>
        <w:numPr>
          <w:ilvl w:val="1"/>
          <w:numId w:val="1"/>
        </w:numPr>
      </w:pPr>
      <w:r>
        <w:rPr/>
        <w:t>Crâniopharyngiome</w:t>
      </w:r>
      <w:r>
        <w:rPr/>
        <w:t xml:space="preserve"> </w:t>
      </w:r>
    </w:p>
    <w:p>
      <w:pPr>
        <w:numPr>
          <w:ilvl w:val="1"/>
          <w:numId w:val="1"/>
        </w:numPr>
      </w:pPr>
      <w:r>
        <w:rPr/>
        <w:t>Tumeurs de la moelle épinière</w:t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>Hydrocéphalie post-hémorragique de la prématurité (</w:t>
      </w:r>
      <w:r>
        <w:rPr>
          <w:i/>
        </w:rPr>
        <w:t>hémorragie méningée = sous-arachnoïdienne de la prématurité)</w:t>
      </w:r>
    </w:p>
    <w:p>
      <w:pPr/>
      <w:r>
        <w:rPr/>
        <w:t>Trouble de la coagulation par immaturité hépatique</w:t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>Autres causes post-natales :</w:t>
      </w:r>
    </w:p>
    <w:p>
      <w:pPr/>
      <w:r>
        <w:rPr/>
        <w:t>Anévryse</w:t>
      </w:r>
      <w:r>
        <w:rPr/>
        <w:t xml:space="preserve"> de la veine de Galien (</w:t>
      </w:r>
      <w:r>
        <w:rPr>
          <w:i/>
        </w:rPr>
        <w:t xml:space="preserve">veine qui </w:t>
      </w:r>
      <w:r>
        <w:rPr>
          <w:i/>
        </w:rPr>
        <w:t>draîne</w:t>
      </w:r>
      <w:r>
        <w:rPr>
          <w:i/>
        </w:rPr>
        <w:t xml:space="preserve"> la plexus choroïde et la région diencéphalique)</w:t>
      </w:r>
    </w:p>
    <w:p>
      <w:pPr/>
      <w:r>
        <w:rPr/>
        <w:t>Iatrogène : hypervitaminose A</w:t>
      </w:r>
    </w:p>
    <w:p>
      <w:pPr/>
      <w:r>
        <w:rPr/>
        <w:t>Idiopathique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DIAGNOSTIC DIFFERENTIEL</w:t>
      </w:r>
    </w:p>
    <w:p>
      <w:pPr/>
      <w:r>
        <w:rPr/>
        <w:t>Macrocrânie</w:t>
      </w:r>
      <w:r>
        <w:rPr/>
        <w:t xml:space="preserve"> familiale (</w:t>
      </w:r>
      <w:r>
        <w:rPr>
          <w:i/>
        </w:rPr>
        <w:t>sans cassure de la courbe)</w:t>
      </w:r>
    </w:p>
    <w:p>
      <w:pPr/>
      <w:r>
        <w:rPr/>
        <w:t xml:space="preserve">Malformation cérébrale : </w:t>
      </w:r>
      <w:r>
        <w:rPr/>
        <w:t>hydranencéphalie</w:t>
      </w:r>
      <w:r>
        <w:rPr/>
        <w:t xml:space="preserve"> (pas de formation du cerveau, à la place : collection de LCS à la périphérie)</w:t>
      </w:r>
    </w:p>
    <w:p>
      <w:pPr/>
      <w:r>
        <w:rPr/>
        <w:t>Kyste arachnoïdien : Accumulation localisée de LCS dans l’espace sous-arachnoïdien</w:t>
      </w:r>
    </w:p>
    <w:p>
      <w:pPr/>
      <w:r>
        <w:rPr/>
        <w:t xml:space="preserve">Collection sous-durale (hématome sous durale </w:t>
      </w:r>
      <w:r>
        <w:rPr/>
        <w:t>aigü</w:t>
      </w:r>
      <w:r>
        <w:rPr/>
        <w:t>, ...)</w:t>
      </w:r>
    </w:p>
    <w:p>
      <w:pPr/>
      <w:r>
        <w:rPr/>
        <w:t xml:space="preserve">Atrophie cérébrale : </w:t>
      </w:r>
      <w:r>
        <w:rPr>
          <w:i/>
        </w:rPr>
        <w:t>les cavités ventriculaires compensent un peu l’espace vide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BUTS :</w:t>
      </w:r>
    </w:p>
    <w:p>
      <w:pPr/>
      <w:r>
        <w:rPr/>
        <w:t>Restituer la circulation du LCS</w:t>
      </w:r>
    </w:p>
    <w:p>
      <w:pPr/>
      <w:r>
        <w:rPr/>
        <w:t>Traiter les causes de l’hydrocéphalie</w:t>
      </w:r>
    </w:p>
    <w:p>
      <w:pPr/>
      <w:r>
        <w:rPr/>
        <w:t>Prévenir les complications de l’hydrocéphalie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MOYENS</w:t>
      </w:r>
    </w:p>
    <w:p>
      <w:pPr/>
      <w:r>
        <w:rPr/>
        <w:t>Traitement médical</w:t>
      </w:r>
    </w:p>
    <w:p>
      <w:pPr/>
      <w:r>
        <w:rPr/>
        <w:t>Traitement chirurgical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Traitement médical</w:t>
      </w:r>
    </w:p>
    <w:p>
      <w:pPr>
        <w:pStyle w:val="Heading5"/>
      </w:pPr>
      <w:r>
        <w:rPr/>
        <w:t>Diurétiques du LCS</w:t>
      </w:r>
    </w:p>
    <w:p>
      <w:pPr/>
      <w:r>
        <w:rPr/>
        <w:t>Baisse de la production du LCS</w:t>
      </w:r>
    </w:p>
    <w:p>
      <w:pPr>
        <w:numPr>
          <w:ilvl w:val="1"/>
          <w:numId w:val="1"/>
        </w:numPr>
      </w:pPr>
      <w:r>
        <w:rPr>
          <w:b/>
        </w:rPr>
        <w:t>ACETAZOLAMIDE 10mg/kg/j (DIAMOX*) +++++++++</w:t>
      </w:r>
    </w:p>
    <w:p>
      <w:pPr>
        <w:numPr>
          <w:ilvl w:val="1"/>
          <w:numId w:val="1"/>
        </w:numPr>
      </w:pPr>
      <w:r>
        <w:rPr/>
        <w:t>FUROSEMIDE 1mg/kg/j</w:t>
      </w:r>
      <w:r>
        <w:rPr/>
        <w:br/>
      </w:r>
    </w:p>
    <w:p>
      <w:pPr/>
      <w:r>
        <w:rPr/>
        <w:t>Accentuation de la résorption du LCS</w:t>
      </w:r>
    </w:p>
    <w:p>
      <w:pPr>
        <w:numPr>
          <w:ilvl w:val="1"/>
          <w:numId w:val="1"/>
        </w:numPr>
      </w:pPr>
      <w:r>
        <w:rPr/>
        <w:t>ISOSORBIDE</w:t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>Antibiothérapie</w:t>
      </w:r>
    </w:p>
    <w:p>
      <w:pPr/>
      <w:r>
        <w:rPr/>
        <w:t>Antituberculeuse</w:t>
      </w:r>
    </w:p>
    <w:p>
      <w:pPr/>
      <w:r>
        <w:rPr/>
        <w:t>Antibiotique</w:t>
      </w:r>
    </w:p>
    <w:p>
      <w:pPr/>
      <w:r>
        <w:rPr/>
        <w:t>Antivirale</w:t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>Autres</w:t>
      </w:r>
    </w:p>
    <w:p>
      <w:pPr/>
      <w:r>
        <w:rPr/>
        <w:t>Arrêt de l’</w:t>
      </w:r>
      <w:r>
        <w:rPr/>
        <w:t>intoxicaiton</w:t>
      </w:r>
      <w:r>
        <w:rPr/>
        <w:t xml:space="preserve"> à la vitamine A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Traitement chirurgical</w:t>
      </w:r>
    </w:p>
    <w:p>
      <w:pPr>
        <w:pStyle w:val="Heading5"/>
      </w:pPr>
      <w:r>
        <w:rPr/>
        <w:t>Dérivation du LCS</w:t>
      </w:r>
    </w:p>
    <w:p>
      <w:pPr/>
      <w:r>
        <w:rPr>
          <w:b/>
        </w:rPr>
        <w:t xml:space="preserve">Dérivation ventriculaire externe (DVE) : </w:t>
      </w:r>
      <w:r>
        <w:rPr/>
        <w:t>dans une poche</w:t>
      </w:r>
    </w:p>
    <w:p>
      <w:pPr/>
      <w:r>
        <w:rPr>
          <w:b/>
        </w:rPr>
        <w:t>Dérivaiton</w:t>
      </w:r>
      <w:r>
        <w:rPr>
          <w:b/>
        </w:rPr>
        <w:t xml:space="preserve"> interne du LCS : valve</w:t>
      </w:r>
    </w:p>
    <w:p>
      <w:pPr>
        <w:numPr>
          <w:ilvl w:val="1"/>
          <w:numId w:val="1"/>
        </w:numPr>
      </w:pPr>
      <w:r>
        <w:rPr/>
        <w:t>Dérivaiton</w:t>
      </w:r>
      <w:r>
        <w:rPr/>
        <w:t xml:space="preserve"> </w:t>
      </w:r>
      <w:r>
        <w:rPr/>
        <w:t>ventriculo</w:t>
      </w:r>
      <w:r>
        <w:rPr/>
        <w:t>-péritonéale (</w:t>
      </w:r>
      <w:r>
        <w:rPr>
          <w:i/>
        </w:rPr>
        <w:t>indication : hydrocéphalie communicante, enfant et adulte)</w:t>
      </w:r>
    </w:p>
    <w:p>
      <w:pPr>
        <w:numPr>
          <w:ilvl w:val="1"/>
          <w:numId w:val="1"/>
        </w:numPr>
      </w:pPr>
      <w:r>
        <w:rPr/>
        <w:t xml:space="preserve">Dérivation </w:t>
      </w:r>
      <w:r>
        <w:rPr/>
        <w:t>ventriculo</w:t>
      </w:r>
      <w:r>
        <w:rPr/>
        <w:t>-cardiaque</w:t>
      </w:r>
    </w:p>
    <w:p>
      <w:pPr>
        <w:numPr>
          <w:ilvl w:val="1"/>
          <w:numId w:val="1"/>
        </w:numPr>
      </w:pPr>
      <w:r>
        <w:rPr/>
        <w:t>Dérivation lombo-péritonéal</w:t>
      </w:r>
      <w:r>
        <w:rPr/>
        <w:br/>
      </w:r>
    </w:p>
    <w:p>
      <w:pPr/>
      <w:r>
        <w:rPr>
          <w:b/>
        </w:rPr>
        <w:t xml:space="preserve">Dérivation </w:t>
      </w:r>
      <w:r>
        <w:rPr>
          <w:b/>
        </w:rPr>
        <w:t>intra-thécale</w:t>
      </w:r>
      <w:r>
        <w:rPr>
          <w:b/>
        </w:rPr>
        <w:t xml:space="preserve"> : </w:t>
      </w:r>
      <w:r>
        <w:rPr/>
        <w:t>neuroendoscope</w:t>
      </w:r>
      <w:r>
        <w:rPr/>
        <w:t xml:space="preserve"> ➡ </w:t>
      </w:r>
      <w:r>
        <w:rPr/>
        <w:t>ventriculo-cisternostomie</w:t>
      </w:r>
      <w:r>
        <w:rPr/>
        <w:t xml:space="preserve"> </w:t>
      </w:r>
      <w:r>
        <w:rPr>
          <w:i/>
        </w:rPr>
        <w:t>(ventricule et citerne de la base, pré-pontique)</w:t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 xml:space="preserve">Chirurgie </w:t>
      </w:r>
      <w:r>
        <w:rPr/>
        <w:t>crânio</w:t>
      </w:r>
      <w:r>
        <w:rPr/>
        <w:t xml:space="preserve">-rachidienne : </w:t>
      </w:r>
    </w:p>
    <w:p>
      <w:pPr/>
      <w:r>
        <w:rPr/>
        <w:t>“TRAITEMENT ETIOLOGIQUE”</w:t>
      </w:r>
    </w:p>
    <w:p>
      <w:pPr>
        <w:numPr>
          <w:ilvl w:val="1"/>
          <w:numId w:val="1"/>
        </w:numPr>
      </w:pPr>
      <w:r>
        <w:rPr/>
        <w:t>Chirurgie de la malformation</w:t>
      </w:r>
    </w:p>
    <w:p>
      <w:pPr>
        <w:numPr>
          <w:ilvl w:val="1"/>
          <w:numId w:val="1"/>
        </w:numPr>
      </w:pPr>
      <w:r>
        <w:rPr/>
        <w:t>Chirurgie tumorale médullaire ou cérébrale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INDICATIONS</w:t>
      </w:r>
    </w:p>
    <w:p>
      <w:pPr/>
      <w:r>
        <w:rPr/>
        <w:t>Traitements étiologiques :</w:t>
      </w:r>
    </w:p>
    <w:p>
      <w:pPr>
        <w:numPr>
          <w:ilvl w:val="1"/>
          <w:numId w:val="1"/>
        </w:numPr>
      </w:pPr>
      <w:r>
        <w:rPr/>
        <w:t xml:space="preserve">Chirurgie : malformation, tumeur causale </w:t>
      </w:r>
      <w:r>
        <w:rPr>
          <w:i/>
        </w:rPr>
        <w:t>opérable</w:t>
      </w:r>
    </w:p>
    <w:p>
      <w:pPr>
        <w:numPr>
          <w:ilvl w:val="1"/>
          <w:numId w:val="1"/>
        </w:numPr>
      </w:pPr>
      <w:r>
        <w:rPr/>
        <w:t>Arrêt de l’intoxication à la vitamine A</w:t>
      </w:r>
    </w:p>
    <w:p>
      <w:pPr>
        <w:numPr>
          <w:ilvl w:val="1"/>
          <w:numId w:val="1"/>
        </w:numPr>
      </w:pPr>
      <w:r>
        <w:rPr/>
        <w:t>Antibiothérapie, antituberculeux : méningite, infection</w:t>
      </w:r>
      <w:r>
        <w:rPr/>
        <w:br/>
      </w:r>
    </w:p>
    <w:p>
      <w:pPr/>
      <w:r>
        <w:rPr/>
        <w:t>Traitements symptomatiques :</w:t>
      </w:r>
    </w:p>
    <w:p>
      <w:pPr>
        <w:numPr>
          <w:ilvl w:val="1"/>
          <w:numId w:val="1"/>
        </w:numPr>
      </w:pPr>
      <w:r>
        <w:rPr/>
        <w:t xml:space="preserve">Traitement d’attente : </w:t>
      </w:r>
      <w:r>
        <w:rPr>
          <w:b/>
        </w:rPr>
        <w:t>Diurétique ou DVE</w:t>
      </w:r>
    </w:p>
    <w:p>
      <w:pPr>
        <w:numPr>
          <w:ilvl w:val="2"/>
          <w:numId w:val="1"/>
        </w:numPr>
      </w:pPr>
      <w:r>
        <w:rPr/>
        <w:t>Acetazolamide</w:t>
      </w:r>
      <w:r>
        <w:rPr/>
        <w:t>, et diurétique : en attente de chirurgie</w:t>
      </w:r>
    </w:p>
    <w:p>
      <w:pPr>
        <w:numPr>
          <w:ilvl w:val="2"/>
          <w:numId w:val="1"/>
        </w:numPr>
      </w:pPr>
      <w:r>
        <w:rPr/>
        <w:t>DVE : hydrocéphalie aiguë + hémorragie ou méningite (</w:t>
      </w:r>
      <w:r>
        <w:rPr>
          <w:i/>
        </w:rPr>
        <w:t>envoi d’infection vers le péritoine ou caillot de sang en intracardiaque)</w:t>
      </w:r>
      <w:r>
        <w:rPr/>
        <w:br/>
      </w:r>
    </w:p>
    <w:p>
      <w:pPr>
        <w:numPr>
          <w:ilvl w:val="1"/>
          <w:numId w:val="1"/>
        </w:numPr>
      </w:pPr>
      <w:r>
        <w:rPr>
          <w:u w:val="single"/>
        </w:rPr>
        <w:t xml:space="preserve">Traitement définitif </w:t>
      </w:r>
      <w:r>
        <w:rPr/>
        <w:t xml:space="preserve">: </w:t>
      </w:r>
      <w:r>
        <w:rPr>
          <w:b/>
        </w:rPr>
        <w:t>dérivation interne</w:t>
      </w:r>
    </w:p>
    <w:p>
      <w:pPr>
        <w:numPr>
          <w:ilvl w:val="2"/>
          <w:numId w:val="1"/>
        </w:numPr>
      </w:pPr>
      <w:r>
        <w:rPr/>
        <w:t>VCS : hydrocéphalie tri-ventriculaire</w:t>
      </w:r>
    </w:p>
    <w:p>
      <w:pPr>
        <w:numPr>
          <w:ilvl w:val="2"/>
          <w:numId w:val="1"/>
        </w:numPr>
      </w:pPr>
      <w:r>
        <w:rPr/>
        <w:t>DVP ou DVC : tout type d’</w:t>
      </w:r>
      <w:r>
        <w:rPr/>
        <w:t>hydrocépahlie</w:t>
      </w:r>
    </w:p>
    <w:p>
      <w:pPr>
        <w:numPr>
          <w:ilvl w:val="2"/>
          <w:numId w:val="1"/>
        </w:numPr>
      </w:pPr>
      <w:r>
        <w:rPr/>
        <w:t>DLP : hydrocéphalie quadri-ventriculaire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CONCLUSION</w:t>
      </w:r>
    </w:p>
    <w:p>
      <w:pPr/>
      <w:r>
        <w:rPr/>
        <w:t>Diagnostic de l’hydrocéphalie du nourrisson : clinique</w:t>
      </w:r>
    </w:p>
    <w:p>
      <w:pPr/>
      <w:r>
        <w:rPr/>
        <w:t>Examen paraclinique = type et étiologie hydrocéphalie</w:t>
      </w:r>
    </w:p>
    <w:p>
      <w:pPr/>
      <w:r>
        <w:rPr/>
        <w:t>Trois types d’hydrocéphalie : anténatale, néonatale, chez le grand enfant</w:t>
      </w:r>
    </w:p>
    <w:p>
      <w:pPr/>
      <w:r>
        <w:rPr/>
        <w:t>Deux groupes d’étiologies : anténatale et post-natale = méningite, tumeur, malformation(</w:t>
      </w:r>
      <w:r>
        <w:rPr>
          <w:i/>
        </w:rPr>
        <w:t>sténose de l’aqueduc du mésencéphale)</w:t>
      </w:r>
      <w:r>
        <w:rPr/>
        <w:t>, hémorragie de la prématurité</w:t>
      </w:r>
    </w:p>
    <w:p>
      <w:pPr/>
      <w:r>
        <w:rPr/>
        <w:t xml:space="preserve">Traitement symptomatique : </w:t>
      </w:r>
      <w:r>
        <w:rPr/>
        <w:t>acetazolamide</w:t>
      </w:r>
      <w:r>
        <w:rPr/>
        <w:t xml:space="preserve"> et dérivation du LCS</w:t>
      </w:r>
    </w:p>
    <w:p>
      <w:pPr/>
      <w:r>
        <w:rPr/>
        <w:t>Traitement étiologique</w:t>
      </w:r>
    </w:p>
    <w:p>
      <w:pPr>
        <w:numPr>
          <w:ilvl w:val="0"/>
          <w:numId w:val="0"/>
        </w:num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