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PEC</w:t>
      </w:r>
      <w:r>
        <w:rPr/>
        <w:t xml:space="preserve"> </w:t>
      </w:r>
      <w:r>
        <w:rPr/>
        <w:t>TRAUMATISME VERTEBRO-MEDULLAIRE THORACO-LOMBAIRE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45"/>
        </w:numPr>
      </w:pPr>
      <w:r>
        <w:rPr/>
        <w:t>Citer les mécanismes lésionnels</w:t>
      </w:r>
    </w:p>
    <w:p>
      <w:pPr>
        <w:numPr>
          <w:ilvl w:val="0"/>
          <w:numId w:val="45"/>
        </w:numPr>
      </w:pPr>
      <w:r>
        <w:rPr/>
        <w:t>Donner les lésions anatomopathologiques</w:t>
      </w:r>
    </w:p>
    <w:p>
      <w:pPr>
        <w:numPr>
          <w:ilvl w:val="0"/>
          <w:numId w:val="45"/>
        </w:numPr>
      </w:pPr>
      <w:r>
        <w:rPr/>
        <w:t>Enumérer les signes cliniques</w:t>
      </w:r>
    </w:p>
    <w:p>
      <w:pPr>
        <w:numPr>
          <w:ilvl w:val="0"/>
          <w:numId w:val="45"/>
        </w:numPr>
      </w:pPr>
      <w:r>
        <w:rPr/>
        <w:t>Citer les signes radiologiques</w:t>
      </w:r>
    </w:p>
    <w:p>
      <w:pPr>
        <w:numPr>
          <w:ilvl w:val="0"/>
          <w:numId w:val="45"/>
        </w:numPr>
      </w:pPr>
      <w:r>
        <w:rPr/>
        <w:t>Citer le principe du traitement</w:t>
      </w:r>
    </w:p>
    <w:p>
      <w:pPr/>
    </w:p>
    <w:p>
      <w:pPr>
        <w:pStyle w:val="Heading2"/>
      </w:pPr>
      <w:r>
        <w:rPr/>
        <w:t>GENERALITES</w:t>
      </w:r>
    </w:p>
    <w:p>
      <w:pPr>
        <w:pStyle w:val="Heading3"/>
      </w:pPr>
      <w:r>
        <w:rPr/>
        <w:t>Définitions</w:t>
      </w:r>
    </w:p>
    <w:p>
      <w:pPr>
        <w:numPr>
          <w:ilvl w:val="0"/>
          <w:numId w:val="46"/>
        </w:numPr>
      </w:pPr>
      <w:r>
        <w:rPr/>
        <w:t>Traumatisme vertébral : ensemble des lésions du système ostéo-disco-ligamentaire vertébral par agression extérieure</w:t>
      </w:r>
      <w:r>
        <w:rPr/>
      </w:r>
    </w:p>
    <w:p>
      <w:pPr>
        <w:numPr>
          <w:ilvl w:val="0"/>
          <w:numId w:val="46"/>
        </w:numPr>
      </w:pPr>
      <w:r>
        <w:rPr/>
        <w:t xml:space="preserve">Traumatisme </w:t>
      </w:r>
      <w:r>
        <w:rPr/>
        <w:t>vertébro</w:t>
      </w:r>
      <w:r>
        <w:rPr/>
        <w:t>-médullaire (TVM) : traumatisme vertébral associé à une lésion médullaire et une lésion radiculaire</w:t>
      </w:r>
      <w:r>
        <w:rPr/>
      </w:r>
    </w:p>
    <w:p>
      <w:pPr/>
    </w:p>
    <w:p>
      <w:pPr>
        <w:pStyle w:val="Heading3"/>
      </w:pPr>
      <w:r>
        <w:rPr/>
        <w:t>Intérêts</w:t>
      </w:r>
    </w:p>
    <w:p>
      <w:pPr>
        <w:numPr>
          <w:ilvl w:val="0"/>
          <w:numId w:val="47"/>
        </w:numPr>
      </w:pPr>
      <w:r>
        <w:rPr/>
        <w:t>Age : 15 à 24 ans puis après 50 ans (3 hommes pour une femme)</w:t>
      </w:r>
    </w:p>
    <w:p>
      <w:pPr>
        <w:numPr>
          <w:ilvl w:val="0"/>
          <w:numId w:val="47"/>
        </w:numPr>
      </w:pPr>
      <w:r>
        <w:rPr/>
        <w:t>AVP : 60 - 70% des cas</w:t>
      </w:r>
    </w:p>
    <w:p>
      <w:pPr>
        <w:numPr>
          <w:ilvl w:val="0"/>
          <w:numId w:val="47"/>
        </w:numPr>
      </w:pPr>
      <w:r>
        <w:rPr/>
        <w:t>Chute, accident de travail, accident sportif</w:t>
      </w:r>
    </w:p>
    <w:p>
      <w:pPr>
        <w:numPr>
          <w:ilvl w:val="0"/>
          <w:numId w:val="47"/>
        </w:numPr>
      </w:pPr>
      <w:r>
        <w:rPr/>
        <w:t xml:space="preserve">TVM = </w:t>
      </w:r>
      <w:r>
        <w:rPr/>
        <w:t>urgence chirurgicale</w:t>
      </w:r>
    </w:p>
    <w:p>
      <w:pPr>
        <w:numPr>
          <w:ilvl w:val="0"/>
          <w:numId w:val="47"/>
        </w:numPr>
      </w:pPr>
      <w:r>
        <w:rPr/>
        <w:t>Grave : pronostic vital à court terme (polytraumatisme)</w:t>
      </w:r>
    </w:p>
    <w:p>
      <w:pPr>
        <w:numPr>
          <w:ilvl w:val="1"/>
          <w:numId w:val="47"/>
        </w:numPr>
      </w:pPr>
      <w:r>
        <w:rPr/>
        <w:t>Séquelles lourdes (paraplégie à vie)</w:t>
      </w:r>
    </w:p>
    <w:p>
      <w:pPr>
        <w:pStyle w:val="Heading3"/>
      </w:pPr>
      <w:r>
        <w:rPr/>
        <w:t>Rappels anatomiques</w:t>
      </w:r>
    </w:p>
    <w:p>
      <w:pPr>
        <w:numPr>
          <w:ilvl w:val="0"/>
          <w:numId w:val="48"/>
        </w:numPr>
      </w:pPr>
      <w:r>
        <w:rPr/>
        <w:t>Vertèbres thoraciques</w:t>
      </w:r>
    </w:p>
    <w:p>
      <w:pPr>
        <w:numPr>
          <w:ilvl w:val="1"/>
          <w:numId w:val="48"/>
        </w:numPr>
      </w:pPr>
      <w:r>
        <w:rPr/>
        <w:t>S’articulent</w:t>
      </w:r>
      <w:r>
        <w:rPr/>
        <w:t xml:space="preserve"> avec les côtes</w:t>
      </w:r>
    </w:p>
    <w:p>
      <w:pPr>
        <w:numPr>
          <w:ilvl w:val="1"/>
          <w:numId w:val="48"/>
        </w:numPr>
      </w:pPr>
      <w:r>
        <w:rPr/>
        <w:t>Moelle spinale peu vascularisée (</w:t>
      </w:r>
      <w:r>
        <w:rPr>
          <w:i/>
        </w:rPr>
        <w:t>fragile)</w:t>
      </w:r>
    </w:p>
    <w:p>
      <w:pPr>
        <w:numPr>
          <w:ilvl w:val="0"/>
          <w:numId w:val="48"/>
        </w:numPr>
      </w:pPr>
      <w:r>
        <w:rPr/>
        <w:t>Vertèbres lombaires</w:t>
      </w:r>
    </w:p>
    <w:p>
      <w:pPr>
        <w:numPr>
          <w:ilvl w:val="1"/>
          <w:numId w:val="48"/>
        </w:numPr>
      </w:pPr>
      <w:r>
        <w:rPr/>
        <w:t>Moelle spinale : L1 - L2</w:t>
      </w:r>
    </w:p>
    <w:p>
      <w:pPr>
        <w:numPr>
          <w:ilvl w:val="1"/>
          <w:numId w:val="48"/>
        </w:numPr>
      </w:pPr>
      <w:r>
        <w:rPr/>
        <w:t>Au-dessous</w:t>
      </w:r>
      <w:r>
        <w:rPr/>
        <w:t xml:space="preserve"> de L2 : la queue de cheval (</w:t>
      </w:r>
      <w:r>
        <w:rPr>
          <w:i/>
        </w:rPr>
        <w:t>fait partie du SN périphérique)</w:t>
      </w:r>
    </w:p>
    <w:p>
      <w:pPr/>
      <w:r>
        <w:drawing>
          <wp:inline xmlns:a="http://schemas.openxmlformats.org/drawingml/2006/main" xmlns:pic="http://schemas.openxmlformats.org/drawingml/2006/picture">
            <wp:extent cx="21971000" cy="1643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0" cy="164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Mécanismes lésionnels :</w:t>
      </w:r>
    </w:p>
    <w:p>
      <w:pPr>
        <w:numPr>
          <w:ilvl w:val="0"/>
          <w:numId w:val="49"/>
        </w:numPr>
      </w:pPr>
      <w:r>
        <w:rPr/>
        <w:t>Traumatisme direct : agression (armes blanches, armes à feu)</w:t>
      </w:r>
    </w:p>
    <w:p>
      <w:pPr>
        <w:numPr>
          <w:ilvl w:val="0"/>
          <w:numId w:val="49"/>
        </w:numPr>
      </w:pPr>
      <w:r>
        <w:rPr/>
        <w:t>Traumatisme indirect :</w:t>
      </w:r>
    </w:p>
    <w:p>
      <w:pPr>
        <w:numPr>
          <w:ilvl w:val="1"/>
          <w:numId w:val="49"/>
        </w:numPr>
      </w:pPr>
      <w:r>
        <w:rPr/>
        <w:t>Compression ou écrasement</w:t>
      </w:r>
    </w:p>
    <w:p>
      <w:pPr>
        <w:numPr>
          <w:ilvl w:val="1"/>
          <w:numId w:val="49"/>
        </w:numPr>
      </w:pPr>
      <w:r>
        <w:rPr/>
        <w:t>Distraction ou dislocation</w:t>
      </w:r>
    </w:p>
    <w:p>
      <w:pPr>
        <w:numPr>
          <w:ilvl w:val="1"/>
          <w:numId w:val="49"/>
        </w:numPr>
      </w:pPr>
      <w:r>
        <w:rPr/>
        <w:t>Rotation ou torsion</w:t>
      </w:r>
    </w:p>
    <w:p>
      <w:pPr>
        <w:numPr>
          <w:ilvl w:val="0"/>
          <w:numId w:val="49"/>
        </w:numPr>
      </w:pPr>
      <w:r>
        <w:rPr/>
        <w:t>Traumatisme mixte</w:t>
      </w:r>
    </w:p>
    <w:p>
      <w:pPr>
        <w:pStyle w:val="Heading3"/>
      </w:pPr>
      <w:r>
        <w:rPr/>
        <w:t>Anatomie pathologique</w:t>
      </w:r>
    </w:p>
    <w:p>
      <w:pPr/>
      <w:r>
        <w:rPr/>
        <w:t>Lésions souvent associées :</w:t>
      </w:r>
    </w:p>
    <w:p>
      <w:pPr>
        <w:numPr>
          <w:ilvl w:val="0"/>
          <w:numId w:val="50"/>
        </w:numPr>
      </w:pPr>
      <w:r>
        <w:rPr>
          <w:b/>
        </w:rPr>
        <w:t>Lésions osseuses ou ostéo-disco-ligamentaires et articulaires</w:t>
      </w:r>
      <w:r>
        <w:rPr>
          <w:b/>
        </w:rPr>
        <w:br/>
      </w:r>
      <w:r>
        <w:rPr/>
        <w:tab/>
      </w:r>
      <w:r>
        <w:rPr>
          <w:b/>
        </w:rPr>
        <w:t>Données par la Classification de MAGERL selon les mécanismes</w:t>
      </w:r>
    </w:p>
    <w:p>
      <w:pPr>
        <w:numPr>
          <w:ilvl w:val="0"/>
          <w:numId w:val="50"/>
        </w:numPr>
      </w:pPr>
      <w:r>
        <w:rPr/>
        <w:t>Lésions des structures nerveuses (médullaire ou radiculaire)</w:t>
      </w:r>
    </w:p>
    <w:p>
      <w:pPr>
        <w:numPr>
          <w:ilvl w:val="0"/>
          <w:numId w:val="50"/>
        </w:numPr>
      </w:pPr>
      <w:r>
        <w:rPr/>
        <w:t>Lésions disco-ligamentaires : hernie discale, luxation (</w:t>
      </w:r>
      <w:r>
        <w:rPr>
          <w:i/>
        </w:rPr>
        <w:t>rare au niveau de la région thoraco-lombaire)</w:t>
      </w:r>
    </w:p>
    <w:p>
      <w:pPr>
        <w:pStyle w:val="Heading4"/>
      </w:pPr>
      <w:r>
        <w:rPr/>
        <w:t>Lésions osseuses : classification de MAGERL</w:t>
      </w:r>
    </w:p>
    <w:p>
      <w:pPr>
        <w:pStyle w:val="Heading5"/>
      </w:pPr>
      <w:r>
        <w:rPr/>
        <w:t>Type A : Fractures par COMPRESSION</w:t>
      </w:r>
    </w:p>
    <w:p>
      <w:pPr>
        <w:numPr>
          <w:ilvl w:val="1"/>
          <w:numId w:val="51"/>
        </w:numPr>
      </w:pPr>
      <w:r>
        <w:drawing>
          <wp:inline xmlns:a="http://schemas.openxmlformats.org/drawingml/2006/main" xmlns:pic="http://schemas.openxmlformats.org/drawingml/2006/picture">
            <wp:extent cx="22745700" cy="170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0" cy="170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/>
        <w:t>Type B : fractures par DISTRACTION</w:t>
      </w:r>
    </w:p>
    <w:p>
      <w:pPr>
        <w:numPr>
          <w:ilvl w:val="1"/>
          <w:numId w:val="51"/>
        </w:numPr>
      </w:pPr>
      <w:r>
        <w:drawing>
          <wp:inline xmlns:a="http://schemas.openxmlformats.org/drawingml/2006/main" xmlns:pic="http://schemas.openxmlformats.org/drawingml/2006/picture">
            <wp:extent cx="23647400" cy="17691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0" cy="1769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/>
        <w:t>Type C : lésions par ROTATION</w:t>
      </w:r>
    </w:p>
    <w:p>
      <w:pPr>
        <w:numPr>
          <w:ilvl w:val="1"/>
          <w:numId w:val="51"/>
        </w:numPr>
      </w:pPr>
      <w:r>
        <w:drawing>
          <wp:inline xmlns:a="http://schemas.openxmlformats.org/drawingml/2006/main" xmlns:pic="http://schemas.openxmlformats.org/drawingml/2006/picture">
            <wp:extent cx="22885400" cy="17132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85400" cy="1713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1"/>
        </w:numPr>
      </w:pPr>
      <w:r>
        <w:drawing>
          <wp:inline xmlns:a="http://schemas.openxmlformats.org/drawingml/2006/main" xmlns:pic="http://schemas.openxmlformats.org/drawingml/2006/picture">
            <wp:extent cx="23317200" cy="17449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0" cy="1744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</w:pPr>
      <w:r>
        <w:rPr/>
        <w:t>Lésions médullaires</w:t>
      </w:r>
    </w:p>
    <w:p>
      <w:pPr>
        <w:numPr>
          <w:ilvl w:val="0"/>
          <w:numId w:val="52"/>
        </w:numPr>
      </w:pPr>
      <w:r>
        <w:rPr/>
        <w:t>Commotion médullaire (arrêt transitoire du fonctionnement)</w:t>
      </w:r>
    </w:p>
    <w:p>
      <w:pPr>
        <w:numPr>
          <w:ilvl w:val="0"/>
          <w:numId w:val="52"/>
        </w:numPr>
      </w:pPr>
      <w:r>
        <w:rPr/>
        <w:t>Contusion (inflammation-</w:t>
      </w:r>
      <w:r>
        <w:rPr/>
        <w:t>œdème</w:t>
      </w:r>
      <w:r>
        <w:rPr/>
        <w:t>), compression aiguë</w:t>
      </w:r>
    </w:p>
    <w:p>
      <w:pPr>
        <w:numPr>
          <w:ilvl w:val="0"/>
          <w:numId w:val="52"/>
        </w:numPr>
      </w:pPr>
      <w:r>
        <w:rPr/>
        <w:t xml:space="preserve">Section </w:t>
      </w:r>
      <w:r>
        <w:rPr/>
        <w:t>médullaire</w:t>
      </w:r>
    </w:p>
    <w:p>
      <w:pPr/>
    </w:p>
    <w:p>
      <w:pPr>
        <w:pStyle w:val="Heading4"/>
      </w:pPr>
      <w:r>
        <w:rPr/>
        <w:t>Lésions radiculaires</w:t>
      </w:r>
    </w:p>
    <w:p>
      <w:pPr>
        <w:numPr>
          <w:ilvl w:val="0"/>
          <w:numId w:val="53"/>
        </w:numPr>
      </w:pPr>
      <w:r>
        <w:rPr/>
        <w:t>Avulsion, section radiculaire</w:t>
      </w:r>
    </w:p>
    <w:p>
      <w:pPr>
        <w:numPr>
          <w:ilvl w:val="0"/>
          <w:numId w:val="53"/>
        </w:numPr>
      </w:pPr>
      <w:r>
        <w:rPr/>
        <w:t>Élongation</w:t>
      </w:r>
    </w:p>
    <w:p>
      <w:pPr>
        <w:numPr>
          <w:ilvl w:val="0"/>
          <w:numId w:val="53"/>
        </w:numPr>
      </w:pPr>
      <w:r>
        <w:rPr/>
        <w:t>Compression</w:t>
      </w:r>
    </w:p>
    <w:p>
      <w:pPr/>
    </w:p>
    <w:p>
      <w:pPr>
        <w:pStyle w:val="Heading2"/>
      </w:pPr>
      <w:r>
        <w:rPr/>
        <w:t>SIGNES CLINIQUES</w:t>
      </w:r>
    </w:p>
    <w:p>
      <w:pPr>
        <w:pStyle w:val="Heading3"/>
      </w:pPr>
      <w:r>
        <w:rPr/>
        <w:t xml:space="preserve">TDD : traumatisme </w:t>
      </w:r>
      <w:r>
        <w:rPr/>
        <w:t>vertébro</w:t>
      </w:r>
      <w:r>
        <w:rPr/>
        <w:t>-médullaire avec déficit neurologique complet</w:t>
      </w:r>
      <w:r>
        <w:rPr/>
      </w:r>
      <w:r>
        <w:rPr/>
        <w:t xml:space="preserve"> </w:t>
      </w:r>
    </w:p>
    <w:p>
      <w:pPr>
        <w:pStyle w:val="Heading4"/>
      </w:pPr>
      <w:r>
        <w:rPr/>
        <w:t>Interrogatoire</w:t>
      </w:r>
    </w:p>
    <w:p>
      <w:pPr>
        <w:numPr>
          <w:ilvl w:val="0"/>
          <w:numId w:val="54"/>
        </w:numPr>
      </w:pPr>
      <w:r>
        <w:rPr/>
        <w:t>Circonstance, mécanisme</w:t>
      </w:r>
    </w:p>
    <w:p>
      <w:pPr>
        <w:numPr>
          <w:ilvl w:val="0"/>
          <w:numId w:val="54"/>
        </w:numPr>
      </w:pPr>
      <w:r>
        <w:rPr/>
        <w:t>Date et heure de l’accident</w:t>
      </w:r>
    </w:p>
    <w:p>
      <w:pPr>
        <w:numPr>
          <w:ilvl w:val="0"/>
          <w:numId w:val="54"/>
        </w:numPr>
      </w:pPr>
      <w:r>
        <w:rPr/>
        <w:t xml:space="preserve">Signes fonctionnels : douleur rachidienne dorsale ou lombaire, douleur radiculaire </w:t>
      </w:r>
      <w:r>
        <w:rPr>
          <w:i/>
        </w:rPr>
        <w:t>(dorsale : névralgie intercostale, lombaire : cruralgie, sciatique)</w:t>
      </w:r>
      <w:r>
        <w:rPr/>
        <w:t>, impotence fonctionnelle des membres inférieurs</w:t>
      </w:r>
    </w:p>
    <w:p>
      <w:pPr>
        <w:pStyle w:val="Heading4"/>
      </w:pPr>
      <w:r>
        <w:rPr/>
        <w:t>Examen clinique</w:t>
      </w:r>
    </w:p>
    <w:p>
      <w:pPr>
        <w:numPr>
          <w:ilvl w:val="0"/>
          <w:numId w:val="55"/>
        </w:numPr>
      </w:pPr>
      <w:r>
        <w:rPr/>
        <w:t>Examen général</w:t>
      </w:r>
    </w:p>
    <w:p>
      <w:pPr>
        <w:numPr>
          <w:ilvl w:val="0"/>
          <w:numId w:val="55"/>
        </w:numPr>
      </w:pPr>
      <w:r>
        <w:rPr/>
        <w:t>Examen du rachis</w:t>
      </w:r>
    </w:p>
    <w:p>
      <w:pPr>
        <w:numPr>
          <w:ilvl w:val="0"/>
          <w:numId w:val="55"/>
        </w:numPr>
      </w:pPr>
      <w:r>
        <w:rPr/>
        <w:t>Examen neurologique</w:t>
      </w:r>
    </w:p>
    <w:p>
      <w:pPr>
        <w:pStyle w:val="Heading5"/>
      </w:pPr>
      <w:r>
        <w:rPr/>
        <w:t>Examen général :</w:t>
      </w:r>
    </w:p>
    <w:p>
      <w:pPr>
        <w:numPr>
          <w:ilvl w:val="0"/>
          <w:numId w:val="56"/>
        </w:numPr>
      </w:pPr>
      <w:r>
        <w:rPr/>
        <w:t xml:space="preserve">Conscience </w:t>
      </w:r>
    </w:p>
    <w:p>
      <w:pPr>
        <w:numPr>
          <w:ilvl w:val="0"/>
          <w:numId w:val="56"/>
        </w:numPr>
      </w:pPr>
      <w:r>
        <w:rPr/>
        <w:t>État hémodynamique</w:t>
      </w:r>
    </w:p>
    <w:p>
      <w:pPr>
        <w:numPr>
          <w:ilvl w:val="0"/>
          <w:numId w:val="56"/>
        </w:numPr>
      </w:pPr>
      <w:r>
        <w:rPr/>
        <w:t>Lésions associées (crâne, poumons, membres)</w:t>
      </w:r>
    </w:p>
    <w:p>
      <w:pPr/>
    </w:p>
    <w:p>
      <w:pPr/>
      <w:r>
        <w:rPr/>
        <w:t>Examen du rachis</w:t>
      </w:r>
    </w:p>
    <w:p>
      <w:pPr>
        <w:numPr>
          <w:ilvl w:val="0"/>
          <w:numId w:val="57"/>
        </w:numPr>
      </w:pPr>
      <w:r>
        <w:rPr/>
        <w:t>Déformation</w:t>
      </w:r>
    </w:p>
    <w:p>
      <w:pPr>
        <w:numPr>
          <w:ilvl w:val="1"/>
          <w:numId w:val="57"/>
        </w:numPr>
      </w:pPr>
      <w:r>
        <w:rPr/>
        <w:t>Gibbosité (déformation avec excavation sur la ligne médiane)</w:t>
      </w:r>
    </w:p>
    <w:p>
      <w:pPr>
        <w:numPr>
          <w:ilvl w:val="1"/>
          <w:numId w:val="57"/>
        </w:numPr>
      </w:pPr>
      <w:r>
        <w:rPr/>
        <w:t>Décalage</w:t>
      </w:r>
    </w:p>
    <w:p>
      <w:pPr>
        <w:numPr>
          <w:ilvl w:val="1"/>
          <w:numId w:val="57"/>
        </w:numPr>
      </w:pPr>
      <w:r>
        <w:rPr/>
        <w:t>Saillie d’une épineuse</w:t>
      </w:r>
    </w:p>
    <w:p>
      <w:pPr>
        <w:numPr>
          <w:ilvl w:val="0"/>
          <w:numId w:val="57"/>
        </w:numPr>
      </w:pPr>
      <w:r>
        <w:rPr/>
        <w:t>Douleur provoquée</w:t>
      </w:r>
    </w:p>
    <w:p>
      <w:pPr>
        <w:numPr>
          <w:ilvl w:val="0"/>
          <w:numId w:val="57"/>
        </w:numPr>
      </w:pPr>
      <w:r>
        <w:rPr/>
        <w:t>Contracture musculaire paravertébrale</w:t>
      </w:r>
    </w:p>
    <w:p>
      <w:pPr>
        <w:pStyle w:val="Heading5"/>
      </w:pPr>
      <w:r>
        <w:rPr/>
        <w:t>Examen neurologique (date et l’heure de l’examen)</w:t>
      </w:r>
    </w:p>
    <w:p>
      <w:pPr>
        <w:numPr>
          <w:ilvl w:val="0"/>
          <w:numId w:val="58"/>
        </w:numPr>
      </w:pPr>
      <w:r>
        <w:rPr/>
        <w:t xml:space="preserve">Motricité : </w:t>
      </w:r>
      <w:r>
        <w:rPr>
          <w:b/>
        </w:rPr>
        <w:t>paraplégie flasque</w:t>
      </w:r>
    </w:p>
    <w:p>
      <w:pPr>
        <w:numPr>
          <w:ilvl w:val="0"/>
          <w:numId w:val="58"/>
        </w:numPr>
      </w:pPr>
      <w:r>
        <w:rPr>
          <w:b/>
        </w:rPr>
        <w:t xml:space="preserve">Sensibilité : </w:t>
      </w:r>
      <w:r>
        <w:rPr/>
        <w:t>anesthésie sous la lésion</w:t>
      </w:r>
      <w:r>
        <w:rPr/>
      </w:r>
    </w:p>
    <w:p>
      <w:pPr>
        <w:numPr>
          <w:ilvl w:val="1"/>
          <w:numId w:val="58"/>
        </w:numPr>
      </w:pPr>
      <w:r>
        <w:rPr/>
        <w:t>Niveau lésionnel :</w:t>
      </w:r>
    </w:p>
    <w:p>
      <w:pPr>
        <w:numPr>
          <w:ilvl w:val="2"/>
          <w:numId w:val="58"/>
        </w:numPr>
      </w:pPr>
      <w:r>
        <w:rPr/>
        <w:t>T4 : mamelon</w:t>
      </w:r>
      <w:r>
        <w:rPr/>
      </w:r>
    </w:p>
    <w:p>
      <w:pPr>
        <w:numPr>
          <w:ilvl w:val="2"/>
          <w:numId w:val="58"/>
        </w:numPr>
      </w:pPr>
      <w:r>
        <w:rPr/>
        <w:t>T6 - T7 : appendice xiphoïde</w:t>
      </w:r>
    </w:p>
    <w:p>
      <w:pPr>
        <w:numPr>
          <w:ilvl w:val="2"/>
          <w:numId w:val="58"/>
        </w:numPr>
      </w:pPr>
      <w:r>
        <w:rPr/>
        <w:t>T10 : ombilic</w:t>
      </w:r>
    </w:p>
    <w:p>
      <w:pPr>
        <w:numPr>
          <w:ilvl w:val="2"/>
          <w:numId w:val="58"/>
        </w:numPr>
      </w:pPr>
      <w:r>
        <w:rPr/>
        <w:t>T12 : pubis</w:t>
      </w:r>
    </w:p>
    <w:p>
      <w:pPr>
        <w:numPr>
          <w:ilvl w:val="2"/>
          <w:numId w:val="58"/>
        </w:numPr>
      </w:pPr>
      <w:r>
        <w:rPr/>
        <w:t>L1 : pli de l’</w:t>
      </w:r>
      <w:r>
        <w:rPr/>
        <w:t>aîne</w:t>
      </w:r>
    </w:p>
    <w:p>
      <w:pPr>
        <w:numPr>
          <w:ilvl w:val="0"/>
          <w:numId w:val="58"/>
        </w:numPr>
      </w:pPr>
      <w:r>
        <w:rPr>
          <w:b/>
        </w:rPr>
        <w:t xml:space="preserve">Sphincters : </w:t>
      </w:r>
      <w:r>
        <w:rPr/>
        <w:t>rétention vésico-anale, incontinence anale</w:t>
      </w:r>
      <w:r>
        <w:rPr/>
      </w:r>
    </w:p>
    <w:p>
      <w:pPr>
        <w:numPr>
          <w:ilvl w:val="0"/>
          <w:numId w:val="58"/>
        </w:numPr>
      </w:pPr>
      <w:r>
        <w:rPr>
          <w:b/>
        </w:rPr>
        <w:t>Réflexes : A</w:t>
      </w:r>
      <w:r>
        <w:rPr/>
        <w:t>bolis ou absents</w:t>
      </w:r>
    </w:p>
    <w:p>
      <w:pPr>
        <w:numPr>
          <w:ilvl w:val="1"/>
          <w:numId w:val="58"/>
        </w:numPr>
      </w:pPr>
      <w:r>
        <w:rPr/>
        <w:t>ROT des membres inférieurs : absents</w:t>
      </w:r>
    </w:p>
    <w:p>
      <w:pPr>
        <w:numPr>
          <w:ilvl w:val="1"/>
          <w:numId w:val="58"/>
        </w:numPr>
      </w:pPr>
      <w:r>
        <w:rPr/>
        <w:t xml:space="preserve">Réflexes </w:t>
      </w:r>
      <w:r>
        <w:rPr/>
        <w:t>cutanéo</w:t>
      </w:r>
      <w:r>
        <w:rPr/>
        <w:t>-abdominaux abolis</w:t>
      </w:r>
    </w:p>
    <w:p>
      <w:pPr>
        <w:numPr>
          <w:ilvl w:val="2"/>
          <w:numId w:val="58"/>
        </w:numPr>
      </w:pPr>
      <w:r>
        <w:rPr/>
        <w:t>Supérieur (T6 - T8)</w:t>
      </w:r>
    </w:p>
    <w:p>
      <w:pPr>
        <w:numPr>
          <w:ilvl w:val="2"/>
          <w:numId w:val="58"/>
        </w:numPr>
      </w:pPr>
      <w:r>
        <w:rPr/>
        <w:t>Moyen (T8 - T10)</w:t>
      </w:r>
    </w:p>
    <w:p>
      <w:pPr>
        <w:numPr>
          <w:ilvl w:val="2"/>
          <w:numId w:val="58"/>
        </w:numPr>
      </w:pPr>
      <w:r>
        <w:rPr/>
        <w:t>Inférieur (T10 - T12)</w:t>
      </w:r>
    </w:p>
    <w:p>
      <w:pPr>
        <w:numPr>
          <w:ilvl w:val="1"/>
          <w:numId w:val="58"/>
        </w:numPr>
      </w:pPr>
      <w:r>
        <w:rPr/>
        <w:t xml:space="preserve">Reflexe </w:t>
      </w:r>
      <w:r>
        <w:rPr/>
        <w:t>bulbo-caverneux</w:t>
      </w:r>
      <w:r>
        <w:rPr/>
      </w:r>
      <w:r>
        <w:rPr/>
        <w:t xml:space="preserve"> ou </w:t>
      </w:r>
      <w:r>
        <w:rPr/>
        <w:t>clitorido</w:t>
      </w:r>
      <w:r>
        <w:rPr/>
        <w:t xml:space="preserve">-anal : </w:t>
      </w:r>
      <w:r>
        <w:rPr>
          <w:b/>
        </w:rPr>
        <w:t>absent ou aboli</w:t>
      </w:r>
    </w:p>
    <w:p>
      <w:pPr>
        <w:numPr>
          <w:ilvl w:val="0"/>
          <w:numId w:val="58"/>
        </w:numPr>
      </w:pPr>
      <w:r>
        <w:rPr/>
        <w:t>Signes de gravité : paraplégie flasque, priapisme, béance anale</w:t>
      </w:r>
    </w:p>
    <w:p>
      <w:pPr>
        <w:pStyle w:val="Heading3"/>
      </w:pPr>
      <w:r>
        <w:rPr/>
        <w:t>Formes cliniques</w:t>
      </w:r>
    </w:p>
    <w:p>
      <w:pPr>
        <w:pStyle w:val="Heading4"/>
      </w:pPr>
      <w:r>
        <w:rPr/>
        <w:t>Selon l’atteinte neurologique :</w:t>
      </w:r>
      <w:r>
        <w:rPr>
          <w:u w:val="none"/>
        </w:rPr>
        <w:t xml:space="preserve"> score de FRANKEL</w:t>
      </w:r>
    </w:p>
    <w:p>
      <w:pPr>
        <w:numPr>
          <w:ilvl w:val="0"/>
          <w:numId w:val="59"/>
        </w:numPr>
      </w:pPr>
      <w:r>
        <w:rPr/>
        <w:t>A : atteinte neurologique complète</w:t>
      </w:r>
    </w:p>
    <w:p>
      <w:pPr>
        <w:numPr>
          <w:ilvl w:val="0"/>
          <w:numId w:val="59"/>
        </w:numPr>
      </w:pPr>
      <w:r>
        <w:rPr/>
        <w:t>B : atteinte neurologique incomplète</w:t>
      </w:r>
    </w:p>
    <w:p>
      <w:pPr>
        <w:numPr>
          <w:ilvl w:val="1"/>
          <w:numId w:val="59"/>
        </w:numPr>
      </w:pPr>
      <w:r>
        <w:rPr/>
        <w:t>Fonction sensitive sous lésionnelle préservée</w:t>
      </w:r>
    </w:p>
    <w:p>
      <w:pPr>
        <w:numPr>
          <w:ilvl w:val="0"/>
          <w:numId w:val="59"/>
        </w:numPr>
      </w:pPr>
      <w:r>
        <w:rPr/>
        <w:t>C : atteinte neurologique incomplète</w:t>
      </w:r>
    </w:p>
    <w:p>
      <w:pPr>
        <w:numPr>
          <w:ilvl w:val="1"/>
          <w:numId w:val="59"/>
        </w:numPr>
      </w:pPr>
      <w:r>
        <w:rPr/>
        <w:t>Fonction motrice conservée non utile (&lt; 3/5)</w:t>
      </w:r>
    </w:p>
    <w:p>
      <w:pPr>
        <w:numPr>
          <w:ilvl w:val="0"/>
          <w:numId w:val="59"/>
        </w:numPr>
      </w:pPr>
      <w:r>
        <w:rPr/>
        <w:t>D : atteinte neurologique incomplète</w:t>
      </w:r>
    </w:p>
    <w:p>
      <w:pPr>
        <w:numPr>
          <w:ilvl w:val="1"/>
          <w:numId w:val="59"/>
        </w:numPr>
      </w:pPr>
      <w:r>
        <w:rPr/>
        <w:t>Fonction motrice conservée utile (force &gt; 3/5)</w:t>
      </w:r>
    </w:p>
    <w:p>
      <w:pPr>
        <w:numPr>
          <w:ilvl w:val="0"/>
          <w:numId w:val="59"/>
        </w:numPr>
      </w:pPr>
      <w:r>
        <w:rPr/>
        <w:t>E : Fonction neurologique normale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2733000" cy="17005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0" cy="1700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</w:pPr>
      <w:r>
        <w:rPr/>
        <w:t>Traumatisme rachidien sans signes neurologiques : TV bénin</w:t>
      </w:r>
    </w:p>
    <w:p>
      <w:pPr>
        <w:numPr>
          <w:ilvl w:val="0"/>
          <w:numId w:val="60"/>
        </w:numPr>
      </w:pPr>
      <w:r>
        <w:rPr/>
        <w:t>Douleur rachidienne mécanique post-traumatique</w:t>
      </w:r>
    </w:p>
    <w:p>
      <w:pPr>
        <w:numPr>
          <w:ilvl w:val="0"/>
          <w:numId w:val="60"/>
        </w:numPr>
      </w:pPr>
      <w:r>
        <w:rPr/>
        <w:t>Limitation douloureuse des mouvements</w:t>
      </w:r>
    </w:p>
    <w:p>
      <w:pPr>
        <w:pStyle w:val="Heading4"/>
      </w:pPr>
      <w:r>
        <w:rPr/>
        <w:t>Syndrome de la Queue de Cheval post-traumatique</w:t>
      </w:r>
    </w:p>
    <w:p>
      <w:pPr>
        <w:numPr>
          <w:ilvl w:val="0"/>
          <w:numId w:val="61"/>
        </w:numPr>
      </w:pPr>
      <w:r>
        <w:rPr/>
        <w:t>Déficit pluri-radiculaire avec abolition des ROT</w:t>
      </w:r>
    </w:p>
    <w:p>
      <w:pPr>
        <w:numPr>
          <w:ilvl w:val="0"/>
          <w:numId w:val="61"/>
        </w:numPr>
      </w:pPr>
      <w:r>
        <w:rPr/>
        <w:t>Anesthésie en selle</w:t>
      </w:r>
    </w:p>
    <w:p>
      <w:pPr>
        <w:numPr>
          <w:ilvl w:val="0"/>
          <w:numId w:val="61"/>
        </w:numPr>
      </w:pPr>
      <w:r>
        <w:rPr/>
        <w:t>Troubles sphinctériens (rétention ou incontinence)</w:t>
      </w:r>
    </w:p>
    <w:p>
      <w:pPr>
        <w:pStyle w:val="Heading4"/>
      </w:pPr>
      <w:r>
        <w:rPr/>
        <w:t>Formes associées : polytraumatisme</w:t>
      </w:r>
    </w:p>
    <w:p>
      <w:pPr>
        <w:pStyle w:val="Heading4"/>
      </w:pPr>
      <w:r>
        <w:rPr/>
        <w:t>Forme compliquée : complication de décubitus (TVM négligée)</w:t>
      </w:r>
    </w:p>
    <w:p>
      <w:pPr>
        <w:numPr>
          <w:ilvl w:val="0"/>
          <w:numId w:val="62"/>
        </w:numPr>
      </w:pPr>
      <w:r>
        <w:rPr/>
        <w:t>Escarre</w:t>
      </w:r>
    </w:p>
    <w:p>
      <w:pPr>
        <w:numPr>
          <w:ilvl w:val="0"/>
          <w:numId w:val="62"/>
        </w:numPr>
      </w:pPr>
      <w:r>
        <w:rPr/>
        <w:t>Infections respiratoires, urinaires</w:t>
      </w:r>
    </w:p>
    <w:p>
      <w:pPr>
        <w:numPr>
          <w:ilvl w:val="0"/>
          <w:numId w:val="62"/>
        </w:numPr>
      </w:pPr>
      <w:r>
        <w:rPr/>
        <w:t>Thrombophlébite, ...</w:t>
      </w:r>
    </w:p>
    <w:p>
      <w:pPr/>
    </w:p>
    <w:p>
      <w:pPr>
        <w:pStyle w:val="Heading4"/>
      </w:pPr>
      <w:r>
        <w:rPr/>
        <w:t xml:space="preserve">Traumatisme ouvert : </w:t>
      </w:r>
      <w:r>
        <w:rPr>
          <w:b w:val="0"/>
          <w:u w:val="none"/>
        </w:rPr>
        <w:t xml:space="preserve">plaie </w:t>
      </w:r>
      <w:r>
        <w:rPr>
          <w:b w:val="0"/>
          <w:u w:val="none"/>
        </w:rPr>
        <w:t>vertébro</w:t>
      </w:r>
      <w:r>
        <w:rPr>
          <w:b w:val="0"/>
          <w:u w:val="none"/>
        </w:rPr>
        <w:t>-médullaire (issu de LCS)</w:t>
      </w:r>
    </w:p>
    <w:p>
      <w:pPr>
        <w:pStyle w:val="Heading4"/>
      </w:pPr>
      <w:r>
        <w:rPr/>
        <w:t xml:space="preserve">Selon l’âge : </w:t>
      </w:r>
      <w:r>
        <w:rPr>
          <w:b w:val="0"/>
          <w:u w:val="none"/>
        </w:rPr>
        <w:t>sujet âgé (fracture ostéoporotique)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2542500" cy="16878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0" cy="1687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EXAMENS PARACLINIQUES</w:t>
      </w:r>
    </w:p>
    <w:p>
      <w:pPr>
        <w:pStyle w:val="Heading3"/>
      </w:pPr>
      <w:r>
        <w:rPr/>
        <w:t>Buts</w:t>
      </w:r>
    </w:p>
    <w:p>
      <w:pPr>
        <w:numPr>
          <w:ilvl w:val="0"/>
          <w:numId w:val="63"/>
        </w:numPr>
      </w:pPr>
      <w:r>
        <w:rPr/>
        <w:t>Donner la classification anatomopathologique</w:t>
      </w:r>
    </w:p>
    <w:p>
      <w:pPr>
        <w:numPr>
          <w:ilvl w:val="0"/>
          <w:numId w:val="63"/>
        </w:numPr>
      </w:pPr>
      <w:r>
        <w:rPr/>
        <w:t>Préciser la stabilité de la lésion rachidienne et mesurer la déformation</w:t>
      </w:r>
    </w:p>
    <w:p>
      <w:pPr>
        <w:numPr>
          <w:ilvl w:val="0"/>
          <w:numId w:val="63"/>
        </w:numPr>
      </w:pPr>
      <w:r>
        <w:rPr/>
        <w:t>Démontrer la cause du déficit neurologique</w:t>
      </w:r>
    </w:p>
    <w:p>
      <w:pPr>
        <w:numPr>
          <w:ilvl w:val="0"/>
          <w:numId w:val="63"/>
        </w:numPr>
      </w:pPr>
      <w:r>
        <w:rPr/>
        <w:t>Donner le pronostic fonctionnel</w:t>
      </w:r>
    </w:p>
    <w:p>
      <w:pPr>
        <w:pStyle w:val="Heading3"/>
      </w:pPr>
      <w:r>
        <w:rPr/>
        <w:t>Examens radiologiques</w:t>
      </w:r>
    </w:p>
    <w:p>
      <w:pPr>
        <w:numPr>
          <w:ilvl w:val="0"/>
          <w:numId w:val="64"/>
        </w:numPr>
      </w:pPr>
      <w:r>
        <w:rPr/>
        <w:t>Radiographie rachidienne dorso-lombaire standard</w:t>
      </w:r>
    </w:p>
    <w:p>
      <w:pPr>
        <w:numPr>
          <w:ilvl w:val="0"/>
          <w:numId w:val="64"/>
        </w:numPr>
      </w:pPr>
      <w:r>
        <w:rPr/>
        <w:t>Scanner rachidien dorso-lombaire</w:t>
      </w:r>
    </w:p>
    <w:p>
      <w:pPr>
        <w:numPr>
          <w:ilvl w:val="0"/>
          <w:numId w:val="64"/>
        </w:numPr>
      </w:pPr>
      <w:r>
        <w:rPr/>
        <w:t>Imagerie par Résonance Magnétique (IRM) rachidienne</w:t>
      </w:r>
    </w:p>
    <w:p>
      <w:pPr>
        <w:pStyle w:val="Heading4"/>
      </w:pPr>
      <w:r>
        <w:rPr/>
        <w:t>Radiographie standard</w:t>
      </w:r>
    </w:p>
    <w:p>
      <w:pPr>
        <w:numPr>
          <w:ilvl w:val="0"/>
          <w:numId w:val="65"/>
        </w:numPr>
      </w:pPr>
      <w:r>
        <w:rPr/>
        <w:t>Bilan osseux initial</w:t>
      </w:r>
    </w:p>
    <w:p>
      <w:pPr>
        <w:numPr>
          <w:ilvl w:val="0"/>
          <w:numId w:val="65"/>
        </w:numPr>
      </w:pPr>
      <w:r>
        <w:rPr/>
        <w:t xml:space="preserve">Incidence face et profil </w:t>
      </w:r>
      <w:r>
        <w:rPr>
          <w:u w:val="single"/>
        </w:rPr>
        <w:t>couché</w:t>
      </w:r>
    </w:p>
    <w:p>
      <w:pPr>
        <w:numPr>
          <w:ilvl w:val="0"/>
          <w:numId w:val="65"/>
        </w:numPr>
      </w:pPr>
      <w:r>
        <w:rPr/>
        <w:t>-&gt; fracture, luxation, désalignement des structures osseuses</w:t>
      </w:r>
    </w:p>
    <w:p>
      <w:pPr/>
    </w:p>
    <w:p>
      <w:pPr>
        <w:pStyle w:val="Heading4"/>
      </w:pPr>
      <w:r>
        <w:rPr/>
        <w:t>Scanner rachidien</w:t>
      </w:r>
    </w:p>
    <w:p>
      <w:pPr>
        <w:numPr>
          <w:ilvl w:val="0"/>
          <w:numId w:val="66"/>
        </w:numPr>
      </w:pPr>
      <w:r>
        <w:rPr/>
        <w:t>Bilan osseux : anatomo-pathologique</w:t>
      </w:r>
    </w:p>
    <w:p>
      <w:pPr>
        <w:numPr>
          <w:ilvl w:val="0"/>
          <w:numId w:val="66"/>
        </w:numPr>
      </w:pPr>
      <w:r>
        <w:rPr/>
        <w:t>Reconstruction bi/tri-dimensionnel</w:t>
      </w:r>
    </w:p>
    <w:p>
      <w:pPr>
        <w:numPr>
          <w:ilvl w:val="0"/>
          <w:numId w:val="66"/>
        </w:numPr>
      </w:pPr>
      <w:r>
        <w:rPr/>
        <w:t>Mesurer la déformation sagittale</w:t>
      </w:r>
    </w:p>
    <w:p>
      <w:pPr>
        <w:numPr>
          <w:ilvl w:val="0"/>
          <w:numId w:val="66"/>
        </w:numPr>
      </w:pPr>
      <w:r>
        <w:rPr/>
        <w:t>Apprécier un rétrécissement du canal rachidien</w:t>
      </w:r>
    </w:p>
    <w:p>
      <w:pPr/>
    </w:p>
    <w:p>
      <w:pPr>
        <w:pStyle w:val="Heading5"/>
      </w:pPr>
      <w:r>
        <w:rPr/>
        <w:t>Bilan osseux :</w:t>
      </w:r>
    </w:p>
    <w:p>
      <w:pPr>
        <w:pStyle w:val="Heading6"/>
      </w:pPr>
      <w:r>
        <w:rPr/>
        <w:t>Signes de rotation :</w:t>
      </w:r>
    </w:p>
    <w:p>
      <w:pPr>
        <w:numPr>
          <w:ilvl w:val="0"/>
          <w:numId w:val="67"/>
        </w:numPr>
      </w:pPr>
      <w:r>
        <w:rPr/>
        <w:t>Décalage rotatoire des épineuses dans le plan frontal</w:t>
      </w:r>
    </w:p>
    <w:p>
      <w:pPr>
        <w:numPr>
          <w:ilvl w:val="0"/>
          <w:numId w:val="67"/>
        </w:numPr>
      </w:pPr>
      <w:r>
        <w:rPr/>
        <w:t>Fractures étagées des transverses</w:t>
      </w:r>
    </w:p>
    <w:p>
      <w:pPr>
        <w:numPr>
          <w:ilvl w:val="0"/>
          <w:numId w:val="67"/>
        </w:numPr>
      </w:pPr>
      <w:r>
        <w:rPr/>
        <w:t>Luxations ou fractures costales étagées</w:t>
      </w:r>
    </w:p>
    <w:p>
      <w:pPr>
        <w:numPr>
          <w:ilvl w:val="0"/>
          <w:numId w:val="67"/>
        </w:numPr>
      </w:pPr>
      <w:r>
        <w:rPr/>
        <w:t>Tassement corporéal asymétrique dans le plan frontal</w:t>
      </w:r>
    </w:p>
    <w:p>
      <w:pPr/>
    </w:p>
    <w:p>
      <w:pPr>
        <w:pStyle w:val="Heading6"/>
      </w:pPr>
      <w:r>
        <w:rPr/>
        <w:t>Signes de distraction</w:t>
      </w:r>
    </w:p>
    <w:p>
      <w:pPr>
        <w:numPr>
          <w:ilvl w:val="0"/>
          <w:numId w:val="68"/>
        </w:numPr>
      </w:pPr>
      <w:r>
        <w:rPr/>
        <w:t>Bâillement interépineux (plan sagittal)</w:t>
      </w:r>
    </w:p>
    <w:p>
      <w:pPr>
        <w:numPr>
          <w:ilvl w:val="0"/>
          <w:numId w:val="68"/>
        </w:numPr>
      </w:pPr>
      <w:r>
        <w:rPr/>
        <w:t>Découverture des massifs articulaires</w:t>
      </w:r>
    </w:p>
    <w:p>
      <w:pPr>
        <w:numPr>
          <w:ilvl w:val="0"/>
          <w:numId w:val="68"/>
        </w:numPr>
      </w:pPr>
      <w:r>
        <w:rPr/>
        <w:t>Cyphose angulaire centré sur le disque intervertébral</w:t>
      </w:r>
    </w:p>
    <w:p>
      <w:pPr>
        <w:numPr>
          <w:ilvl w:val="0"/>
          <w:numId w:val="68"/>
        </w:numPr>
      </w:pPr>
      <w:r>
        <w:rPr/>
        <w:t>Arrachment</w:t>
      </w:r>
      <w:r>
        <w:rPr/>
        <w:t xml:space="preserve"> du listel marginal (</w:t>
      </w:r>
      <w:r>
        <w:rPr>
          <w:i/>
        </w:rPr>
        <w:t>au niveau du plateau vertébral supérieur)</w:t>
      </w:r>
    </w:p>
    <w:p>
      <w:pPr/>
    </w:p>
    <w:p>
      <w:pPr>
        <w:pStyle w:val="Heading5"/>
      </w:pPr>
      <w:r>
        <w:rPr/>
        <w:t>Mesurer la déformation sagittale</w:t>
      </w:r>
    </w:p>
    <w:p>
      <w:pPr>
        <w:pStyle w:val="Heading6"/>
      </w:pPr>
      <w:r>
        <w:rPr/>
        <w:t>Cyphose vertébrale : (CV)</w:t>
      </w:r>
    </w:p>
    <w:p>
      <w:pPr/>
      <w:r>
        <w:rPr/>
        <w:t>Angle formé par les tangentes aux plateaux sup et inf</w:t>
      </w:r>
      <w:r>
        <w:rPr/>
        <w:t>.</w:t>
      </w:r>
      <w:r>
        <w:rPr/>
        <w:t xml:space="preserve"> </w:t>
      </w:r>
      <w:r>
        <w:rPr/>
        <w:t>de la vertèbre lésée</w:t>
      </w:r>
    </w:p>
    <w:p>
      <w:pPr/>
    </w:p>
    <w:p>
      <w:pPr>
        <w:pStyle w:val="Heading6"/>
      </w:pPr>
      <w:r>
        <w:rPr/>
        <w:t>Cyphose régionale (CR)</w:t>
      </w:r>
    </w:p>
    <w:p>
      <w:pPr/>
      <w:r>
        <w:rPr/>
        <w:t xml:space="preserve">Angle formé par les tangentes aux plateaux sup et </w:t>
      </w:r>
      <w:r>
        <w:rPr/>
        <w:t>inf</w:t>
      </w:r>
      <w:r>
        <w:rPr/>
        <w:t xml:space="preserve"> des vertèbres sus et </w:t>
      </w:r>
      <w:r>
        <w:rPr/>
        <w:t>sous jacentes</w:t>
      </w:r>
      <w:r>
        <w:rPr/>
        <w:t xml:space="preserve"> à la fracture</w:t>
      </w:r>
    </w:p>
    <w:p>
      <w:pPr/>
      <w:r>
        <w:drawing>
          <wp:inline xmlns:a="http://schemas.openxmlformats.org/drawingml/2006/main" xmlns:pic="http://schemas.openxmlformats.org/drawingml/2006/picture">
            <wp:extent cx="22834600" cy="1709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0" cy="170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</w:pPr>
      <w:r>
        <w:rPr/>
        <w:t>IRM médullaire</w:t>
      </w:r>
    </w:p>
    <w:p>
      <w:pPr>
        <w:numPr>
          <w:ilvl w:val="0"/>
          <w:numId w:val="69"/>
        </w:numPr>
      </w:pPr>
      <w:r>
        <w:rPr/>
        <w:t>Intérêt : étude des disque, moelle et ligaments</w:t>
      </w:r>
    </w:p>
    <w:p>
      <w:pPr>
        <w:numPr>
          <w:ilvl w:val="0"/>
          <w:numId w:val="69"/>
        </w:numPr>
      </w:pPr>
      <w:r>
        <w:rPr/>
        <w:t>Permet d’</w:t>
      </w:r>
      <w:r>
        <w:rPr>
          <w:b/>
        </w:rPr>
        <w:t>établir le pronostic fonctionnel</w:t>
      </w:r>
      <w:r>
        <w:rPr>
          <w:b/>
        </w:rPr>
        <w:br/>
      </w:r>
    </w:p>
    <w:p>
      <w:pPr/>
      <w:r>
        <w:rPr>
          <w:b/>
        </w:rPr>
        <w:t>CAS CLINIQUES DE CLASSIFICATION</w:t>
      </w:r>
    </w:p>
    <w:p>
      <w:pPr/>
      <w:r>
        <w:drawing>
          <wp:inline xmlns:a="http://schemas.openxmlformats.org/drawingml/2006/main" xmlns:pic="http://schemas.openxmlformats.org/drawingml/2006/picture">
            <wp:extent cx="22898100" cy="17132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0" cy="1713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3253700" cy="1739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0" cy="173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2415500" cy="16776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0" cy="1677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PRINCIPE DU TRAITEMENT</w:t>
      </w:r>
    </w:p>
    <w:p>
      <w:pPr>
        <w:pStyle w:val="Heading3"/>
      </w:pPr>
      <w:r>
        <w:rPr/>
        <w:t>Buts :</w:t>
      </w:r>
    </w:p>
    <w:p>
      <w:pPr>
        <w:numPr>
          <w:ilvl w:val="0"/>
          <w:numId w:val="70"/>
        </w:numPr>
      </w:pPr>
      <w:r>
        <w:rPr/>
        <w:t>Soulager le patient</w:t>
      </w:r>
    </w:p>
    <w:p>
      <w:pPr>
        <w:numPr>
          <w:ilvl w:val="0"/>
          <w:numId w:val="70"/>
        </w:numPr>
      </w:pPr>
      <w:r>
        <w:rPr/>
        <w:t>Stabiliser la colonne vertébrale</w:t>
      </w:r>
    </w:p>
    <w:p>
      <w:pPr>
        <w:numPr>
          <w:ilvl w:val="0"/>
          <w:numId w:val="70"/>
        </w:numPr>
      </w:pPr>
      <w:r>
        <w:rPr/>
        <w:t>Décomprimer les éléments nerveux</w:t>
      </w:r>
    </w:p>
    <w:p>
      <w:pPr>
        <w:numPr>
          <w:ilvl w:val="0"/>
          <w:numId w:val="70"/>
        </w:numPr>
      </w:pPr>
      <w:r>
        <w:rPr/>
        <w:t>Prévenir les complications</w:t>
      </w:r>
    </w:p>
    <w:p>
      <w:pPr>
        <w:pStyle w:val="Heading3"/>
      </w:pPr>
      <w:r>
        <w:rPr/>
        <w:t>Moyens thérapeutiques</w:t>
      </w:r>
    </w:p>
    <w:p>
      <w:pPr>
        <w:pStyle w:val="Heading4"/>
      </w:pPr>
      <w:r>
        <w:rPr/>
        <w:t>Moyens non chirurgicaux</w:t>
      </w:r>
    </w:p>
    <w:p>
      <w:pPr>
        <w:numPr>
          <w:ilvl w:val="0"/>
          <w:numId w:val="71"/>
        </w:numPr>
      </w:pPr>
      <w:r>
        <w:rPr/>
        <w:t>Repos au lit</w:t>
      </w:r>
    </w:p>
    <w:p>
      <w:pPr>
        <w:numPr>
          <w:ilvl w:val="0"/>
          <w:numId w:val="71"/>
        </w:numPr>
      </w:pPr>
      <w:r>
        <w:rPr/>
        <w:t>Médicaux : antalgique, anti-inflammatoire, myorelaxant, anticoagulant</w:t>
      </w:r>
    </w:p>
    <w:p>
      <w:pPr>
        <w:numPr>
          <w:ilvl w:val="0"/>
          <w:numId w:val="71"/>
        </w:numPr>
      </w:pPr>
      <w:r>
        <w:rPr/>
        <w:t>Orthopédiques : contention (corset lombaire ou dorso-lombaire)</w:t>
      </w:r>
    </w:p>
    <w:p>
      <w:pPr>
        <w:numPr>
          <w:ilvl w:val="0"/>
          <w:numId w:val="71"/>
        </w:numPr>
      </w:pPr>
      <w:r>
        <w:rPr/>
        <w:t>Mesures de réanimation</w:t>
      </w:r>
    </w:p>
    <w:p>
      <w:pPr>
        <w:numPr>
          <w:ilvl w:val="0"/>
          <w:numId w:val="71"/>
        </w:numPr>
      </w:pPr>
      <w:r>
        <w:rPr/>
        <w:t>Rééducation fonctionnelle : membres et vésico-sphinctériennes</w:t>
      </w:r>
    </w:p>
    <w:p>
      <w:pPr>
        <w:numPr>
          <w:ilvl w:val="0"/>
          <w:numId w:val="71"/>
        </w:numPr>
      </w:pPr>
      <w:r>
        <w:rPr/>
        <w:t>Nursing</w:t>
      </w:r>
    </w:p>
    <w:p>
      <w:pPr>
        <w:pStyle w:val="Heading4"/>
      </w:pPr>
      <w:r>
        <w:rPr/>
        <w:t>Moyens chirurgicaux</w:t>
      </w:r>
    </w:p>
    <w:p>
      <w:pPr>
        <w:numPr>
          <w:ilvl w:val="0"/>
          <w:numId w:val="72"/>
        </w:numPr>
      </w:pPr>
      <w:r>
        <w:rPr/>
        <w:t>Laminectomie</w:t>
      </w:r>
      <w:r>
        <w:rPr/>
      </w:r>
      <w:r>
        <w:rPr/>
        <w:t xml:space="preserve"> : enlever une partie de la lame vertébrale postérieure. </w:t>
      </w:r>
    </w:p>
    <w:p>
      <w:pPr>
        <w:numPr>
          <w:ilvl w:val="0"/>
          <w:numId w:val="72"/>
        </w:numPr>
      </w:pPr>
      <w:r>
        <w:rPr/>
        <w:t>Discectomie</w:t>
      </w:r>
    </w:p>
    <w:p>
      <w:pPr>
        <w:numPr>
          <w:ilvl w:val="0"/>
          <w:numId w:val="72"/>
        </w:numPr>
      </w:pPr>
      <w:r>
        <w:rPr/>
        <w:t>Plastie durale (si plaie VM)</w:t>
      </w:r>
    </w:p>
    <w:p>
      <w:pPr>
        <w:numPr>
          <w:ilvl w:val="0"/>
          <w:numId w:val="72"/>
        </w:numPr>
      </w:pPr>
      <w:r>
        <w:rPr/>
        <w:t>Ostéosynthèse</w:t>
      </w:r>
    </w:p>
    <w:p>
      <w:pPr>
        <w:numPr>
          <w:ilvl w:val="0"/>
          <w:numId w:val="72"/>
        </w:numPr>
      </w:pPr>
      <w:r>
        <w:rPr/>
        <w:t>Ostéosynthèse et laminectomie</w:t>
      </w:r>
    </w:p>
    <w:p>
      <w:pPr>
        <w:numPr>
          <w:ilvl w:val="0"/>
          <w:numId w:val="72"/>
        </w:numPr>
      </w:pPr>
      <w:r>
        <w:rPr/>
        <w:t xml:space="preserve">Kyphoplastie par </w:t>
      </w:r>
      <w:r>
        <w:rPr/>
        <w:t>ballonet</w:t>
      </w:r>
      <w:r>
        <w:rPr/>
        <w:t xml:space="preserve"> (</w:t>
      </w:r>
      <w:r>
        <w:rPr>
          <w:i/>
        </w:rPr>
        <w:t>injecter un produit pour solidifier le corps vertébral, utilisé dans les lésions de type A)</w:t>
      </w:r>
    </w:p>
    <w:p>
      <w:pPr>
        <w:pStyle w:val="Heading3"/>
      </w:pPr>
      <w:r>
        <w:rPr/>
        <w:t>Indications</w:t>
      </w:r>
    </w:p>
    <w:p>
      <w:pPr>
        <w:numPr>
          <w:ilvl w:val="0"/>
          <w:numId w:val="73"/>
        </w:numPr>
      </w:pPr>
      <w:r>
        <w:rPr/>
        <w:t>Forme typique : antalgique, laminectomie et ostéosynthèse, rééducation fonctionnelle</w:t>
      </w:r>
    </w:p>
    <w:p>
      <w:pPr>
        <w:numPr>
          <w:ilvl w:val="0"/>
          <w:numId w:val="73"/>
        </w:numPr>
      </w:pPr>
      <w:r>
        <w:rPr/>
        <w:t>Forme non neurologique : fonction des lésions anatomiques</w:t>
      </w:r>
    </w:p>
    <w:p>
      <w:pPr>
        <w:numPr>
          <w:ilvl w:val="1"/>
          <w:numId w:val="73"/>
        </w:numPr>
      </w:pPr>
      <w:r>
        <w:rPr/>
        <w:t>Sans signes d’instabilité : repos, antalgique, orthopédique</w:t>
      </w:r>
    </w:p>
    <w:p>
      <w:pPr>
        <w:numPr>
          <w:ilvl w:val="1"/>
          <w:numId w:val="73"/>
        </w:numPr>
      </w:pPr>
      <w:r>
        <w:rPr/>
        <w:t>Lésion instable : ostéosynthèse et rééducation (</w:t>
      </w:r>
      <w:r>
        <w:rPr>
          <w:i/>
        </w:rPr>
        <w:t>pour renforcer les muscles paravertébraux)</w:t>
      </w:r>
    </w:p>
    <w:p>
      <w:pPr>
        <w:numPr>
          <w:ilvl w:val="0"/>
          <w:numId w:val="73"/>
        </w:numPr>
      </w:pPr>
      <w:r>
        <w:rPr/>
        <w:t>Syndrome de la queue de cheval : chirurgie en urgence et rééducation (laminectomie +/- discectomie)</w:t>
      </w:r>
    </w:p>
    <w:p>
      <w:pPr>
        <w:numPr>
          <w:ilvl w:val="0"/>
          <w:numId w:val="73"/>
        </w:numPr>
      </w:pPr>
      <w:r>
        <w:rPr/>
        <w:t>Fome</w:t>
      </w:r>
      <w:r>
        <w:rPr/>
        <w:t xml:space="preserve"> compliquée : nursing et rééducation</w:t>
      </w:r>
    </w:p>
    <w:p>
      <w:pPr>
        <w:pStyle w:val="Heading4"/>
      </w:pPr>
      <w:r>
        <w:rPr/>
        <w:t>Formes anatomo-pathologiques</w:t>
      </w:r>
    </w:p>
    <w:p>
      <w:pPr>
        <w:numPr>
          <w:ilvl w:val="0"/>
          <w:numId w:val="74"/>
        </w:numPr>
      </w:pPr>
      <w:r>
        <w:rPr/>
        <w:t>Type A1 : traitement orthopédique</w:t>
      </w:r>
    </w:p>
    <w:p>
      <w:pPr>
        <w:numPr>
          <w:ilvl w:val="0"/>
          <w:numId w:val="74"/>
        </w:numPr>
      </w:pPr>
      <w:r>
        <w:rPr/>
        <w:t>Type A2, A3 : kyphoplastie ou ostéosynthèse +/- laminectomie</w:t>
      </w:r>
    </w:p>
    <w:p>
      <w:pPr>
        <w:numPr>
          <w:ilvl w:val="0"/>
          <w:numId w:val="74"/>
        </w:numPr>
      </w:pPr>
      <w:r>
        <w:rPr/>
        <w:t>Type B : ostéosynthèse avec compression</w:t>
      </w:r>
    </w:p>
    <w:p>
      <w:pPr>
        <w:numPr>
          <w:ilvl w:val="0"/>
          <w:numId w:val="74"/>
        </w:numPr>
      </w:pPr>
      <w:r>
        <w:rPr/>
        <w:t>Type C : ostéosynthèse, laminectomie et arthrodèse antérieure</w:t>
      </w:r>
      <w:r>
        <w:rPr/>
        <w:br/>
      </w:r>
    </w:p>
    <w:p>
      <w:pPr>
        <w:numPr>
          <w:ilvl w:val="0"/>
          <w:numId w:val="74"/>
        </w:numPr>
      </w:pPr>
      <w:r>
        <w:rPr/>
        <w:t>Traumatisme ouvert : laminectomie et plastie durale</w:t>
      </w:r>
    </w:p>
    <w:p>
      <w:pPr/>
    </w:p>
    <w:p>
      <w:pPr>
        <w:pStyle w:val="Heading4"/>
      </w:pPr>
      <w:r>
        <w:rPr/>
        <w:t>Résultat et pronostic</w:t>
      </w:r>
    </w:p>
    <w:p>
      <w:pPr>
        <w:pStyle w:val="Heading5"/>
      </w:pPr>
      <w:r>
        <w:rPr/>
        <w:t>Sans signes neurologiques :</w:t>
      </w:r>
    </w:p>
    <w:p>
      <w:pPr>
        <w:numPr>
          <w:ilvl w:val="0"/>
          <w:numId w:val="75"/>
        </w:numPr>
      </w:pPr>
      <w:r>
        <w:rPr/>
        <w:t>1er levé à J1 après contention et consolidation obtenue 6 semaines à 6 mois</w:t>
      </w:r>
    </w:p>
    <w:p>
      <w:pPr/>
    </w:p>
    <w:p>
      <w:pPr>
        <w:pStyle w:val="Heading5"/>
      </w:pPr>
      <w:r>
        <w:rPr/>
        <w:t>Avec signes neurologiques</w:t>
      </w:r>
    </w:p>
    <w:p>
      <w:pPr>
        <w:numPr>
          <w:ilvl w:val="0"/>
          <w:numId w:val="76"/>
        </w:numPr>
      </w:pPr>
      <w:r>
        <w:rPr/>
        <w:t xml:space="preserve">Déficit complet : </w:t>
      </w:r>
    </w:p>
    <w:p>
      <w:pPr>
        <w:numPr>
          <w:ilvl w:val="1"/>
          <w:numId w:val="76"/>
        </w:numPr>
      </w:pPr>
      <w:r>
        <w:rPr/>
        <w:t>Pronostic vital engagé dans le polytraumatisme et dans les formes compliquées</w:t>
      </w:r>
    </w:p>
    <w:p>
      <w:pPr>
        <w:numPr>
          <w:ilvl w:val="1"/>
          <w:numId w:val="76"/>
        </w:numPr>
      </w:pPr>
      <w:r>
        <w:rPr/>
        <w:t>Pronostic fonctionnel : récupération incertaine</w:t>
      </w:r>
      <w:r>
        <w:rPr/>
        <w:br/>
      </w:r>
    </w:p>
    <w:p>
      <w:pPr>
        <w:numPr>
          <w:ilvl w:val="0"/>
          <w:numId w:val="76"/>
        </w:numPr>
      </w:pPr>
      <w:r>
        <w:rPr/>
        <w:t>Déficit incomplet : récupération en moyenne entre 3 - 6 mois</w:t>
      </w:r>
    </w:p>
    <w:p>
      <w:pPr/>
      <w:r>
        <w:rPr/>
        <w:t>Facteurs pronostics</w:t>
      </w:r>
    </w:p>
    <w:p>
      <w:pPr>
        <w:numPr>
          <w:ilvl w:val="0"/>
          <w:numId w:val="77"/>
        </w:numPr>
      </w:pPr>
      <w:r>
        <w:rPr/>
        <w:t>Âge &gt; 65 ans avec une paraplégie</w:t>
      </w:r>
    </w:p>
    <w:p>
      <w:pPr>
        <w:numPr>
          <w:ilvl w:val="0"/>
          <w:numId w:val="77"/>
        </w:numPr>
      </w:pPr>
      <w:r>
        <w:rPr/>
        <w:t>Polytraumatisme</w:t>
      </w:r>
    </w:p>
    <w:p>
      <w:pPr>
        <w:numPr>
          <w:ilvl w:val="0"/>
          <w:numId w:val="77"/>
        </w:numPr>
      </w:pPr>
      <w:r>
        <w:rPr/>
        <w:t>Paraplégie flasque, priapisme, béance anale</w:t>
      </w:r>
    </w:p>
    <w:p>
      <w:pPr>
        <w:numPr>
          <w:ilvl w:val="0"/>
          <w:numId w:val="77"/>
        </w:numPr>
      </w:pPr>
      <w:r>
        <w:rPr/>
        <w:t xml:space="preserve">Plaie </w:t>
      </w:r>
      <w:r>
        <w:rPr/>
        <w:t>vertébro</w:t>
      </w:r>
      <w:r>
        <w:rPr/>
        <w:t>-médullaire surtout dorsale</w:t>
      </w:r>
    </w:p>
    <w:p>
      <w:pPr>
        <w:numPr>
          <w:ilvl w:val="0"/>
          <w:numId w:val="77"/>
        </w:numPr>
      </w:pPr>
      <w:r>
        <w:rPr/>
        <w:t>Hématomyelie</w:t>
      </w:r>
      <w:r>
        <w:rPr/>
        <w:t xml:space="preserve"> (</w:t>
      </w:r>
      <w:r>
        <w:rPr>
          <w:i/>
        </w:rPr>
        <w:t xml:space="preserve">hématome dans la moëlle) </w:t>
      </w:r>
      <w:r>
        <w:rPr/>
        <w:t>et section médullaire à l’IRM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78"/>
        </w:numPr>
      </w:pPr>
      <w:r>
        <w:rPr/>
        <w:t>Traumatisme grave du sujet jeune</w:t>
      </w:r>
    </w:p>
    <w:p>
      <w:pPr>
        <w:numPr>
          <w:ilvl w:val="0"/>
          <w:numId w:val="78"/>
        </w:numPr>
      </w:pPr>
      <w:r>
        <w:rPr/>
        <w:t>PEC initiale commence dès l’accident</w:t>
      </w:r>
    </w:p>
    <w:p>
      <w:pPr>
        <w:numPr>
          <w:ilvl w:val="0"/>
          <w:numId w:val="78"/>
        </w:numPr>
      </w:pPr>
      <w:r>
        <w:rPr/>
        <w:t>Examen neurologique : recherche le niveau et l’étendue de la lésion</w:t>
      </w:r>
    </w:p>
    <w:p>
      <w:pPr>
        <w:numPr>
          <w:ilvl w:val="0"/>
          <w:numId w:val="78"/>
        </w:numPr>
      </w:pPr>
      <w:r>
        <w:rPr/>
        <w:t>Examen radiologique : repérer les lésions instables</w:t>
      </w:r>
    </w:p>
    <w:p>
      <w:pPr>
        <w:numPr>
          <w:ilvl w:val="0"/>
          <w:numId w:val="78"/>
        </w:numPr>
      </w:pPr>
      <w:r>
        <w:rPr/>
        <w:t>Traumatisme vertébrale bénin : indication chirurgicale mécanique</w:t>
      </w:r>
    </w:p>
    <w:p>
      <w:pPr>
        <w:numPr>
          <w:ilvl w:val="0"/>
          <w:numId w:val="78"/>
        </w:numPr>
      </w:pPr>
      <w:r>
        <w:rPr/>
        <w:t>TVM : le timing chirurgical réside sur le caractère incomplet du déficit neurologique (</w:t>
      </w:r>
      <w:r>
        <w:rPr>
          <w:i/>
        </w:rPr>
        <w:t xml:space="preserve">déficit incomplet = </w:t>
      </w:r>
      <w:r>
        <w:rPr>
          <w:i/>
        </w:rPr>
        <w:t>urgence chirurgicale</w:t>
      </w:r>
      <w:r>
        <w:rPr>
          <w:i/>
        </w:rPr>
        <w:t xml:space="preserve"> car la récupération est possible. Si complet : récupération incertaine, ne constitue plus </w:t>
      </w:r>
      <w:r>
        <w:rPr>
          <w:i/>
        </w:rPr>
        <w:t>une urgence chirurgicale</w:t>
      </w:r>
    </w:p>
    <w:p>
      <w:pPr>
        <w:numPr>
          <w:ilvl w:val="0"/>
          <w:numId w:val="78"/>
        </w:numPr>
      </w:pPr>
      <w:r>
        <w:rPr/>
        <w:t>Prévenir les complications</w:t>
      </w:r>
    </w:p>
    <w:p>
      <w:pPr>
        <w:ind w:left="72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