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BRONCHIOLITE DU </w:t>
      </w:r>
      <w:r>
        <w:rPr/>
        <w:t>NOURRISSON</w:t>
      </w:r>
    </w:p>
    <w:p>
      <w:pPr>
        <w:pStyle w:val="Heading2"/>
      </w:pPr>
      <w:r>
        <w:rPr/>
        <w:t>Objectifs</w:t>
      </w:r>
    </w:p>
    <w:p>
      <w:pPr>
        <w:numPr>
          <w:ilvl w:val="1"/>
          <w:numId w:val="12"/>
        </w:numPr>
      </w:pPr>
      <w:r>
        <w:rPr/>
        <w:t>Reconnaître une bronchiolite du nourrisson</w:t>
      </w:r>
    </w:p>
    <w:p>
      <w:pPr>
        <w:numPr>
          <w:ilvl w:val="1"/>
          <w:numId w:val="12"/>
        </w:numPr>
      </w:pPr>
      <w:r>
        <w:rPr/>
        <w:t>Reconnaître les formes compliquées</w:t>
      </w:r>
    </w:p>
    <w:p>
      <w:pPr>
        <w:numPr>
          <w:ilvl w:val="1"/>
          <w:numId w:val="12"/>
        </w:numPr>
      </w:pPr>
      <w:r>
        <w:rPr/>
        <w:t>Mettre en route le traitement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INTRODUCTION</w:t>
      </w:r>
    </w:p>
    <w:p>
      <w:pPr>
        <w:pStyle w:val="Heading3"/>
        <w:ind w:left="397"/>
        <w:numPr>
          <w:ilvl w:val="0"/>
          <w:numId w:val="14"/>
        </w:numPr>
      </w:pPr>
      <w:r>
        <w:rPr/>
        <w:t>Définition : 5 critères</w:t>
      </w:r>
    </w:p>
    <w:p>
      <w:pPr>
        <w:numPr>
          <w:ilvl w:val="0"/>
          <w:numId w:val="12"/>
        </w:numPr>
      </w:pPr>
      <w:r>
        <w:rPr/>
        <w:t>Période épidémique</w:t>
      </w:r>
    </w:p>
    <w:p>
      <w:pPr>
        <w:numPr>
          <w:ilvl w:val="0"/>
          <w:numId w:val="12"/>
        </w:numPr>
      </w:pPr>
      <w:r>
        <w:rPr/>
        <w:t>1 mois &lt; âge &lt; 12 mois</w:t>
      </w:r>
    </w:p>
    <w:p>
      <w:pPr>
        <w:numPr>
          <w:ilvl w:val="0"/>
          <w:numId w:val="12"/>
        </w:numPr>
      </w:pPr>
      <w:r>
        <w:rPr>
          <w:b/>
        </w:rPr>
        <w:t>Toux, dyspnée obstructive avec distension thoracique</w:t>
      </w:r>
    </w:p>
    <w:p>
      <w:pPr>
        <w:numPr>
          <w:ilvl w:val="0"/>
          <w:numId w:val="12"/>
        </w:numPr>
      </w:pPr>
      <w:r>
        <w:rPr/>
        <w:t>Râles sous-crépitants fins et bilatéraux</w:t>
      </w:r>
    </w:p>
    <w:p>
      <w:pPr>
        <w:numPr>
          <w:ilvl w:val="0"/>
          <w:numId w:val="12"/>
        </w:numPr>
      </w:pPr>
      <w:r>
        <w:rPr/>
        <w:t>Frein expiratoire</w:t>
      </w:r>
      <w:r>
        <w:rPr/>
      </w:r>
      <w:r>
        <w:rPr/>
        <w:t xml:space="preserve"> et sibilants diffus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PHYSIOPATHOLOGIE</w:t>
      </w:r>
    </w:p>
    <w:p>
      <w:pPr>
        <w:numPr>
          <w:ilvl w:val="0"/>
          <w:numId w:val="12"/>
        </w:numPr>
      </w:pPr>
      <w:r>
        <w:rPr/>
        <w:t>Nécrose et desquamation du revêtement épithélial des bronchioles</w:t>
      </w:r>
    </w:p>
    <w:p>
      <w:pPr>
        <w:numPr>
          <w:ilvl w:val="0"/>
          <w:numId w:val="12"/>
        </w:numPr>
      </w:pPr>
      <w:r>
        <w:rPr/>
        <w:t xml:space="preserve">Inflammation et </w:t>
      </w:r>
      <w:r>
        <w:rPr/>
        <w:t>oedème</w:t>
      </w:r>
      <w:r>
        <w:rPr/>
        <w:t xml:space="preserve"> sous-muqueux</w:t>
      </w:r>
    </w:p>
    <w:p>
      <w:pPr>
        <w:numPr>
          <w:ilvl w:val="0"/>
          <w:numId w:val="12"/>
        </w:numPr>
      </w:pPr>
      <w:r>
        <w:rPr/>
        <w:t>Déshydratation du mucus -&gt; Epais</w:t>
      </w:r>
    </w:p>
    <w:p>
      <w:pPr>
        <w:numPr>
          <w:ilvl w:val="0"/>
          <w:numId w:val="12"/>
        </w:numPr>
      </w:pPr>
      <w:r>
        <w:rPr>
          <w:b/>
        </w:rPr>
        <w:t xml:space="preserve">-&gt; Obstruction 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DIAGNOSTIC POSITIF : CLINIQUE</w:t>
      </w:r>
    </w:p>
    <w:p>
      <w:pPr>
        <w:pStyle w:val="Heading3"/>
        <w:ind w:left="397"/>
        <w:numPr>
          <w:ilvl w:val="0"/>
          <w:numId w:val="14"/>
        </w:numPr>
      </w:pPr>
      <w:r>
        <w:rPr/>
        <w:t xml:space="preserve">Contexte </w:t>
      </w:r>
      <w:r>
        <w:rPr/>
        <w:t>épidémio</w:t>
      </w:r>
      <w:r>
        <w:rPr/>
        <w:t>-clinique</w:t>
      </w:r>
    </w:p>
    <w:p>
      <w:pPr>
        <w:numPr>
          <w:ilvl w:val="0"/>
          <w:numId w:val="12"/>
        </w:numPr>
      </w:pPr>
      <w:r>
        <w:rPr/>
        <w:t>Madagascar : Février-</w:t>
      </w:r>
      <w:r>
        <w:rPr>
          <w:b/>
        </w:rPr>
        <w:t>Mars-Avril (pic d’épidémie saisonnière)</w:t>
      </w:r>
    </w:p>
    <w:p>
      <w:pPr>
        <w:numPr>
          <w:ilvl w:val="0"/>
          <w:numId w:val="12"/>
        </w:numPr>
      </w:pPr>
      <w:r>
        <w:rPr/>
        <w:t xml:space="preserve">Age </w:t>
      </w:r>
    </w:p>
    <w:p>
      <w:pPr>
        <w:numPr>
          <w:ilvl w:val="0"/>
          <w:numId w:val="12"/>
        </w:numPr>
      </w:pPr>
      <w:r>
        <w:rPr/>
        <w:t>Saison</w:t>
      </w:r>
    </w:p>
    <w:p>
      <w:pPr>
        <w:numPr>
          <w:ilvl w:val="0"/>
          <w:numId w:val="12"/>
        </w:numPr>
      </w:pPr>
      <w:r>
        <w:rPr/>
        <w:t>Facteurs favorisants</w:t>
      </w:r>
    </w:p>
    <w:p>
      <w:pPr>
        <w:numPr>
          <w:ilvl w:val="1"/>
          <w:numId w:val="12"/>
        </w:numPr>
      </w:pPr>
      <w:r>
        <w:rPr/>
        <w:t xml:space="preserve">Anomalie respiratoire </w:t>
      </w:r>
      <w:r>
        <w:rPr/>
        <w:t>préexistante</w:t>
      </w:r>
      <w:r>
        <w:rPr/>
        <w:t xml:space="preserve"> (DBP)</w:t>
      </w:r>
    </w:p>
    <w:p>
      <w:pPr>
        <w:numPr>
          <w:ilvl w:val="1"/>
          <w:numId w:val="12"/>
        </w:numPr>
      </w:pPr>
      <w:r>
        <w:rPr/>
        <w:t>Déséquilibre lymphocytaire</w:t>
      </w:r>
    </w:p>
    <w:p>
      <w:pPr>
        <w:numPr>
          <w:ilvl w:val="1"/>
          <w:numId w:val="12"/>
        </w:numPr>
      </w:pPr>
      <w:r>
        <w:rPr/>
        <w:t>Tabagisme passif</w:t>
      </w:r>
    </w:p>
    <w:p>
      <w:pPr>
        <w:numPr>
          <w:ilvl w:val="1"/>
          <w:numId w:val="12"/>
        </w:numPr>
      </w:pPr>
      <w:r>
        <w:rPr/>
        <w:t>Promiscuité, mode de garde (</w:t>
      </w:r>
      <w:r>
        <w:rPr>
          <w:i/>
        </w:rPr>
        <w:t>contagion : crèche...)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Phase d’invasion :</w:t>
      </w:r>
    </w:p>
    <w:p>
      <w:pPr>
        <w:numPr>
          <w:ilvl w:val="0"/>
          <w:numId w:val="12"/>
        </w:numPr>
      </w:pPr>
      <w:r>
        <w:rPr/>
        <w:t>Épidémie, prodromes : rhinorrhée fébrile depuis 2 à 3 jours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Phase d’état</w:t>
      </w:r>
    </w:p>
    <w:p>
      <w:pPr>
        <w:numPr>
          <w:ilvl w:val="0"/>
          <w:numId w:val="12"/>
        </w:numPr>
      </w:pPr>
      <w:r>
        <w:rPr/>
        <w:t>Syndrome infectieux : T° 38 - 38,5°C + rhinorrhée</w:t>
      </w:r>
    </w:p>
    <w:p>
      <w:pPr>
        <w:numPr>
          <w:ilvl w:val="0"/>
          <w:numId w:val="12"/>
        </w:numPr>
      </w:pPr>
      <w:r>
        <w:rPr/>
        <w:t xml:space="preserve">Syndrome digestif : </w:t>
      </w:r>
    </w:p>
    <w:p>
      <w:pPr>
        <w:numPr>
          <w:ilvl w:val="1"/>
          <w:numId w:val="12"/>
        </w:numPr>
      </w:pPr>
      <w:r>
        <w:rPr/>
        <w:t>Vomissements</w:t>
      </w:r>
    </w:p>
    <w:p>
      <w:pPr>
        <w:numPr>
          <w:ilvl w:val="1"/>
          <w:numId w:val="12"/>
        </w:numPr>
      </w:pPr>
      <w:r>
        <w:rPr/>
        <w:t>Souvent toux émétisantes</w:t>
      </w:r>
    </w:p>
    <w:p>
      <w:pPr>
        <w:numPr>
          <w:ilvl w:val="1"/>
          <w:numId w:val="12"/>
        </w:numPr>
      </w:pPr>
      <w:r>
        <w:rPr/>
        <w:t>Difficulté d’alimentation</w:t>
      </w:r>
    </w:p>
    <w:p>
      <w:pPr>
        <w:numPr>
          <w:ilvl w:val="1"/>
          <w:numId w:val="12"/>
        </w:numPr>
      </w:pPr>
      <w:r>
        <w:rPr/>
        <w:t xml:space="preserve">Diarrhée </w:t>
      </w:r>
      <w:r>
        <w:rPr/>
        <w:br/>
      </w:r>
    </w:p>
    <w:p>
      <w:pPr>
        <w:numPr>
          <w:ilvl w:val="0"/>
          <w:numId w:val="12"/>
        </w:numPr>
      </w:pPr>
      <w:r>
        <w:rPr/>
        <w:t>Syndrome respiratoire</w:t>
      </w:r>
    </w:p>
    <w:p>
      <w:pPr>
        <w:numPr>
          <w:ilvl w:val="1"/>
          <w:numId w:val="12"/>
        </w:numPr>
      </w:pPr>
      <w:r>
        <w:rPr>
          <w:b/>
        </w:rPr>
        <w:t>Polypnée superficielle</w:t>
      </w:r>
      <w:r>
        <w:rPr/>
        <w:t xml:space="preserve"> </w:t>
      </w:r>
      <w:r>
        <w:rPr>
          <w:i/>
        </w:rPr>
        <w:t xml:space="preserve">expiratoire </w:t>
      </w:r>
      <w:r>
        <w:rPr>
          <w:b/>
          <w:i/>
        </w:rPr>
        <w:t>+++</w:t>
      </w:r>
      <w:r>
        <w:rPr/>
        <w:t>/ bradypnée expiratoire</w:t>
      </w:r>
    </w:p>
    <w:p>
      <w:pPr>
        <w:numPr>
          <w:ilvl w:val="1"/>
          <w:numId w:val="12"/>
        </w:numPr>
      </w:pPr>
      <w:r>
        <w:rPr>
          <w:b/>
        </w:rPr>
        <w:t xml:space="preserve">Signes de lutte : </w:t>
      </w:r>
    </w:p>
    <w:p>
      <w:pPr>
        <w:numPr>
          <w:ilvl w:val="2"/>
          <w:numId w:val="12"/>
        </w:numPr>
      </w:pPr>
      <w:r>
        <w:rPr/>
        <w:t>Tirage intercostal</w:t>
      </w:r>
    </w:p>
    <w:p>
      <w:pPr>
        <w:numPr>
          <w:ilvl w:val="2"/>
          <w:numId w:val="12"/>
        </w:numPr>
      </w:pPr>
      <w:r>
        <w:rPr/>
        <w:t>Battement des ailes du nez</w:t>
      </w:r>
    </w:p>
    <w:p>
      <w:pPr>
        <w:numPr>
          <w:ilvl w:val="2"/>
          <w:numId w:val="12"/>
        </w:numPr>
      </w:pPr>
      <w:r>
        <w:rPr/>
        <w:t>Balancement thoraco-abdominal</w:t>
      </w:r>
    </w:p>
    <w:p>
      <w:pPr>
        <w:numPr>
          <w:ilvl w:val="2"/>
          <w:numId w:val="12"/>
        </w:numPr>
      </w:pPr>
      <w:r>
        <w:rPr/>
        <w:t xml:space="preserve">Entonnoir </w:t>
      </w:r>
      <w:r>
        <w:rPr/>
        <w:t>xyphoïdien</w:t>
      </w:r>
    </w:p>
    <w:p>
      <w:pPr>
        <w:numPr>
          <w:ilvl w:val="2"/>
          <w:numId w:val="12"/>
        </w:numPr>
      </w:pPr>
      <w:r>
        <w:rPr/>
        <w:t>Geignement expiratoire</w:t>
      </w:r>
    </w:p>
    <w:p>
      <w:pPr>
        <w:numPr>
          <w:ilvl w:val="1"/>
          <w:numId w:val="12"/>
        </w:numPr>
      </w:pPr>
      <w:r>
        <w:rPr/>
        <w:t>Cyanose, pause respiratoire</w:t>
      </w:r>
    </w:p>
    <w:p>
      <w:pPr>
        <w:numPr>
          <w:ilvl w:val="1"/>
          <w:numId w:val="12"/>
        </w:numPr>
      </w:pPr>
      <w:r>
        <w:rPr/>
        <w:t>Sous-crépitants</w:t>
      </w:r>
      <w:r>
        <w:rPr/>
      </w:r>
      <w:r>
        <w:rPr/>
        <w:t xml:space="preserve"> et </w:t>
      </w:r>
      <w:r>
        <w:rPr>
          <w:b/>
        </w:rPr>
        <w:t>sibilants</w:t>
      </w:r>
    </w:p>
    <w:p>
      <w:pPr/>
    </w:p>
    <w:p>
      <w:pPr/>
      <w:r>
        <w:rPr>
          <w:i/>
        </w:rPr>
        <w:t>-&gt; Phase sèche (freinage et sibilant) puis humide (expectorations + sous-crépitants)</w:t>
      </w:r>
      <w:r>
        <w:rPr>
          <w:i/>
        </w:rPr>
        <w:br/>
      </w:r>
      <w:r>
        <w:rPr>
          <w:i/>
        </w:rPr>
        <w:br/>
      </w:r>
    </w:p>
    <w:p>
      <w:pPr>
        <w:pStyle w:val="Heading2"/>
        <w:numPr>
          <w:ilvl w:val="0"/>
          <w:numId w:val="14"/>
        </w:numPr>
      </w:pPr>
      <w:r>
        <w:rPr/>
        <w:t>DIAGNOSTIC DE GRAVITE</w:t>
      </w:r>
    </w:p>
    <w:p>
      <w:pPr>
        <w:numPr>
          <w:ilvl w:val="0"/>
          <w:numId w:val="12"/>
        </w:numPr>
      </w:pPr>
      <w:r>
        <w:rPr>
          <w:b/>
        </w:rPr>
        <w:t>Détresse respiratoire menaçante ou sévère :</w:t>
      </w:r>
    </w:p>
    <w:p>
      <w:pPr>
        <w:numPr>
          <w:ilvl w:val="1"/>
          <w:numId w:val="12"/>
        </w:numPr>
      </w:pPr>
      <w:r>
        <w:rPr/>
        <w:t>Signes de lutte très prononcés</w:t>
      </w:r>
    </w:p>
    <w:p>
      <w:pPr>
        <w:numPr>
          <w:ilvl w:val="1"/>
          <w:numId w:val="12"/>
        </w:numPr>
      </w:pPr>
      <w:r>
        <w:rPr/>
        <w:t xml:space="preserve">Épuisement respiratoire </w:t>
      </w:r>
      <w:r>
        <w:rPr>
          <w:i/>
        </w:rPr>
        <w:t>(disparition de la polypnée ----&gt; normalisation ---&gt; bradypnée, sans signe de lutte, disparition des murmures vésiculaires, accentuation de la cyanose, détérioration de l’état général</w:t>
      </w:r>
      <w:r>
        <w:rPr/>
        <w:t>)</w:t>
      </w:r>
    </w:p>
    <w:p>
      <w:pPr>
        <w:numPr>
          <w:ilvl w:val="1"/>
          <w:numId w:val="12"/>
        </w:numPr>
      </w:pPr>
      <w:r>
        <w:rPr/>
        <w:t>Hypoxie</w:t>
      </w:r>
    </w:p>
    <w:p>
      <w:pPr>
        <w:numPr>
          <w:ilvl w:val="1"/>
          <w:numId w:val="12"/>
        </w:numPr>
      </w:pPr>
      <w:r>
        <w:rPr/>
        <w:t xml:space="preserve">Hypercapnie </w:t>
      </w:r>
      <w:r>
        <w:rPr/>
        <w:br/>
      </w:r>
    </w:p>
    <w:p>
      <w:pPr>
        <w:numPr>
          <w:ilvl w:val="0"/>
          <w:numId w:val="12"/>
        </w:numPr>
      </w:pPr>
      <w:r>
        <w:rPr>
          <w:b/>
        </w:rPr>
        <w:t xml:space="preserve">Difficultés d’alimentation </w:t>
      </w:r>
      <w:r>
        <w:rPr/>
        <w:t>(</w:t>
      </w:r>
      <w:r>
        <w:rPr>
          <w:i/>
        </w:rPr>
        <w:t>si présent = hospitalisation)</w:t>
      </w:r>
    </w:p>
    <w:p>
      <w:pPr>
        <w:numPr>
          <w:ilvl w:val="0"/>
          <w:numId w:val="12"/>
        </w:numPr>
      </w:pPr>
      <w:r>
        <w:rPr>
          <w:b/>
        </w:rPr>
        <w:t xml:space="preserve">Fièvre &gt; 3 jours </w:t>
      </w:r>
      <w:r>
        <w:rPr/>
        <w:t>(</w:t>
      </w:r>
      <w:r>
        <w:rPr>
          <w:i/>
        </w:rPr>
        <w:t>penser à une surinfection bactérienne)</w:t>
      </w:r>
    </w:p>
    <w:p>
      <w:pPr>
        <w:numPr>
          <w:ilvl w:val="0"/>
          <w:numId w:val="12"/>
        </w:numPr>
      </w:pPr>
      <w:r>
        <w:rPr>
          <w:b/>
        </w:rPr>
        <w:t>Gravité liée au terrain :</w:t>
      </w:r>
    </w:p>
    <w:p>
      <w:pPr>
        <w:numPr>
          <w:ilvl w:val="1"/>
          <w:numId w:val="12"/>
        </w:numPr>
      </w:pPr>
      <w:r>
        <w:rPr/>
        <w:t>Âge &lt; 3 mois</w:t>
      </w:r>
    </w:p>
    <w:p>
      <w:pPr>
        <w:numPr>
          <w:ilvl w:val="1"/>
          <w:numId w:val="12"/>
        </w:numPr>
      </w:pPr>
      <w:r>
        <w:rPr/>
        <w:t>Prématurité</w:t>
      </w:r>
    </w:p>
    <w:p>
      <w:pPr>
        <w:numPr>
          <w:ilvl w:val="1"/>
          <w:numId w:val="12"/>
        </w:numPr>
      </w:pPr>
      <w:r>
        <w:rPr/>
        <w:t>Immunodépression</w:t>
      </w:r>
    </w:p>
    <w:p>
      <w:pPr>
        <w:numPr>
          <w:ilvl w:val="1"/>
          <w:numId w:val="12"/>
        </w:numPr>
      </w:pPr>
      <w:r>
        <w:rPr/>
        <w:t>Dysplasie BP</w:t>
      </w:r>
    </w:p>
    <w:p>
      <w:pPr>
        <w:numPr>
          <w:ilvl w:val="1"/>
          <w:numId w:val="12"/>
        </w:numPr>
      </w:pPr>
      <w:r>
        <w:rPr/>
        <w:t>Mucoviscidose</w:t>
      </w:r>
    </w:p>
    <w:p>
      <w:pPr>
        <w:numPr>
          <w:ilvl w:val="1"/>
          <w:numId w:val="12"/>
        </w:numPr>
      </w:pPr>
      <w:r>
        <w:rPr/>
        <w:t>Cardiopathie</w:t>
      </w:r>
      <w:r>
        <w:rPr/>
        <w:br/>
      </w:r>
    </w:p>
    <w:p>
      <w:pPr>
        <w:numPr>
          <w:ilvl w:val="0"/>
          <w:numId w:val="12"/>
        </w:numPr>
      </w:pPr>
      <w:r>
        <w:rPr>
          <w:b/>
        </w:rPr>
        <w:t>Troubles hémodynamiques</w:t>
      </w:r>
    </w:p>
    <w:p>
      <w:pPr>
        <w:numPr>
          <w:ilvl w:val="0"/>
          <w:numId w:val="12"/>
        </w:numPr>
      </w:pPr>
      <w:r>
        <w:rPr>
          <w:b/>
        </w:rPr>
        <w:t>Contexte socio-économique</w:t>
      </w:r>
    </w:p>
    <w:p>
      <w:pPr/>
    </w:p>
    <w:p>
      <w:pPr>
        <w:pStyle w:val="Heading3"/>
      </w:pPr>
      <w:r>
        <w:rPr/>
        <w:t>Score de Wang modifié, Score clinique de gravité de la bronchiolite aiguë du nourrisson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771800" cy="3963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71800" cy="3963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</w:pPr>
      <w:r>
        <w:rPr/>
        <w:t>&lt;4 : Bronchiolite sans critère de gravité (reste à la maison)</w:t>
      </w:r>
    </w:p>
    <w:p>
      <w:pPr>
        <w:numPr>
          <w:ilvl w:val="0"/>
          <w:numId w:val="16"/>
        </w:numPr>
      </w:pPr>
      <w:r>
        <w:rPr/>
        <w:t xml:space="preserve"> 4</w:t>
      </w:r>
      <w:r>
        <w:rPr>
          <w:rFonts w:ascii="Symbol" w:hAnsi="Symbol"/>
        </w:rPr>
      </w:r>
      <w:r>
        <w:rPr/>
        <w:t>score &lt; 8 : Bronchiolite de gravité modérée : traitement à l’</w:t>
      </w:r>
      <w:r>
        <w:rPr/>
        <w:t>hopital</w:t>
      </w:r>
      <w:r>
        <w:rPr/>
        <w:t xml:space="preserve"> : Hospitalisation de jour (service porte)</w:t>
      </w:r>
    </w:p>
    <w:p>
      <w:pPr>
        <w:numPr>
          <w:ilvl w:val="0"/>
          <w:numId w:val="16"/>
        </w:numPr>
      </w:pPr>
      <w:r>
        <w:rPr/>
        <w:t>8-12 : bronchiolite sévère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EXAMENS PARACLINIQUES</w:t>
      </w:r>
    </w:p>
    <w:p>
      <w:pPr>
        <w:numPr>
          <w:ilvl w:val="0"/>
          <w:numId w:val="12"/>
        </w:numPr>
      </w:pPr>
      <w:r>
        <w:rPr>
          <w:b/>
        </w:rPr>
        <w:t>Seulement si forme sévère</w:t>
      </w:r>
      <w:r>
        <w:rPr/>
        <w:t xml:space="preserve"> et à la recherche de complication</w:t>
      </w:r>
      <w:r>
        <w:rPr/>
        <w:br/>
      </w:r>
      <w:r>
        <w:rPr/>
        <w:br/>
      </w:r>
    </w:p>
    <w:p>
      <w:pPr>
        <w:numPr>
          <w:ilvl w:val="1"/>
          <w:numId w:val="12"/>
        </w:numPr>
      </w:pPr>
      <w:r>
        <w:rPr/>
        <w:t>Radiographie du thorax de face (</w:t>
      </w:r>
      <w:r>
        <w:rPr>
          <w:i/>
        </w:rPr>
        <w:t>surinfection, atélectasie, emphysème : complications de l’obstruction)</w:t>
      </w:r>
    </w:p>
    <w:p>
      <w:pPr>
        <w:numPr>
          <w:ilvl w:val="1"/>
          <w:numId w:val="12"/>
        </w:numPr>
      </w:pPr>
      <w:r>
        <w:rPr/>
        <w:t xml:space="preserve">NFS, CRP, Gaz du sang </w:t>
      </w:r>
    </w:p>
    <w:p>
      <w:pPr>
        <w:numPr>
          <w:ilvl w:val="1"/>
          <w:numId w:val="12"/>
        </w:numPr>
      </w:pPr>
      <w:r>
        <w:rPr/>
        <w:t>Ionogramme sanguin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DIAGNOSTIC DIFFERENTIEL</w:t>
      </w:r>
    </w:p>
    <w:p>
      <w:pPr>
        <w:numPr>
          <w:ilvl w:val="0"/>
          <w:numId w:val="12"/>
        </w:numPr>
      </w:pPr>
      <w:r>
        <w:rPr/>
        <w:t xml:space="preserve">Corps étranger </w:t>
      </w:r>
      <w:r>
        <w:rPr/>
        <w:t>intrabronchiolaire</w:t>
      </w:r>
      <w:r>
        <w:rPr/>
        <w:t xml:space="preserve"> </w:t>
      </w:r>
      <w:r>
        <w:rPr/>
        <w:t>/</w:t>
      </w:r>
      <w:r>
        <w:rPr/>
        <w:t xml:space="preserve"> </w:t>
      </w:r>
      <w:r>
        <w:rPr/>
        <w:t>intrabronchique</w:t>
      </w:r>
      <w:r>
        <w:rPr/>
        <w:t xml:space="preserve"> (inhalé récemment)</w:t>
      </w:r>
    </w:p>
    <w:p>
      <w:pPr>
        <w:numPr>
          <w:ilvl w:val="0"/>
          <w:numId w:val="12"/>
        </w:numPr>
      </w:pPr>
      <w:r>
        <w:rPr/>
        <w:t>Pneumopathie (</w:t>
      </w:r>
      <w:r>
        <w:rPr>
          <w:i/>
        </w:rPr>
        <w:t>++ virale, mycoplasme mais rare chez le nourrisson)</w:t>
      </w:r>
    </w:p>
    <w:p>
      <w:pPr>
        <w:numPr>
          <w:ilvl w:val="0"/>
          <w:numId w:val="12"/>
        </w:numPr>
      </w:pPr>
      <w:r>
        <w:rPr/>
        <w:t>Coqueluche (</w:t>
      </w:r>
      <w:r>
        <w:rPr>
          <w:i/>
        </w:rPr>
        <w:t>toux sèche irritative)</w:t>
      </w:r>
    </w:p>
    <w:p>
      <w:pPr>
        <w:numPr>
          <w:ilvl w:val="0"/>
          <w:numId w:val="12"/>
        </w:numPr>
      </w:pPr>
      <w:r>
        <w:rPr/>
        <w:t>Asthme débutant</w:t>
      </w:r>
    </w:p>
    <w:p>
      <w:pPr>
        <w:numPr>
          <w:ilvl w:val="0"/>
          <w:numId w:val="12"/>
        </w:numPr>
      </w:pPr>
      <w:r>
        <w:rPr/>
        <w:t>Insuffisance cardiaque</w:t>
      </w:r>
    </w:p>
    <w:p>
      <w:pPr>
        <w:numPr>
          <w:ilvl w:val="0"/>
          <w:numId w:val="12"/>
        </w:numPr>
      </w:pPr>
      <w:r>
        <w:rPr/>
        <w:t>Malformation pulmonaire</w:t>
      </w:r>
    </w:p>
    <w:p>
      <w:pPr>
        <w:numPr>
          <w:ilvl w:val="0"/>
          <w:numId w:val="12"/>
        </w:numPr>
      </w:pPr>
      <w:r>
        <w:rPr/>
        <w:t>Acidose métabolique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DIAGNOSTIC ETIOLOGIQUE</w:t>
      </w:r>
    </w:p>
    <w:p>
      <w:pPr>
        <w:numPr>
          <w:ilvl w:val="0"/>
          <w:numId w:val="12"/>
        </w:numPr>
      </w:pPr>
      <w:r>
        <w:rPr>
          <w:b/>
        </w:rPr>
        <w:t>Virus respiratoire syncitial “VRS” (responsable de l’épidémie saisonnière)</w:t>
      </w:r>
    </w:p>
    <w:p>
      <w:pPr>
        <w:numPr>
          <w:ilvl w:val="0"/>
          <w:numId w:val="12"/>
        </w:numPr>
      </w:pPr>
      <w:r>
        <w:rPr/>
        <w:t>Adénovirus</w:t>
      </w:r>
    </w:p>
    <w:p>
      <w:pPr>
        <w:numPr>
          <w:ilvl w:val="0"/>
          <w:numId w:val="12"/>
        </w:numPr>
      </w:pPr>
      <w:r>
        <w:rPr/>
        <w:t>Rhinovirus</w:t>
      </w:r>
    </w:p>
    <w:p>
      <w:pPr>
        <w:numPr>
          <w:ilvl w:val="0"/>
          <w:numId w:val="12"/>
        </w:numPr>
      </w:pPr>
      <w:r>
        <w:rPr/>
        <w:t>Virus influenzae et para-influenzae</w:t>
      </w:r>
    </w:p>
    <w:p>
      <w:pPr>
        <w:numPr>
          <w:ilvl w:val="0"/>
          <w:numId w:val="12"/>
        </w:numPr>
      </w:pPr>
      <w:r>
        <w:rPr/>
        <w:t xml:space="preserve">Entérovirus </w:t>
      </w:r>
    </w:p>
    <w:p>
      <w:pPr>
        <w:numPr>
          <w:ilvl w:val="0"/>
          <w:numId w:val="12"/>
        </w:numPr>
      </w:pPr>
      <w:r>
        <w:rPr/>
        <w:t>CMV</w:t>
      </w:r>
    </w:p>
    <w:p>
      <w:pPr>
        <w:numPr>
          <w:ilvl w:val="0"/>
          <w:numId w:val="12"/>
        </w:numPr>
      </w:pPr>
      <w:r>
        <w:rPr/>
        <w:t>Virus de la rougeole</w:t>
      </w:r>
    </w:p>
    <w:p>
      <w:pPr>
        <w:numPr>
          <w:ilvl w:val="0"/>
          <w:numId w:val="12"/>
        </w:numPr>
      </w:pPr>
      <w:r>
        <w:rPr/>
        <w:t>SARS-Cov2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COMPLICATIONS</w:t>
      </w:r>
    </w:p>
    <w:p>
      <w:pPr>
        <w:pStyle w:val="Heading3"/>
        <w:ind w:left="397"/>
        <w:numPr>
          <w:ilvl w:val="0"/>
          <w:numId w:val="14"/>
        </w:numPr>
      </w:pPr>
      <w:r>
        <w:rPr/>
        <w:t>A court terme (en quelques jours (5j)</w:t>
      </w:r>
    </w:p>
    <w:p>
      <w:pPr>
        <w:numPr>
          <w:ilvl w:val="0"/>
          <w:numId w:val="12"/>
        </w:numPr>
      </w:pPr>
      <w:r>
        <w:rPr/>
        <w:t>Myocardite</w:t>
      </w:r>
    </w:p>
    <w:p>
      <w:pPr>
        <w:numPr>
          <w:ilvl w:val="0"/>
          <w:numId w:val="12"/>
        </w:numPr>
      </w:pPr>
      <w:r>
        <w:rPr/>
        <w:t>Surinfection bactérienne</w:t>
      </w:r>
    </w:p>
    <w:p>
      <w:pPr>
        <w:numPr>
          <w:ilvl w:val="0"/>
          <w:numId w:val="12"/>
        </w:numPr>
      </w:pPr>
      <w:r>
        <w:rPr/>
        <w:t>Fausse route</w:t>
      </w:r>
    </w:p>
    <w:p>
      <w:pPr>
        <w:numPr>
          <w:ilvl w:val="0"/>
          <w:numId w:val="12"/>
        </w:numPr>
      </w:pPr>
      <w:r>
        <w:rPr/>
        <w:t>Emphysème</w:t>
      </w:r>
    </w:p>
    <w:p>
      <w:pPr>
        <w:numPr>
          <w:ilvl w:val="0"/>
          <w:numId w:val="12"/>
        </w:numPr>
      </w:pPr>
      <w:r>
        <w:rPr/>
        <w:t>Pneumothorax</w:t>
      </w:r>
    </w:p>
    <w:p>
      <w:pPr>
        <w:numPr>
          <w:ilvl w:val="0"/>
          <w:numId w:val="12"/>
        </w:numPr>
      </w:pPr>
      <w:r>
        <w:rPr/>
        <w:t>Pneumomédiastin</w:t>
      </w:r>
      <w:r>
        <w:rPr/>
      </w:r>
    </w:p>
    <w:p>
      <w:pPr>
        <w:numPr>
          <w:ilvl w:val="0"/>
          <w:numId w:val="12"/>
        </w:numPr>
      </w:pPr>
      <w:r>
        <w:rPr/>
        <w:t>Apnée, malaise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Tardives</w:t>
      </w:r>
    </w:p>
    <w:p>
      <w:pPr>
        <w:numPr>
          <w:ilvl w:val="0"/>
          <w:numId w:val="12"/>
        </w:numPr>
      </w:pPr>
      <w:r>
        <w:rPr/>
        <w:t>Hyperréactivité bronchique</w:t>
      </w:r>
    </w:p>
    <w:p>
      <w:pPr>
        <w:numPr>
          <w:ilvl w:val="0"/>
          <w:numId w:val="12"/>
        </w:numPr>
      </w:pPr>
      <w:r>
        <w:rPr/>
        <w:t>Asthme</w:t>
      </w:r>
    </w:p>
    <w:p>
      <w:pPr>
        <w:numPr>
          <w:ilvl w:val="0"/>
          <w:numId w:val="12"/>
        </w:numPr>
      </w:pPr>
      <w:r>
        <w:rPr/>
        <w:t>DDB (adénovirus)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TRAITEMENT</w:t>
      </w:r>
    </w:p>
    <w:p>
      <w:pPr>
        <w:pStyle w:val="Heading3"/>
        <w:ind w:left="397"/>
        <w:numPr>
          <w:ilvl w:val="0"/>
          <w:numId w:val="14"/>
        </w:numPr>
      </w:pPr>
      <w:r>
        <w:rPr/>
        <w:t>Buts</w:t>
      </w:r>
    </w:p>
    <w:p>
      <w:pPr>
        <w:numPr>
          <w:ilvl w:val="0"/>
          <w:numId w:val="12"/>
        </w:numPr>
      </w:pPr>
      <w:r>
        <w:rPr/>
        <w:t>Dégager les voies aériennes</w:t>
      </w:r>
    </w:p>
    <w:p>
      <w:pPr>
        <w:numPr>
          <w:ilvl w:val="0"/>
          <w:numId w:val="12"/>
        </w:numPr>
      </w:pPr>
      <w:r>
        <w:rPr/>
        <w:t>Désencombre</w:t>
      </w:r>
    </w:p>
    <w:p>
      <w:pPr>
        <w:numPr>
          <w:ilvl w:val="0"/>
          <w:numId w:val="12"/>
        </w:numPr>
      </w:pPr>
      <w:r>
        <w:rPr/>
        <w:t>Améliorer l’oxygénation</w:t>
      </w:r>
    </w:p>
    <w:p>
      <w:pPr>
        <w:numPr>
          <w:ilvl w:val="0"/>
          <w:numId w:val="12"/>
        </w:numPr>
      </w:pPr>
      <w:r>
        <w:rPr/>
        <w:t>Faire baisser la fièvre</w:t>
      </w:r>
    </w:p>
    <w:p>
      <w:pPr>
        <w:numPr>
          <w:ilvl w:val="0"/>
          <w:numId w:val="12"/>
        </w:numPr>
      </w:pPr>
      <w:r>
        <w:rPr/>
        <w:t>Traiter la surinfection (= traitement PAC)</w:t>
      </w:r>
    </w:p>
    <w:p>
      <w:pPr>
        <w:numPr>
          <w:ilvl w:val="0"/>
          <w:numId w:val="12"/>
        </w:numPr>
      </w:pPr>
      <w:r>
        <w:rPr/>
        <w:t>Eviter l’aggravation</w:t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Moyens</w:t>
      </w:r>
      <w:r>
        <w:rPr/>
        <w:t xml:space="preserve"> </w:t>
      </w:r>
    </w:p>
    <w:p>
      <w:pPr>
        <w:pStyle w:val="Heading4"/>
        <w:ind w:left="737"/>
        <w:numPr>
          <w:ilvl w:val="0"/>
          <w:numId w:val="14"/>
        </w:numPr>
      </w:pPr>
      <w:r>
        <w:rPr/>
        <w:t>Désobstruction rhino-pharyngée</w:t>
      </w:r>
    </w:p>
    <w:p>
      <w:pPr/>
      <w:r>
        <w:drawing>
          <wp:inline xmlns:a="http://schemas.openxmlformats.org/drawingml/2006/main" xmlns:pic="http://schemas.openxmlformats.org/drawingml/2006/picture">
            <wp:extent cx="58928000" cy="4409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0" cy="440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4"/>
        <w:ind w:left="737"/>
        <w:numPr>
          <w:ilvl w:val="0"/>
          <w:numId w:val="14"/>
        </w:numPr>
      </w:pPr>
      <w:r>
        <w:rPr/>
        <w:t>Mesures hygiéno-diététiques</w:t>
      </w:r>
    </w:p>
    <w:p>
      <w:pPr>
        <w:numPr>
          <w:ilvl w:val="0"/>
          <w:numId w:val="12"/>
        </w:numPr>
      </w:pPr>
      <w:r>
        <w:rPr/>
        <w:t>Alimentation fractionnée : donner des petites quantités en fréquences plus élevées pour éviter les fausses routes</w:t>
      </w:r>
    </w:p>
    <w:p>
      <w:pPr>
        <w:numPr>
          <w:ilvl w:val="1"/>
          <w:numId w:val="12"/>
        </w:numPr>
      </w:pPr>
      <w:r>
        <w:rPr/>
        <w:t>AME gardé comme tel</w:t>
      </w:r>
    </w:p>
    <w:p>
      <w:pPr>
        <w:numPr>
          <w:ilvl w:val="1"/>
          <w:numId w:val="12"/>
        </w:numPr>
      </w:pPr>
      <w:r>
        <w:rPr/>
        <w:t>Biberon :</w:t>
      </w:r>
    </w:p>
    <w:p>
      <w:pPr>
        <w:numPr>
          <w:ilvl w:val="2"/>
          <w:numId w:val="12"/>
        </w:numPr>
      </w:pPr>
      <w:r>
        <w:rPr/>
        <w:t>Ex : 60ml x6/j (360ml/j) -&gt; donner en 8 fois</w:t>
      </w:r>
      <w:r>
        <w:rPr/>
        <w:br/>
      </w:r>
    </w:p>
    <w:p>
      <w:pPr>
        <w:numPr>
          <w:ilvl w:val="0"/>
          <w:numId w:val="12"/>
        </w:numPr>
      </w:pPr>
      <w:r>
        <w:rPr/>
        <w:t>Gavage par sonde nasogastrique</w:t>
      </w:r>
    </w:p>
    <w:p>
      <w:pPr>
        <w:numPr>
          <w:ilvl w:val="0"/>
          <w:numId w:val="12"/>
        </w:numPr>
      </w:pPr>
      <w:r>
        <w:rPr/>
        <w:t>Apport hydrique suffisant</w:t>
      </w:r>
    </w:p>
    <w:p>
      <w:pPr>
        <w:numPr>
          <w:ilvl w:val="0"/>
          <w:numId w:val="12"/>
        </w:numPr>
      </w:pPr>
      <w:r>
        <w:rPr/>
        <w:t>Eviction du tabagisme passif, charbon, feux de paille, ...</w:t>
      </w:r>
      <w:r>
        <w:rPr/>
      </w:r>
      <w:r>
        <w:rPr/>
      </w:r>
    </w:p>
    <w:p>
      <w:pPr>
        <w:numPr>
          <w:ilvl w:val="0"/>
          <w:numId w:val="12"/>
        </w:numPr>
      </w:pPr>
    </w:p>
    <w:p>
      <w:pPr>
        <w:pStyle w:val="Heading3"/>
        <w:ind w:left="397"/>
        <w:numPr>
          <w:ilvl w:val="0"/>
          <w:numId w:val="14"/>
        </w:numPr>
      </w:pPr>
      <w:r>
        <w:rPr/>
        <w:t>Médicaments</w:t>
      </w:r>
    </w:p>
    <w:p>
      <w:pPr>
        <w:numPr>
          <w:ilvl w:val="0"/>
          <w:numId w:val="12"/>
        </w:numPr>
      </w:pPr>
      <w:r>
        <w:rPr/>
        <w:t>Paracétamol 15mg/kg/6h</w:t>
      </w:r>
    </w:p>
    <w:p>
      <w:pPr>
        <w:numPr>
          <w:ilvl w:val="0"/>
          <w:numId w:val="12"/>
        </w:numPr>
      </w:pPr>
      <w:r>
        <w:rPr/>
        <w:t xml:space="preserve">Amoxicilline 100mg/kg/j ou </w:t>
      </w:r>
      <w:r>
        <w:rPr/>
        <w:t>amoxi-clav</w:t>
      </w:r>
    </w:p>
    <w:p>
      <w:pPr>
        <w:numPr>
          <w:ilvl w:val="0"/>
          <w:numId w:val="12"/>
        </w:numPr>
      </w:pPr>
      <w:r>
        <w:rPr/>
        <w:t>Palivizumab</w:t>
      </w:r>
      <w:r>
        <w:rPr/>
        <w:t xml:space="preserve"> 15mg/kg/mois (sur 5 mois au maximum pendant la saison de bronchiolite) </w:t>
      </w:r>
      <w:r>
        <w:rPr>
          <w:i/>
        </w:rPr>
        <w:t>: en prévention surtout chez les terrains à risque : anciens prématurés : quelques semaines avant la période épidémique saisonnière</w:t>
      </w:r>
      <w:r>
        <w:rPr/>
      </w:r>
    </w:p>
    <w:p>
      <w:pPr/>
    </w:p>
    <w:p>
      <w:pPr>
        <w:pStyle w:val="Heading3"/>
        <w:ind w:left="397"/>
        <w:numPr>
          <w:ilvl w:val="0"/>
          <w:numId w:val="14"/>
        </w:numPr>
      </w:pPr>
      <w:r>
        <w:rPr/>
        <w:t>Indications</w:t>
      </w:r>
    </w:p>
    <w:p>
      <w:pPr>
        <w:numPr>
          <w:ilvl w:val="0"/>
          <w:numId w:val="12"/>
        </w:numPr>
      </w:pPr>
      <w:r>
        <w:rPr/>
        <w:t>DRP systématique</w:t>
      </w:r>
    </w:p>
    <w:p>
      <w:pPr>
        <w:numPr>
          <w:ilvl w:val="0"/>
          <w:numId w:val="12"/>
        </w:numPr>
      </w:pPr>
      <w:r>
        <w:rPr/>
        <w:t>Paracétamol : si fièvre</w:t>
      </w:r>
    </w:p>
    <w:p>
      <w:pPr>
        <w:numPr>
          <w:ilvl w:val="0"/>
          <w:numId w:val="12"/>
        </w:numPr>
      </w:pPr>
      <w:r>
        <w:rPr/>
        <w:t xml:space="preserve">Antibiotique : </w:t>
      </w:r>
      <w:r>
        <w:rPr>
          <w:b/>
        </w:rPr>
        <w:t xml:space="preserve">seulement si </w:t>
      </w:r>
      <w:r>
        <w:rPr/>
        <w:t>surinfection (otite ou pneumopathie)</w:t>
      </w:r>
    </w:p>
    <w:p>
      <w:pPr>
        <w:numPr>
          <w:ilvl w:val="0"/>
          <w:numId w:val="12"/>
        </w:numPr>
      </w:pPr>
      <w:r>
        <w:rPr/>
        <w:t xml:space="preserve">Corticoïde possible </w:t>
      </w:r>
      <w:r>
        <w:rPr>
          <w:b/>
        </w:rPr>
        <w:t xml:space="preserve">seulement si </w:t>
      </w:r>
      <w:r>
        <w:rPr/>
        <w:t xml:space="preserve">terrain </w:t>
      </w:r>
      <w:r>
        <w:rPr/>
        <w:t>atopique</w:t>
      </w:r>
      <w:r>
        <w:rPr/>
        <w:t xml:space="preserve"> et </w:t>
      </w:r>
      <w:r>
        <w:rPr>
          <w:b/>
        </w:rPr>
        <w:t>2ème épisode avant 12 mois (</w:t>
      </w:r>
      <w:r>
        <w:rPr/>
        <w:t>asthme du nourrisson éventuel)</w:t>
      </w:r>
    </w:p>
    <w:p>
      <w:pPr>
        <w:numPr>
          <w:ilvl w:val="0"/>
          <w:numId w:val="12"/>
        </w:numPr>
      </w:pPr>
      <w:r>
        <w:rPr/>
        <w:t xml:space="preserve">Préventif : </w:t>
      </w:r>
      <w:r>
        <w:rPr/>
        <w:t>Palivizumab</w:t>
      </w:r>
      <w:r>
        <w:rPr/>
        <w:t xml:space="preserve"> : ancien préma &lt; 29SA, dysplasie broncho-pulmonaire, cardiopathie</w:t>
      </w:r>
    </w:p>
    <w:p>
      <w:pPr/>
    </w:p>
    <w:p>
      <w:pPr>
        <w:pStyle w:val="Heading2"/>
        <w:numPr>
          <w:ilvl w:val="0"/>
          <w:numId w:val="14"/>
        </w:numPr>
      </w:pPr>
      <w:r>
        <w:rPr/>
        <w:t>CONCLUSION</w:t>
      </w:r>
    </w:p>
    <w:p>
      <w:pPr>
        <w:numPr>
          <w:ilvl w:val="0"/>
          <w:numId w:val="12"/>
        </w:numPr>
      </w:pPr>
      <w:r>
        <w:rPr/>
        <w:t>Bronchiolite = nourrisson</w:t>
      </w:r>
    </w:p>
    <w:p>
      <w:pPr>
        <w:numPr>
          <w:ilvl w:val="0"/>
          <w:numId w:val="12"/>
        </w:numPr>
      </w:pPr>
      <w:r>
        <w:rPr/>
        <w:t>2 épisodes avec antécédent d’atopie = asthme du nourrisson</w:t>
      </w:r>
    </w:p>
    <w:p>
      <w:pPr>
        <w:numPr>
          <w:ilvl w:val="0"/>
          <w:numId w:val="12"/>
        </w:numPr>
      </w:pPr>
      <w:r>
        <w:rPr/>
        <w:t>Traitement symptomatique basée sur la DRP</w:t>
      </w:r>
    </w:p>
    <w:p>
      <w:pPr>
        <w:numPr>
          <w:ilvl w:val="0"/>
          <w:numId w:val="12"/>
        </w:numPr>
      </w:pPr>
      <w:r>
        <w:rPr/>
        <w:t>Pas d’indication prouvée de corticoïde ni d’antibiotique systématique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