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FB27A" w14:textId="77777777" w:rsidR="00E92E70" w:rsidRDefault="005731FE" w:rsidP="001A1846">
      <w:pPr>
        <w:pStyle w:val="Titre"/>
        <w:rPr>
          <w:sz w:val="32"/>
          <w:szCs w:val="32"/>
        </w:rPr>
      </w:pPr>
      <w:r>
        <w:t>PHARMACOLOGIE DU TROISIEME AGE</w:t>
      </w:r>
      <w:r>
        <w:rPr>
          <w:sz w:val="32"/>
          <w:szCs w:val="32"/>
        </w:rPr>
        <w:t xml:space="preserve"> </w:t>
      </w:r>
    </w:p>
    <w:p w14:paraId="03BEE9D6" w14:textId="77777777" w:rsidR="00E92E70" w:rsidRDefault="005731FE">
      <w:pPr>
        <w:pBdr>
          <w:bottom w:val="single" w:sz="4" w:space="1" w:color="000000"/>
        </w:pBdr>
        <w:jc w:val="right"/>
        <w:rPr>
          <w:rFonts w:ascii="Georgia" w:eastAsia="Georgia" w:hAnsi="Georgia" w:cs="Georgia"/>
          <w:i/>
          <w:sz w:val="24"/>
          <w:szCs w:val="24"/>
        </w:rPr>
      </w:pPr>
      <w:r>
        <w:rPr>
          <w:i/>
          <w:sz w:val="16"/>
          <w:szCs w:val="16"/>
        </w:rPr>
        <w:t xml:space="preserve">Pr RASAMINDRAKOTROKA Andry </w:t>
      </w:r>
    </w:p>
    <w:p w14:paraId="4E1D5F5A" w14:textId="77777777" w:rsidR="00E92E70" w:rsidRDefault="005731FE" w:rsidP="001A1846">
      <w:pPr>
        <w:pStyle w:val="Titre1"/>
      </w:pPr>
      <w:r>
        <w:t>INTRODUCTION</w:t>
      </w:r>
    </w:p>
    <w:p w14:paraId="57DFEAC4" w14:textId="77777777" w:rsidR="00E92E70" w:rsidRDefault="005731FE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sz w:val="20"/>
          <w:szCs w:val="20"/>
        </w:rPr>
        <w:t>rogrès de la médecine et amélioration des conditions de vie : -&gt; amélioration importante de l’espérance de vie à la naissance</w:t>
      </w:r>
    </w:p>
    <w:p w14:paraId="443E50B2" w14:textId="77777777" w:rsidR="00E92E70" w:rsidRDefault="005731FE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Existence de plus en plus d’individus du troisième âge dans la population (&gt;65 ans)</w:t>
      </w:r>
    </w:p>
    <w:p w14:paraId="25AAA14B" w14:textId="77777777" w:rsidR="00E92E70" w:rsidRDefault="005731FE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Gérontologie : étude du vieillissement dans t</w:t>
      </w:r>
      <w:r>
        <w:rPr>
          <w:sz w:val="20"/>
          <w:szCs w:val="20"/>
        </w:rPr>
        <w:t>outes ses dimensions</w:t>
      </w:r>
    </w:p>
    <w:p w14:paraId="1DFA91EA" w14:textId="77777777" w:rsidR="00E92E70" w:rsidRDefault="005731FE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Gériatrie : médecine des personnes âgées</w:t>
      </w:r>
    </w:p>
    <w:p w14:paraId="30BC856A" w14:textId="77777777" w:rsidR="00E92E70" w:rsidRDefault="005731FE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Gérontopharmacologie</w:t>
      </w:r>
      <w:proofErr w:type="spellEnd"/>
      <w:r>
        <w:rPr>
          <w:sz w:val="20"/>
          <w:szCs w:val="20"/>
        </w:rPr>
        <w:t xml:space="preserve"> : pharmacologie du troisième âge</w:t>
      </w:r>
    </w:p>
    <w:p w14:paraId="4B571151" w14:textId="77777777" w:rsidR="00E92E70" w:rsidRDefault="005731FE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Au sens propre du terme : </w:t>
      </w:r>
    </w:p>
    <w:p w14:paraId="66403A26" w14:textId="77777777" w:rsidR="00E92E70" w:rsidRDefault="005731FE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Différences pas aussi nettement tranchées entre vieillard et adulte</w:t>
      </w:r>
    </w:p>
    <w:p w14:paraId="4903A8F5" w14:textId="77777777" w:rsidR="00E92E70" w:rsidRDefault="005731FE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Modes d’action des médicaments : les mêmes</w:t>
      </w:r>
    </w:p>
    <w:p w14:paraId="2C75A116" w14:textId="77777777" w:rsidR="00E92E70" w:rsidRDefault="005731FE">
      <w:pPr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Ch</w:t>
      </w:r>
      <w:r>
        <w:rPr>
          <w:sz w:val="20"/>
          <w:szCs w:val="20"/>
        </w:rPr>
        <w:t xml:space="preserve">angement en revanche de la probabilité de rencontrer des parenchymes (activité totale réduite) </w:t>
      </w:r>
    </w:p>
    <w:p w14:paraId="37B199EA" w14:textId="77777777" w:rsidR="00E92E70" w:rsidRDefault="005731FE" w:rsidP="001A1846">
      <w:pPr>
        <w:pStyle w:val="Titre2"/>
      </w:pPr>
      <w:r>
        <w:t>Intérêts</w:t>
      </w:r>
      <w:r>
        <w:t xml:space="preserve"> :</w:t>
      </w:r>
    </w:p>
    <w:p w14:paraId="336A8671" w14:textId="77777777" w:rsidR="00E92E70" w:rsidRDefault="005731FE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Existence de plus en plus de sujets âgés</w:t>
      </w:r>
    </w:p>
    <w:p w14:paraId="18B46E20" w14:textId="77777777" w:rsidR="00E92E70" w:rsidRDefault="005731FE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Réduction des effets indésirables</w:t>
      </w:r>
    </w:p>
    <w:p w14:paraId="5CF189A1" w14:textId="77777777" w:rsidR="00E92E70" w:rsidRDefault="005731FE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Limitation des interactions médicamenteuses</w:t>
      </w:r>
    </w:p>
    <w:p w14:paraId="3939D4AF" w14:textId="77777777" w:rsidR="00E92E70" w:rsidRDefault="005731FE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Rationalisation et normalisati</w:t>
      </w:r>
      <w:r>
        <w:rPr>
          <w:sz w:val="20"/>
          <w:szCs w:val="20"/>
        </w:rPr>
        <w:t>on de la prescription des médicaments</w:t>
      </w:r>
    </w:p>
    <w:p w14:paraId="7AA10654" w14:textId="77777777" w:rsidR="00E92E70" w:rsidRDefault="005731FE" w:rsidP="001A1846">
      <w:pPr>
        <w:pStyle w:val="Titre2"/>
      </w:pPr>
      <w:r>
        <w:t>Objectifs</w:t>
      </w:r>
      <w:r>
        <w:t xml:space="preserve"> :</w:t>
      </w:r>
    </w:p>
    <w:p w14:paraId="0E7CACAB" w14:textId="77777777" w:rsidR="00E92E70" w:rsidRDefault="005731FE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Donner :</w:t>
      </w:r>
    </w:p>
    <w:p w14:paraId="5FF8E22D" w14:textId="77777777" w:rsidR="00E92E70" w:rsidRDefault="005731FE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Modifications pharmacocinétiques observées chez les individus du 3ème âge (sujets âgés)</w:t>
      </w:r>
    </w:p>
    <w:p w14:paraId="6A09D22E" w14:textId="77777777" w:rsidR="00E92E70" w:rsidRDefault="005731FE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Modifications pharmacodynamiques</w:t>
      </w:r>
    </w:p>
    <w:p w14:paraId="15D115E4" w14:textId="77752CEB" w:rsidR="00E92E70" w:rsidRDefault="005731FE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Caractère individuel du processus du </w:t>
      </w:r>
      <w:r w:rsidR="001A1846">
        <w:rPr>
          <w:sz w:val="20"/>
          <w:szCs w:val="20"/>
        </w:rPr>
        <w:t>vieillissement</w:t>
      </w:r>
    </w:p>
    <w:p w14:paraId="114183E1" w14:textId="77777777" w:rsidR="00E92E70" w:rsidRDefault="005731FE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Choix de médicaments chez le sujet âgé</w:t>
      </w:r>
    </w:p>
    <w:p w14:paraId="196CFD1F" w14:textId="77777777" w:rsidR="00E92E70" w:rsidRDefault="005731FE" w:rsidP="001A1846">
      <w:pPr>
        <w:pStyle w:val="Titre1"/>
      </w:pPr>
      <w:r>
        <w:t>PHARMACOCINETIQUE</w:t>
      </w:r>
    </w:p>
    <w:p w14:paraId="05375273" w14:textId="327D5B91" w:rsidR="00E92E70" w:rsidRDefault="001A1846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Vieillissement</w:t>
      </w:r>
      <w:r w:rsidR="005731FE">
        <w:rPr>
          <w:sz w:val="20"/>
          <w:szCs w:val="20"/>
        </w:rPr>
        <w:t xml:space="preserve"> : </w:t>
      </w:r>
    </w:p>
    <w:p w14:paraId="3662C47E" w14:textId="77777777" w:rsidR="00E92E70" w:rsidRDefault="005731FE">
      <w:pPr>
        <w:numPr>
          <w:ilvl w:val="1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Phénomène non homogène</w:t>
      </w:r>
    </w:p>
    <w:p w14:paraId="0618F0E4" w14:textId="77777777" w:rsidR="00E92E70" w:rsidRDefault="005731FE">
      <w:pPr>
        <w:numPr>
          <w:ilvl w:val="1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Présence d’une baisse progressive des performances des différentes actions</w:t>
      </w:r>
    </w:p>
    <w:p w14:paraId="05DE0983" w14:textId="77777777" w:rsidR="00E92E70" w:rsidRDefault="005731FE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Baisse de performance secondaire aux variations des paramètres anatomiques, physiologiques, histologiques, cytologiques et biologiques liées au vieillissement</w:t>
      </w:r>
    </w:p>
    <w:p w14:paraId="321FA049" w14:textId="77777777" w:rsidR="00E92E70" w:rsidRDefault="005731FE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Variations modifiant la pharmacocinétique / pharmacodynamie des médicaments, même en dehors de to</w:t>
      </w:r>
      <w:r>
        <w:rPr>
          <w:sz w:val="20"/>
          <w:szCs w:val="20"/>
        </w:rPr>
        <w:t>ute pathologie</w:t>
      </w:r>
    </w:p>
    <w:p w14:paraId="0254E51E" w14:textId="77777777" w:rsidR="00E92E70" w:rsidRDefault="005731FE" w:rsidP="001A1846">
      <w:pPr>
        <w:pStyle w:val="Titre2"/>
      </w:pPr>
      <w:r>
        <w:t>Absorption</w:t>
      </w:r>
    </w:p>
    <w:p w14:paraId="0DE66626" w14:textId="77777777" w:rsidR="00E92E70" w:rsidRDefault="005731FE" w:rsidP="001A1846">
      <w:pPr>
        <w:pStyle w:val="Titre3"/>
      </w:pPr>
      <w:r>
        <w:t>Voie orale</w:t>
      </w:r>
    </w:p>
    <w:p w14:paraId="5AE986C3" w14:textId="77777777" w:rsidR="00E92E70" w:rsidRDefault="005731FE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Modalités d’administration et présentations galéniques ont une influence sur le processus d’absorption/résorption des médicaments</w:t>
      </w:r>
    </w:p>
    <w:p w14:paraId="4BE3D835" w14:textId="77777777" w:rsidR="00E92E70" w:rsidRDefault="005731FE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Modifications physiologiques et biologiques chez le sujet âgé :</w:t>
      </w:r>
    </w:p>
    <w:p w14:paraId="7EEA3C45" w14:textId="77777777" w:rsidR="00E92E70" w:rsidRDefault="005731FE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Estomac :</w:t>
      </w:r>
    </w:p>
    <w:p w14:paraId="7B172D28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Modifications p</w:t>
      </w:r>
      <w:r>
        <w:rPr>
          <w:sz w:val="20"/>
          <w:szCs w:val="20"/>
        </w:rPr>
        <w:t>hysio et bio</w:t>
      </w:r>
    </w:p>
    <w:p w14:paraId="432C4EBE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de la motilité gastrique</w:t>
      </w:r>
    </w:p>
    <w:p w14:paraId="15D5A891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de la vidange gastrique (ralentissement de l’évacuation gastrique)</w:t>
      </w:r>
    </w:p>
    <w:p w14:paraId="40B07879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des sécrétions gastriques</w:t>
      </w:r>
    </w:p>
    <w:p w14:paraId="4D0AA3D5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du débit acide de 25 - 35% (augmentation du pH)</w:t>
      </w:r>
    </w:p>
    <w:p w14:paraId="2C3BEF1B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surface d’absorption e</w:t>
      </w:r>
      <w:r>
        <w:rPr>
          <w:sz w:val="20"/>
          <w:szCs w:val="20"/>
        </w:rPr>
        <w:t>t nombre de cellules actives pour la résorption</w:t>
      </w:r>
    </w:p>
    <w:p w14:paraId="1250B8A7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progressive de la perméabilité de l’épithélium gastrique</w:t>
      </w:r>
    </w:p>
    <w:p w14:paraId="3DC889FA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Absorption digestive ralentie </w:t>
      </w:r>
    </w:p>
    <w:p w14:paraId="51621536" w14:textId="77777777" w:rsidR="00E92E70" w:rsidRDefault="005731FE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Intestin :</w:t>
      </w:r>
    </w:p>
    <w:p w14:paraId="3AD486D8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de la motilité intestinale</w:t>
      </w:r>
    </w:p>
    <w:p w14:paraId="0645D83A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de la résorption (Atrophie villositaire)</w:t>
      </w:r>
    </w:p>
    <w:p w14:paraId="4084CEAF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</w:t>
      </w:r>
      <w:r>
        <w:rPr>
          <w:sz w:val="20"/>
          <w:szCs w:val="20"/>
        </w:rPr>
        <w:t>on débit/flux sanguin splanchnique</w:t>
      </w:r>
    </w:p>
    <w:p w14:paraId="41F9F075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débit sanguin intestinal de 45 - 60% entre 20 et 75 ans</w:t>
      </w:r>
    </w:p>
    <w:p w14:paraId="2C8A8D06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de l’efficacité des systèmes de transports actifs</w:t>
      </w:r>
    </w:p>
    <w:p w14:paraId="5A50F4D2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de la force de contraction des muscles lisses :</w:t>
      </w:r>
    </w:p>
    <w:p w14:paraId="6ECD0DBA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Amoindrissement de la motilité intestinale</w:t>
      </w:r>
    </w:p>
    <w:p w14:paraId="4B9498EC" w14:textId="77777777" w:rsidR="00E92E70" w:rsidRDefault="005731FE">
      <w:pPr>
        <w:numPr>
          <w:ilvl w:val="3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Allongement du temps de transit (tendance à la constipation)</w:t>
      </w:r>
    </w:p>
    <w:p w14:paraId="1EBB756C" w14:textId="77777777" w:rsidR="00E92E70" w:rsidRDefault="005731FE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Conséquences pour la voie orale :</w:t>
      </w:r>
    </w:p>
    <w:p w14:paraId="189461FD" w14:textId="77777777" w:rsidR="00E92E70" w:rsidRDefault="005731FE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Présentations pharmaceutiques solides (comprimés, gélules, </w:t>
      </w:r>
      <w:r>
        <w:rPr>
          <w:sz w:val="20"/>
          <w:szCs w:val="20"/>
        </w:rPr>
        <w:t>...) : problèmes d’absorption :</w:t>
      </w:r>
    </w:p>
    <w:p w14:paraId="0F7FF1C4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Délitement plus lent</w:t>
      </w:r>
    </w:p>
    <w:p w14:paraId="3A6AB14A" w14:textId="77777777" w:rsidR="00E92E70" w:rsidRDefault="005731FE">
      <w:pPr>
        <w:numPr>
          <w:ilvl w:val="2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Dissolution du principe actif plus lente et souvent incomplète, ...</w:t>
      </w:r>
    </w:p>
    <w:p w14:paraId="2A20297E" w14:textId="77777777" w:rsidR="00E92E70" w:rsidRDefault="005731FE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Formes pharmaceutiques les mieux indiquées : formes liquides</w:t>
      </w:r>
    </w:p>
    <w:p w14:paraId="2EE496CC" w14:textId="56F0DBF5" w:rsidR="00E92E70" w:rsidRDefault="005731FE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Modifications de l’absorption des </w:t>
      </w:r>
      <w:r w:rsidR="001A1846">
        <w:rPr>
          <w:sz w:val="20"/>
          <w:szCs w:val="20"/>
        </w:rPr>
        <w:t>médicaments</w:t>
      </w:r>
      <w:r>
        <w:rPr>
          <w:sz w:val="20"/>
          <w:szCs w:val="20"/>
        </w:rPr>
        <w:t xml:space="preserve"> à caractère acide faible et base faible (dû à l’augmentation du pH)</w:t>
      </w:r>
    </w:p>
    <w:p w14:paraId="1279E9A7" w14:textId="77777777" w:rsidR="00E92E70" w:rsidRDefault="005731FE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Modification de l’absorption par diffusion passive</w:t>
      </w:r>
    </w:p>
    <w:p w14:paraId="6A056177" w14:textId="77777777" w:rsidR="00E92E70" w:rsidRDefault="005731FE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Diminution des mécanismes de transport actif du principe actif</w:t>
      </w:r>
    </w:p>
    <w:p w14:paraId="6B78FC1A" w14:textId="77777777" w:rsidR="00E92E70" w:rsidRDefault="005731FE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Résorption plus lente et Tmax</w:t>
      </w:r>
      <w:r>
        <w:rPr>
          <w:sz w:val="20"/>
          <w:szCs w:val="20"/>
        </w:rPr>
        <w:t xml:space="preserve"> un peu retardé</w:t>
      </w:r>
    </w:p>
    <w:p w14:paraId="1B6C648A" w14:textId="77777777" w:rsidR="00E92E70" w:rsidRDefault="005731FE" w:rsidP="001A1846">
      <w:pPr>
        <w:pStyle w:val="Titre3"/>
      </w:pPr>
      <w:r>
        <w:t>Voie intramusculaire</w:t>
      </w:r>
    </w:p>
    <w:p w14:paraId="2859B59C" w14:textId="77777777" w:rsidR="00E92E70" w:rsidRDefault="005731FE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Modifications physiologiques et biologiques</w:t>
      </w:r>
    </w:p>
    <w:p w14:paraId="1498F359" w14:textId="77777777" w:rsidR="00E92E70" w:rsidRDefault="005731FE">
      <w:pPr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Diminution des liquides extracellulaires (interstitielle)</w:t>
      </w:r>
    </w:p>
    <w:p w14:paraId="4ABC505C" w14:textId="77777777" w:rsidR="00E92E70" w:rsidRDefault="005731FE">
      <w:pPr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Diminution des débits sanguins périphériques</w:t>
      </w:r>
    </w:p>
    <w:p w14:paraId="3563A7A6" w14:textId="77777777" w:rsidR="00E92E70" w:rsidRDefault="005731FE">
      <w:pPr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Diminution et/ou immobilisme de la masse musculaire (30 - 40%)</w:t>
      </w:r>
    </w:p>
    <w:p w14:paraId="4B23570F" w14:textId="77777777" w:rsidR="00E92E70" w:rsidRDefault="005731FE">
      <w:pPr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Augmentat</w:t>
      </w:r>
      <w:r>
        <w:rPr>
          <w:sz w:val="20"/>
          <w:szCs w:val="20"/>
        </w:rPr>
        <w:t xml:space="preserve">ion de la masse grasse </w:t>
      </w:r>
    </w:p>
    <w:p w14:paraId="25CFA66E" w14:textId="77777777" w:rsidR="00E92E70" w:rsidRDefault="005731FE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Conséquences : Retard et/ou diminution de la résorption des médicaments administrés par cette voie</w:t>
      </w:r>
    </w:p>
    <w:p w14:paraId="2A30847B" w14:textId="77777777" w:rsidR="00E92E70" w:rsidRDefault="005731FE" w:rsidP="001A1846">
      <w:pPr>
        <w:pStyle w:val="Titre3"/>
      </w:pPr>
      <w:r>
        <w:t>Voie sous-cutanée et percutanée</w:t>
      </w:r>
    </w:p>
    <w:p w14:paraId="22573734" w14:textId="77777777" w:rsidR="00E92E70" w:rsidRDefault="005731F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Modifications physiologiques et biologiques</w:t>
      </w:r>
    </w:p>
    <w:p w14:paraId="06ED9B8A" w14:textId="77777777" w:rsidR="00E92E70" w:rsidRDefault="005731FE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Diminution de l’hydratation cellulaire (trois couches de </w:t>
      </w:r>
      <w:r>
        <w:rPr>
          <w:sz w:val="20"/>
          <w:szCs w:val="20"/>
        </w:rPr>
        <w:t>la peau)</w:t>
      </w:r>
    </w:p>
    <w:p w14:paraId="6474A1D9" w14:textId="77777777" w:rsidR="00E92E70" w:rsidRDefault="005731FE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Présence de nombreuses cellules kératinisées</w:t>
      </w:r>
    </w:p>
    <w:p w14:paraId="6971DBD2" w14:textId="77777777" w:rsidR="00E92E70" w:rsidRDefault="005731FE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Pauvreté de la vascularisation sous-cutanée</w:t>
      </w:r>
    </w:p>
    <w:p w14:paraId="500AE6E6" w14:textId="77777777" w:rsidR="00E92E70" w:rsidRDefault="005731F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Conséquences : Difficulté de la résorption de substances administrées par voie percutanée</w:t>
      </w:r>
    </w:p>
    <w:p w14:paraId="4D48D6B4" w14:textId="77777777" w:rsidR="00E92E70" w:rsidRDefault="00E92E70">
      <w:pPr>
        <w:rPr>
          <w:sz w:val="20"/>
          <w:szCs w:val="20"/>
        </w:rPr>
      </w:pPr>
    </w:p>
    <w:p w14:paraId="7E61865D" w14:textId="77777777" w:rsidR="00E92E70" w:rsidRDefault="005731FE" w:rsidP="001A1846">
      <w:pPr>
        <w:pStyle w:val="Titre2"/>
      </w:pPr>
      <w:r>
        <w:t>Résumé des conséquences sur la biodisponibilité :</w:t>
      </w:r>
    </w:p>
    <w:p w14:paraId="7E6C88DB" w14:textId="77777777" w:rsidR="00E92E70" w:rsidRDefault="005731FE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Biodisponibilité le plus souvent sous la dépendance de la nature physico-chimique</w:t>
      </w:r>
    </w:p>
    <w:p w14:paraId="24CB2921" w14:textId="77777777" w:rsidR="00E92E70" w:rsidRDefault="005731FE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Baisse dans l’ensemble suite à la</w:t>
      </w:r>
      <w:r>
        <w:rPr>
          <w:sz w:val="20"/>
          <w:szCs w:val="20"/>
        </w:rPr>
        <w:t xml:space="preserve"> diminution de l’absorption/résorption</w:t>
      </w:r>
    </w:p>
    <w:p w14:paraId="20F59C4D" w14:textId="77777777" w:rsidR="00E92E70" w:rsidRDefault="005731FE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A noter : Existence des trois mécanismes d’absorption : passive (+++), active, diffusion facilitée</w:t>
      </w:r>
    </w:p>
    <w:p w14:paraId="0979EA20" w14:textId="77777777" w:rsidR="00E92E70" w:rsidRDefault="005731FE" w:rsidP="001A1846">
      <w:pPr>
        <w:pStyle w:val="Titre2"/>
      </w:pPr>
      <w:r>
        <w:lastRenderedPageBreak/>
        <w:t xml:space="preserve"> Distribution</w:t>
      </w:r>
    </w:p>
    <w:p w14:paraId="2517914A" w14:textId="77777777" w:rsidR="00E92E70" w:rsidRDefault="005731FE" w:rsidP="001A1846">
      <w:pPr>
        <w:pStyle w:val="Titre3"/>
      </w:pPr>
      <w:r>
        <w:t>Modifications physiologiques et biologiques</w:t>
      </w:r>
    </w:p>
    <w:p w14:paraId="142D7830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Réduction de l’eau totale : 60% chez l’adulte, pouvant aller</w:t>
      </w:r>
      <w:r>
        <w:rPr>
          <w:sz w:val="20"/>
          <w:szCs w:val="20"/>
        </w:rPr>
        <w:t xml:space="preserve"> jusqu’à 40% chez les personnes âgées</w:t>
      </w:r>
    </w:p>
    <w:p w14:paraId="2F6874AC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Réduction du volume sanguin, avec diminution du volume central (origine de l’augmentation des concentrations plasmatiques)</w:t>
      </w:r>
    </w:p>
    <w:p w14:paraId="5550BCE8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Réduction des débits sanguins des organes et tissus (diminution de 0,3 à 1,5% par année)</w:t>
      </w:r>
    </w:p>
    <w:p w14:paraId="156BE2A1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Réduct</w:t>
      </w:r>
      <w:r>
        <w:rPr>
          <w:sz w:val="20"/>
          <w:szCs w:val="20"/>
        </w:rPr>
        <w:t>ion de l’index cardiaque (Q/S) en L/mn/m²</w:t>
      </w:r>
    </w:p>
    <w:p w14:paraId="66E205DD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Taux sériques des protéines :</w:t>
      </w:r>
    </w:p>
    <w:p w14:paraId="0807E527" w14:textId="77777777" w:rsidR="00E92E70" w:rsidRDefault="005731FE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Sans modification notable</w:t>
      </w:r>
    </w:p>
    <w:p w14:paraId="31EEB1EE" w14:textId="77777777" w:rsidR="00E92E70" w:rsidRDefault="005731FE">
      <w:pPr>
        <w:numPr>
          <w:ilvl w:val="3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Mais proportion de chaque groupe de protéine très modifiée :</w:t>
      </w:r>
    </w:p>
    <w:p w14:paraId="2D2CCA1C" w14:textId="77777777" w:rsidR="00E92E70" w:rsidRDefault="005731FE">
      <w:pPr>
        <w:numPr>
          <w:ilvl w:val="3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du taux des albumines (carence d’apport, défaut de synthèse, élimination rénale accrue</w:t>
      </w:r>
      <w:r>
        <w:rPr>
          <w:sz w:val="20"/>
          <w:szCs w:val="20"/>
        </w:rPr>
        <w:t>)</w:t>
      </w:r>
    </w:p>
    <w:p w14:paraId="2A525510" w14:textId="77777777" w:rsidR="00E92E70" w:rsidRDefault="005731FE">
      <w:pPr>
        <w:numPr>
          <w:ilvl w:val="4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Augmentation des a1, b et g globulines (glycoprotéines)</w:t>
      </w:r>
    </w:p>
    <w:p w14:paraId="339605D4" w14:textId="77777777" w:rsidR="00E92E70" w:rsidRDefault="005731FE">
      <w:pPr>
        <w:numPr>
          <w:ilvl w:val="4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Existence de modifications structurales des protéines avec diminution de leur capacité de fixation (impact de l’altération de la fixation sous la dépendance de la fixation préférentielle du médicame</w:t>
      </w:r>
      <w:r>
        <w:rPr>
          <w:sz w:val="20"/>
          <w:szCs w:val="20"/>
        </w:rPr>
        <w:t>nt)</w:t>
      </w:r>
    </w:p>
    <w:p w14:paraId="1D6A66A4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Augmentation des LDL et des VLDL</w:t>
      </w:r>
    </w:p>
    <w:p w14:paraId="15F06624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de la masse maigre, des muscles et des viscères</w:t>
      </w:r>
    </w:p>
    <w:p w14:paraId="428B2E46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Augmentation de la masse grasse :</w:t>
      </w:r>
    </w:p>
    <w:p w14:paraId="707AF9EF" w14:textId="77777777" w:rsidR="00E92E70" w:rsidRDefault="005731FE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Homme : 18% à 18 ans, 36% à 85ans</w:t>
      </w:r>
    </w:p>
    <w:p w14:paraId="38D3431B" w14:textId="77777777" w:rsidR="00E92E70" w:rsidRDefault="005731FE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Femme : 33% à 18 ans, 48% à 85 ans </w:t>
      </w:r>
    </w:p>
    <w:p w14:paraId="1BC23143" w14:textId="77777777" w:rsidR="00E92E70" w:rsidRDefault="005731FE" w:rsidP="001A1846">
      <w:pPr>
        <w:pStyle w:val="Titre3"/>
      </w:pPr>
      <w:r>
        <w:t>Conséquences :</w:t>
      </w:r>
    </w:p>
    <w:p w14:paraId="03E891A3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de la fraction liée aux albumines plasmatiques</w:t>
      </w:r>
    </w:p>
    <w:p w14:paraId="0C27D9D5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Augmentation de la fraction libre</w:t>
      </w:r>
    </w:p>
    <w:p w14:paraId="6FDC7C05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Fixation importante des protéines basiques (a1 globulines)</w:t>
      </w:r>
    </w:p>
    <w:p w14:paraId="788EBC21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Risque d’accumulation des médicaments lipophiles dans le tissu graisseux</w:t>
      </w:r>
    </w:p>
    <w:p w14:paraId="16D448FC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Ralentissement des transferts et</w:t>
      </w:r>
      <w:r>
        <w:rPr>
          <w:sz w:val="20"/>
          <w:szCs w:val="20"/>
        </w:rPr>
        <w:t xml:space="preserve"> allongement de la phase de distribution (Diminution des débits sanguins des organes)</w:t>
      </w:r>
    </w:p>
    <w:p w14:paraId="69009CEC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Distribution sélective des médicaments :</w:t>
      </w:r>
    </w:p>
    <w:p w14:paraId="5790FE79" w14:textId="77777777" w:rsidR="00E92E70" w:rsidRDefault="005731FE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des débits sanguins</w:t>
      </w:r>
    </w:p>
    <w:p w14:paraId="707F41A5" w14:textId="77777777" w:rsidR="00E92E70" w:rsidRDefault="005731FE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des performances des organes</w:t>
      </w:r>
    </w:p>
    <w:p w14:paraId="5D06410A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Modification du volume apparent de distribution en fonctio</w:t>
      </w:r>
      <w:r>
        <w:rPr>
          <w:sz w:val="20"/>
          <w:szCs w:val="20"/>
        </w:rPr>
        <w:t>n des médicaments</w:t>
      </w:r>
    </w:p>
    <w:p w14:paraId="53F9FE43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Augmentation de distribution des médicaments liposolubles comme les benzodiazépines (car la masse grasse augmente)</w:t>
      </w:r>
    </w:p>
    <w:p w14:paraId="389C442E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du volume de distribution des médicaments hydrosolubles</w:t>
      </w:r>
    </w:p>
    <w:p w14:paraId="5DF06B81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Allongement de la phase de distribution et distribution </w:t>
      </w:r>
      <w:r>
        <w:rPr>
          <w:sz w:val="20"/>
          <w:szCs w:val="20"/>
        </w:rPr>
        <w:t>préférentielle des médicaments vers le cerveau</w:t>
      </w:r>
    </w:p>
    <w:p w14:paraId="6B59290C" w14:textId="77777777" w:rsidR="00E92E70" w:rsidRDefault="005731FE" w:rsidP="001A1846">
      <w:pPr>
        <w:pStyle w:val="Titre2"/>
      </w:pPr>
      <w:r>
        <w:t>Biotransformation</w:t>
      </w:r>
    </w:p>
    <w:p w14:paraId="5688B4DC" w14:textId="77777777" w:rsidR="00E92E70" w:rsidRDefault="005731FE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Modifications anatomiques, physiologiques et biochimiques (foie)</w:t>
      </w:r>
    </w:p>
    <w:p w14:paraId="558F2D5E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Poids ou masse (2,2 kg à 20 ans, à 1,2 kg à 80 ans), diminution aussi du volume et du nombre d’hépatocytes</w:t>
      </w:r>
    </w:p>
    <w:p w14:paraId="70CC59FE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du débit</w:t>
      </w:r>
      <w:r>
        <w:rPr>
          <w:sz w:val="20"/>
          <w:szCs w:val="20"/>
        </w:rPr>
        <w:t xml:space="preserve"> sanguin hépatique (35 - 50%)</w:t>
      </w:r>
    </w:p>
    <w:p w14:paraId="6AA56639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Absence d’altération histologique liée à l’âge</w:t>
      </w:r>
    </w:p>
    <w:p w14:paraId="664F89C6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du métabolisme hépatique avec activité enzymatique réduite, en particulier celle du cytochrome P450 (oxydation dans la phase I)</w:t>
      </w:r>
    </w:p>
    <w:p w14:paraId="14654E71" w14:textId="5BB50A01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Absence de modification de la clairance </w:t>
      </w:r>
      <w:r>
        <w:rPr>
          <w:sz w:val="20"/>
          <w:szCs w:val="20"/>
        </w:rPr>
        <w:t>des médicaments conjugués impliquant les enzymes cytoplasmiques de la phase II (</w:t>
      </w:r>
      <w:proofErr w:type="spellStart"/>
      <w:r>
        <w:rPr>
          <w:sz w:val="20"/>
          <w:szCs w:val="20"/>
        </w:rPr>
        <w:t>sulfurono</w:t>
      </w:r>
      <w:proofErr w:type="spellEnd"/>
      <w:r>
        <w:rPr>
          <w:sz w:val="20"/>
          <w:szCs w:val="20"/>
        </w:rPr>
        <w:t xml:space="preserve">- ou </w:t>
      </w:r>
      <w:r w:rsidR="001A1846">
        <w:rPr>
          <w:sz w:val="20"/>
          <w:szCs w:val="20"/>
        </w:rPr>
        <w:t>glucuronoconjugaison</w:t>
      </w:r>
      <w:r>
        <w:rPr>
          <w:sz w:val="20"/>
          <w:szCs w:val="20"/>
        </w:rPr>
        <w:t>) (clairement établie)</w:t>
      </w:r>
    </w:p>
    <w:p w14:paraId="0D7F12E8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Absence de modifications des transaminases ou des phosphatases alcalines </w:t>
      </w:r>
    </w:p>
    <w:p w14:paraId="5F04F731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Résumé : Diminution des fonctions hépatocyta</w:t>
      </w:r>
      <w:r>
        <w:rPr>
          <w:sz w:val="20"/>
          <w:szCs w:val="20"/>
        </w:rPr>
        <w:t xml:space="preserve">ires </w:t>
      </w:r>
      <w:r>
        <w:rPr>
          <w:sz w:val="20"/>
          <w:szCs w:val="20"/>
          <w:highlight w:val="yellow"/>
        </w:rPr>
        <w:t>quantitativement plus que qualitativement</w:t>
      </w:r>
    </w:p>
    <w:p w14:paraId="5C8BF362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Diminution du métabolisme hépatique des médicaments à forte extraction hépatique</w:t>
      </w:r>
    </w:p>
    <w:p w14:paraId="0004D59D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Capacité d’induction et d’inhibition conservée</w:t>
      </w:r>
    </w:p>
    <w:p w14:paraId="5483A7CC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Diminution de la clairance hépatique des médicaments (sauf les PA non métabolisés</w:t>
      </w:r>
      <w:r>
        <w:rPr>
          <w:sz w:val="20"/>
          <w:szCs w:val="20"/>
        </w:rPr>
        <w:t xml:space="preserve"> au niveau du foie) pouvant augmenter la biodisponibilité</w:t>
      </w:r>
    </w:p>
    <w:p w14:paraId="59C92D0D" w14:textId="77777777" w:rsidR="00E92E70" w:rsidRDefault="005731FE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Conséquences principales de la diminution de la fonction hépatique : </w:t>
      </w:r>
    </w:p>
    <w:p w14:paraId="15D241AA" w14:textId="77777777" w:rsidR="00E92E70" w:rsidRDefault="005731FE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Augmentation de la biodisponibilité et de la demi-vie d’élimination des médicaments, surtout médicaments présentant un important</w:t>
      </w:r>
      <w:r>
        <w:rPr>
          <w:sz w:val="20"/>
          <w:szCs w:val="20"/>
        </w:rPr>
        <w:t xml:space="preserve"> premier passage hépatique, comme par exemple les benzodiazépines</w:t>
      </w:r>
    </w:p>
    <w:p w14:paraId="3E2DC67D" w14:textId="77777777" w:rsidR="00E92E70" w:rsidRDefault="005731FE" w:rsidP="001A1846">
      <w:pPr>
        <w:pStyle w:val="Titre2"/>
      </w:pPr>
      <w:r>
        <w:t>Elimination</w:t>
      </w:r>
    </w:p>
    <w:p w14:paraId="7D2477EE" w14:textId="77777777" w:rsidR="00E92E70" w:rsidRDefault="005731FE" w:rsidP="001A1846">
      <w:pPr>
        <w:pStyle w:val="Titre3"/>
      </w:pPr>
      <w:r>
        <w:t>Modifications anatomiques, physiologiques et biochimiques (reins)</w:t>
      </w:r>
    </w:p>
    <w:p w14:paraId="7B19F372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du poids des reins (cortex)</w:t>
      </w:r>
    </w:p>
    <w:p w14:paraId="2D9D64B6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du débit sanguin rénal (jusqu’à 10% par dix ans à partir de 40 ans)</w:t>
      </w:r>
    </w:p>
    <w:p w14:paraId="0A2D5D2E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d’unités néphroniques fonctionnelles compensée par une hypertrophie des unités restantes (concernant surtout la corticale)</w:t>
      </w:r>
    </w:p>
    <w:p w14:paraId="095C76FF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de 20% des glomérules (”Baltimor</w:t>
      </w:r>
      <w:r>
        <w:rPr>
          <w:sz w:val="20"/>
          <w:szCs w:val="20"/>
        </w:rPr>
        <w:t xml:space="preserve">e Longitudinal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Aging</w:t>
      </w:r>
      <w:proofErr w:type="spellEnd"/>
      <w:r>
        <w:rPr>
          <w:sz w:val="20"/>
          <w:szCs w:val="20"/>
        </w:rPr>
        <w:t>” de 0,7ml/min/1,73m² par an après 40 ans)</w:t>
      </w:r>
    </w:p>
    <w:p w14:paraId="3B4DBA7A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du débit de filtration glomérulaire (MB devient de moins en moins perméable)</w:t>
      </w:r>
    </w:p>
    <w:p w14:paraId="2FF7A9BF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Fonction tubulaire modifiée</w:t>
      </w:r>
    </w:p>
    <w:p w14:paraId="4B37CC8B" w14:textId="77777777" w:rsidR="00E92E70" w:rsidRDefault="005731FE">
      <w:pPr>
        <w:numPr>
          <w:ilvl w:val="3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de la sécrétion tubulaire</w:t>
      </w:r>
    </w:p>
    <w:p w14:paraId="36AEC744" w14:textId="77777777" w:rsidR="00E92E70" w:rsidRDefault="005731FE">
      <w:pPr>
        <w:numPr>
          <w:ilvl w:val="3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de la réabsorption t</w:t>
      </w:r>
      <w:r>
        <w:rPr>
          <w:sz w:val="20"/>
          <w:szCs w:val="20"/>
        </w:rPr>
        <w:t>ubulaire</w:t>
      </w:r>
    </w:p>
    <w:p w14:paraId="6A1F3C37" w14:textId="77777777" w:rsidR="00E92E70" w:rsidRDefault="005731FE">
      <w:pPr>
        <w:numPr>
          <w:ilvl w:val="3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de l’excrétion urinaire (perte des performances des fonctions rénales et réduction du débit sanguin rénal)</w:t>
      </w:r>
    </w:p>
    <w:p w14:paraId="4B55F2E1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de la clearance de la créatinine de 50% chez le sujet âgé (Diminution de la clairance rénale pouvant toucher tous les médicaments)</w:t>
      </w:r>
    </w:p>
    <w:p w14:paraId="3B5386F8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du contrôle du métabolisme de l’eau et des sels</w:t>
      </w:r>
    </w:p>
    <w:p w14:paraId="0E6D9AC9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Insuffisance rénale chronique “physiologique”</w:t>
      </w:r>
    </w:p>
    <w:p w14:paraId="1DD7B776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Sclérose </w:t>
      </w:r>
      <w:r>
        <w:rPr>
          <w:sz w:val="20"/>
          <w:szCs w:val="20"/>
        </w:rPr>
        <w:t xml:space="preserve">interstitielle </w:t>
      </w:r>
    </w:p>
    <w:p w14:paraId="77A5E44F" w14:textId="77777777" w:rsidR="00E92E70" w:rsidRDefault="005731FE" w:rsidP="001A1846">
      <w:pPr>
        <w:pStyle w:val="Titre3"/>
      </w:pPr>
      <w:r>
        <w:t>Conséquences des modifications anatomiques, physiologiques et biochimiques :</w:t>
      </w:r>
    </w:p>
    <w:p w14:paraId="32349E9D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Allongement significatif de la demi-vie, de la durée d’action du médicament</w:t>
      </w:r>
    </w:p>
    <w:p w14:paraId="27B5C6E0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Risque d’effets indésirables</w:t>
      </w:r>
    </w:p>
    <w:p w14:paraId="039B510D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Risque de toxicité</w:t>
      </w:r>
    </w:p>
    <w:p w14:paraId="788112BF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Faire attention aux médicaments à élimi</w:t>
      </w:r>
      <w:r>
        <w:rPr>
          <w:sz w:val="20"/>
          <w:szCs w:val="20"/>
        </w:rPr>
        <w:t>nation rénale prépondérante ou exclusive</w:t>
      </w:r>
    </w:p>
    <w:p w14:paraId="0AB91DFB" w14:textId="77777777" w:rsidR="00E92E70" w:rsidRDefault="005731FE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Modalités de prescription sur la diminution de la fonction rénale :</w:t>
      </w:r>
    </w:p>
    <w:p w14:paraId="7ABFCB92" w14:textId="77777777" w:rsidR="00E92E70" w:rsidRDefault="005731FE">
      <w:pPr>
        <w:numPr>
          <w:ilvl w:val="2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Appréciation inappropriée de l’indicateur habituel, la créatininémie :</w:t>
      </w:r>
    </w:p>
    <w:p w14:paraId="2AF19262" w14:textId="77777777" w:rsidR="00E92E70" w:rsidRDefault="005731FE">
      <w:pPr>
        <w:numPr>
          <w:ilvl w:val="3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Car est fonction de la masse musculaire</w:t>
      </w:r>
    </w:p>
    <w:p w14:paraId="10897446" w14:textId="624EAEC5" w:rsidR="00E92E70" w:rsidRDefault="005731FE">
      <w:pPr>
        <w:numPr>
          <w:ilvl w:val="3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Diminution de celle-ci en général av</w:t>
      </w:r>
      <w:r>
        <w:rPr>
          <w:sz w:val="20"/>
          <w:szCs w:val="20"/>
        </w:rPr>
        <w:t>ec l’âge (s’</w:t>
      </w:r>
      <w:r w:rsidR="001A1846">
        <w:rPr>
          <w:sz w:val="20"/>
          <w:szCs w:val="20"/>
        </w:rPr>
        <w:t>appuyer</w:t>
      </w:r>
      <w:r>
        <w:rPr>
          <w:sz w:val="20"/>
          <w:szCs w:val="20"/>
        </w:rPr>
        <w:t xml:space="preserve"> sur la formule de </w:t>
      </w:r>
      <w:proofErr w:type="spellStart"/>
      <w:r w:rsidR="001A1846">
        <w:rPr>
          <w:sz w:val="20"/>
          <w:szCs w:val="20"/>
        </w:rPr>
        <w:t>Cockroft</w:t>
      </w:r>
      <w:proofErr w:type="spellEnd"/>
      <w:r>
        <w:rPr>
          <w:sz w:val="20"/>
          <w:szCs w:val="20"/>
        </w:rPr>
        <w:t xml:space="preserve"> pour apprécier le DFG du personne âgée)</w:t>
      </w:r>
    </w:p>
    <w:p w14:paraId="043E5D87" w14:textId="77777777" w:rsidR="00E92E70" w:rsidRDefault="005731FE">
      <w:pPr>
        <w:numPr>
          <w:ilvl w:val="2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Appréciation meilleure par l’estimation de la clairance de la créatinine, à partir de la créatininémie, en tenant compte du poids, de l’âge, et du sexe</w:t>
      </w:r>
    </w:p>
    <w:p w14:paraId="6796AB14" w14:textId="77777777" w:rsidR="00E92E70" w:rsidRDefault="005731FE">
      <w:pPr>
        <w:numPr>
          <w:ilvl w:val="3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Estimation du DFG</w:t>
      </w:r>
    </w:p>
    <w:p w14:paraId="1A2E1075" w14:textId="28E48853" w:rsidR="00E92E70" w:rsidRDefault="005731FE">
      <w:pPr>
        <w:numPr>
          <w:ilvl w:val="4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Formule de </w:t>
      </w:r>
      <w:proofErr w:type="spellStart"/>
      <w:r w:rsidR="001A1846">
        <w:rPr>
          <w:sz w:val="20"/>
          <w:szCs w:val="20"/>
        </w:rPr>
        <w:t>Cockroft</w:t>
      </w:r>
      <w:proofErr w:type="spellEnd"/>
    </w:p>
    <w:p w14:paraId="743A2B72" w14:textId="77777777" w:rsidR="00E92E70" w:rsidRDefault="005731FE">
      <w:pPr>
        <w:numPr>
          <w:ilvl w:val="4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Formule de </w:t>
      </w:r>
      <w:proofErr w:type="spellStart"/>
      <w:r>
        <w:rPr>
          <w:sz w:val="20"/>
          <w:szCs w:val="20"/>
        </w:rPr>
        <w:t>Cockroft</w:t>
      </w:r>
      <w:proofErr w:type="spellEnd"/>
      <w:r>
        <w:rPr>
          <w:sz w:val="20"/>
          <w:szCs w:val="20"/>
        </w:rPr>
        <w:t xml:space="preserve"> et Gault</w:t>
      </w:r>
    </w:p>
    <w:p w14:paraId="76A1B789" w14:textId="77777777" w:rsidR="00E92E70" w:rsidRDefault="005731FE">
      <w:pPr>
        <w:rPr>
          <w:b/>
          <w:sz w:val="20"/>
          <w:szCs w:val="20"/>
        </w:rPr>
      </w:pPr>
      <w:r>
        <w:rPr>
          <w:b/>
          <w:sz w:val="20"/>
          <w:szCs w:val="20"/>
        </w:rPr>
        <w:t>FORMULE DE COCKROFT</w:t>
      </w:r>
    </w:p>
    <w:p w14:paraId="350AFE2D" w14:textId="77777777" w:rsidR="00E92E70" w:rsidRDefault="005731FE">
      <w:pPr>
        <w:rPr>
          <w:sz w:val="20"/>
          <w:szCs w:val="20"/>
        </w:rPr>
      </w:pPr>
      <w:r>
        <w:rPr>
          <w:sz w:val="20"/>
          <w:szCs w:val="20"/>
        </w:rPr>
        <w:t xml:space="preserve">Cl </w:t>
      </w:r>
      <w:proofErr w:type="spellStart"/>
      <w:r>
        <w:rPr>
          <w:sz w:val="20"/>
          <w:szCs w:val="20"/>
        </w:rPr>
        <w:t>Créat</w:t>
      </w:r>
      <w:proofErr w:type="spellEnd"/>
      <w:r>
        <w:rPr>
          <w:sz w:val="20"/>
          <w:szCs w:val="20"/>
        </w:rPr>
        <w:t xml:space="preserve"> (ml/mn) chez l’homme =      </w:t>
      </w:r>
      <w:r>
        <w:rPr>
          <w:sz w:val="20"/>
          <w:szCs w:val="20"/>
          <w:u w:val="single"/>
        </w:rPr>
        <w:t xml:space="preserve">[(140- âge)× poids(kg)]. </w:t>
      </w:r>
      <w:r>
        <w:rPr>
          <w:sz w:val="20"/>
          <w:szCs w:val="20"/>
        </w:rPr>
        <w:t xml:space="preserve">   ×1,24</w:t>
      </w:r>
    </w:p>
    <w:p w14:paraId="01C5E47C" w14:textId="77777777" w:rsidR="00E92E70" w:rsidRDefault="005731F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Créatininémie (</w:t>
      </w:r>
      <w:proofErr w:type="spellStart"/>
      <w:r>
        <w:rPr>
          <w:sz w:val="20"/>
          <w:szCs w:val="20"/>
        </w:rPr>
        <w:t>Umol</w:t>
      </w:r>
      <w:proofErr w:type="spellEnd"/>
      <w:r>
        <w:rPr>
          <w:sz w:val="20"/>
          <w:szCs w:val="20"/>
        </w:rPr>
        <w:t>/L)</w:t>
      </w:r>
    </w:p>
    <w:p w14:paraId="1FDB1E40" w14:textId="77777777" w:rsidR="00E92E70" w:rsidRDefault="005731FE">
      <w:pPr>
        <w:rPr>
          <w:sz w:val="20"/>
          <w:szCs w:val="20"/>
        </w:rPr>
      </w:pPr>
      <w:r>
        <w:rPr>
          <w:sz w:val="20"/>
          <w:szCs w:val="20"/>
        </w:rPr>
        <w:t xml:space="preserve">Cl </w:t>
      </w:r>
      <w:proofErr w:type="spellStart"/>
      <w:r>
        <w:rPr>
          <w:sz w:val="20"/>
          <w:szCs w:val="20"/>
        </w:rPr>
        <w:t>Créat</w:t>
      </w:r>
      <w:proofErr w:type="spellEnd"/>
      <w:r>
        <w:rPr>
          <w:sz w:val="20"/>
          <w:szCs w:val="20"/>
        </w:rPr>
        <w:t xml:space="preserve"> (ml/mn) chez la femme =     </w:t>
      </w:r>
      <w:r>
        <w:rPr>
          <w:sz w:val="20"/>
          <w:szCs w:val="20"/>
          <w:u w:val="single"/>
        </w:rPr>
        <w:t>[(140- âge)× poids(kg)].</w:t>
      </w:r>
      <w:r>
        <w:rPr>
          <w:sz w:val="20"/>
          <w:szCs w:val="20"/>
        </w:rPr>
        <w:t xml:space="preserve">    ×1,03</w:t>
      </w:r>
    </w:p>
    <w:p w14:paraId="34242F61" w14:textId="77777777" w:rsidR="00E92E70" w:rsidRDefault="005731F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Créatininémie (</w:t>
      </w:r>
      <w:proofErr w:type="spellStart"/>
      <w:r>
        <w:rPr>
          <w:sz w:val="20"/>
          <w:szCs w:val="20"/>
        </w:rPr>
        <w:t>Umol</w:t>
      </w:r>
      <w:proofErr w:type="spellEnd"/>
      <w:r>
        <w:rPr>
          <w:sz w:val="20"/>
          <w:szCs w:val="20"/>
        </w:rPr>
        <w:t>/L)</w:t>
      </w:r>
    </w:p>
    <w:p w14:paraId="6B3A7A92" w14:textId="5D0C6DBD" w:rsidR="00E92E70" w:rsidRDefault="005731FE" w:rsidP="001A1846">
      <w:pPr>
        <w:pStyle w:val="Titre1"/>
      </w:pPr>
      <w:r>
        <w:lastRenderedPageBreak/>
        <w:t xml:space="preserve">    </w:t>
      </w:r>
      <w:r>
        <w:t>PHARMACODY</w:t>
      </w:r>
      <w:r>
        <w:t>NAMIE</w:t>
      </w:r>
    </w:p>
    <w:p w14:paraId="3D7D272E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Variabilité pharmacodynamique liée à l’altération de certains organes et/ou systèmes de régulation de l’homéostasie</w:t>
      </w:r>
    </w:p>
    <w:p w14:paraId="0554D82C" w14:textId="0FBDCA0F" w:rsidR="00E92E70" w:rsidRDefault="001A1846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Altération</w:t>
      </w:r>
      <w:r w:rsidR="005731FE">
        <w:rPr>
          <w:sz w:val="20"/>
          <w:szCs w:val="20"/>
        </w:rPr>
        <w:t xml:space="preserve"> des mécanismes régulant la température corporelle (risque d’hypothermie ou hyperthermie, vu aussi avec certains médicaments</w:t>
      </w:r>
      <w:r w:rsidR="005731FE">
        <w:rPr>
          <w:sz w:val="20"/>
          <w:szCs w:val="20"/>
        </w:rPr>
        <w:t xml:space="preserve"> (</w:t>
      </w:r>
      <w:r>
        <w:rPr>
          <w:sz w:val="20"/>
          <w:szCs w:val="20"/>
        </w:rPr>
        <w:t>neuroleptiques</w:t>
      </w:r>
      <w:r w:rsidR="005731FE">
        <w:rPr>
          <w:sz w:val="20"/>
          <w:szCs w:val="20"/>
        </w:rPr>
        <w:t>)</w:t>
      </w:r>
    </w:p>
    <w:p w14:paraId="22F5B5E6" w14:textId="77777777" w:rsidR="00E92E70" w:rsidRDefault="005731FE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Diminution de la sensibilité des barorécepteurs avec l’âge (exposition aux hypotensions orthostatiques, vue aussi avec prise d’hypotenseurs, neuroleptiques, ...) </w:t>
      </w:r>
    </w:p>
    <w:p w14:paraId="47500EF2" w14:textId="77777777" w:rsidR="00E92E70" w:rsidRDefault="005731FE" w:rsidP="001A1846">
      <w:pPr>
        <w:pStyle w:val="Titre2"/>
      </w:pPr>
      <w:r>
        <w:t>Dysfonctionnement des organes cibles (système nerveux) :</w:t>
      </w:r>
    </w:p>
    <w:p w14:paraId="655A444F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Vieillissement cé</w:t>
      </w:r>
      <w:r>
        <w:rPr>
          <w:sz w:val="20"/>
          <w:szCs w:val="20"/>
        </w:rPr>
        <w:t>rébral</w:t>
      </w:r>
    </w:p>
    <w:p w14:paraId="52FB8834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Diminution de la substance grise</w:t>
      </w:r>
    </w:p>
    <w:p w14:paraId="16A51640" w14:textId="554090CD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Diminution du tissu neuronal se faisant préférentiellement aux dépens des cortex cérébelleux, thalamus, locus </w:t>
      </w:r>
      <w:r w:rsidR="001A1846">
        <w:rPr>
          <w:sz w:val="20"/>
          <w:szCs w:val="20"/>
        </w:rPr>
        <w:t>cérulés</w:t>
      </w:r>
      <w:r>
        <w:rPr>
          <w:sz w:val="20"/>
          <w:szCs w:val="20"/>
        </w:rPr>
        <w:t xml:space="preserve"> et noyaux gris centraux</w:t>
      </w:r>
    </w:p>
    <w:p w14:paraId="5653432E" w14:textId="7976BF99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Diminution de la synthèse et de la quantité des principaux neurotransmett</w:t>
      </w:r>
      <w:r>
        <w:rPr>
          <w:sz w:val="20"/>
          <w:szCs w:val="20"/>
        </w:rPr>
        <w:t>eurs (dopamine, noradrénaline, tyrosine, sérotonine, ..) et augmentation des enzymes les dégradant (</w:t>
      </w:r>
      <w:r w:rsidR="001A1846">
        <w:rPr>
          <w:sz w:val="20"/>
          <w:szCs w:val="20"/>
        </w:rPr>
        <w:t>monoamine-oxydase</w:t>
      </w:r>
      <w:r>
        <w:rPr>
          <w:sz w:val="20"/>
          <w:szCs w:val="20"/>
        </w:rPr>
        <w:t xml:space="preserve"> et la </w:t>
      </w:r>
      <w:r w:rsidR="001A1846">
        <w:rPr>
          <w:sz w:val="20"/>
          <w:szCs w:val="20"/>
        </w:rPr>
        <w:t>catéchol</w:t>
      </w:r>
      <w:r>
        <w:rPr>
          <w:sz w:val="20"/>
          <w:szCs w:val="20"/>
        </w:rPr>
        <w:t>-O-méthyltransférase)</w:t>
      </w:r>
    </w:p>
    <w:p w14:paraId="534522D0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Diminution parallèle du débit sanguin cérébral et de la consommation cérébrale en oxygène</w:t>
      </w:r>
    </w:p>
    <w:p w14:paraId="1E555D02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Faiblesse m</w:t>
      </w:r>
      <w:r>
        <w:rPr>
          <w:sz w:val="20"/>
          <w:szCs w:val="20"/>
        </w:rPr>
        <w:t>usculaire</w:t>
      </w:r>
    </w:p>
    <w:p w14:paraId="4BDDC83A" w14:textId="77777777" w:rsidR="00E92E70" w:rsidRDefault="005731FE" w:rsidP="001A1846">
      <w:pPr>
        <w:pStyle w:val="Titre2"/>
      </w:pPr>
      <w:r>
        <w:t>Dysfonctionnement des organes cibles (système cardio-vasculaire)</w:t>
      </w:r>
    </w:p>
    <w:p w14:paraId="1657433F" w14:textId="09A49864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Diminution de l’élasticité artérielle entraînant une augmentation des résistances vasculaires </w:t>
      </w:r>
      <w:proofErr w:type="spellStart"/>
      <w:r>
        <w:rPr>
          <w:sz w:val="20"/>
          <w:szCs w:val="20"/>
        </w:rPr>
        <w:t>sytémiques</w:t>
      </w:r>
      <w:proofErr w:type="spellEnd"/>
      <w:r>
        <w:rPr>
          <w:sz w:val="20"/>
          <w:szCs w:val="20"/>
        </w:rPr>
        <w:t xml:space="preserve"> contribuant au développement de l’</w:t>
      </w:r>
      <w:r w:rsidR="001A1846">
        <w:rPr>
          <w:sz w:val="20"/>
          <w:szCs w:val="20"/>
        </w:rPr>
        <w:t>hypertrophie</w:t>
      </w:r>
      <w:r>
        <w:rPr>
          <w:sz w:val="20"/>
          <w:szCs w:val="20"/>
        </w:rPr>
        <w:t xml:space="preserve"> ventriculaire et se traduisant</w:t>
      </w:r>
      <w:r>
        <w:rPr>
          <w:sz w:val="20"/>
          <w:szCs w:val="20"/>
        </w:rPr>
        <w:t xml:space="preserve"> cliniquement par une augmentation de la pression systolique (pression diastolique tendant à diminuer)</w:t>
      </w:r>
    </w:p>
    <w:p w14:paraId="2CBB8A20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Diminution du nombre des cardiomyocytes, développement de fibrose myocardique</w:t>
      </w:r>
    </w:p>
    <w:p w14:paraId="31AEB6FB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Diminution de la réactivité aux </w:t>
      </w:r>
      <w:proofErr w:type="spellStart"/>
      <w:r>
        <w:rPr>
          <w:sz w:val="20"/>
          <w:szCs w:val="20"/>
        </w:rPr>
        <w:t>stimulis</w:t>
      </w:r>
      <w:proofErr w:type="spellEnd"/>
      <w:r>
        <w:rPr>
          <w:sz w:val="20"/>
          <w:szCs w:val="20"/>
        </w:rPr>
        <w:t xml:space="preserve"> b-adrénergiques</w:t>
      </w:r>
    </w:p>
    <w:p w14:paraId="16AE8E5B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Diminution du nombre des cellules des voies de la conduction</w:t>
      </w:r>
    </w:p>
    <w:p w14:paraId="4198045D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Hypovolémie mal tolérée car vieillissement entraînant également une altération de la réponse baroréflexe </w:t>
      </w:r>
    </w:p>
    <w:p w14:paraId="7FEC2C50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Adaptation de l’index cardiaque </w:t>
      </w:r>
      <w:r>
        <w:rPr>
          <w:sz w:val="20"/>
          <w:szCs w:val="20"/>
        </w:rPr>
        <w:t>à l’effort significativement compromise du fait d’une altération de la réponse chronotrope et inotrope lors de la stimulation b-adrénergique</w:t>
      </w:r>
    </w:p>
    <w:p w14:paraId="226CF2AC" w14:textId="77777777" w:rsidR="00E92E70" w:rsidRDefault="005731FE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Diminution volume sanguin total pouvant participer à la perturbation de l’homéostasie du </w:t>
      </w:r>
      <w:proofErr w:type="spellStart"/>
      <w:r>
        <w:rPr>
          <w:sz w:val="20"/>
          <w:szCs w:val="20"/>
        </w:rPr>
        <w:t>sytème</w:t>
      </w:r>
      <w:proofErr w:type="spellEnd"/>
      <w:r>
        <w:rPr>
          <w:sz w:val="20"/>
          <w:szCs w:val="20"/>
        </w:rPr>
        <w:t xml:space="preserve"> cardiovasculaire</w:t>
      </w:r>
    </w:p>
    <w:p w14:paraId="48A682D5" w14:textId="77777777" w:rsidR="00E92E70" w:rsidRDefault="005731FE">
      <w:pPr>
        <w:rPr>
          <w:i/>
          <w:sz w:val="20"/>
          <w:szCs w:val="20"/>
          <w:highlight w:val="yellow"/>
        </w:rPr>
      </w:pPr>
      <w:r>
        <w:rPr>
          <w:b/>
          <w:i/>
          <w:sz w:val="20"/>
          <w:szCs w:val="20"/>
          <w:highlight w:val="yellow"/>
        </w:rPr>
        <w:t>In</w:t>
      </w:r>
      <w:r>
        <w:rPr>
          <w:b/>
          <w:i/>
          <w:sz w:val="20"/>
          <w:szCs w:val="20"/>
          <w:highlight w:val="yellow"/>
        </w:rPr>
        <w:t>dex cardiaque :</w:t>
      </w:r>
      <w:r>
        <w:rPr>
          <w:i/>
          <w:sz w:val="20"/>
          <w:szCs w:val="20"/>
          <w:highlight w:val="yellow"/>
        </w:rPr>
        <w:t xml:space="preserve"> quantité de sang expulsé par chacun des ventricules du </w:t>
      </w:r>
      <w:proofErr w:type="spellStart"/>
      <w:r>
        <w:rPr>
          <w:i/>
          <w:sz w:val="20"/>
          <w:szCs w:val="20"/>
          <w:highlight w:val="yellow"/>
        </w:rPr>
        <w:t>coeur</w:t>
      </w:r>
      <w:proofErr w:type="spellEnd"/>
      <w:r>
        <w:rPr>
          <w:i/>
          <w:sz w:val="20"/>
          <w:szCs w:val="20"/>
          <w:highlight w:val="yellow"/>
        </w:rPr>
        <w:t>, par minute et par m² de surface corporelle</w:t>
      </w:r>
    </w:p>
    <w:p w14:paraId="36F5F0C2" w14:textId="77777777" w:rsidR="00E92E70" w:rsidRDefault="005731FE">
      <w:pPr>
        <w:numPr>
          <w:ilvl w:val="0"/>
          <w:numId w:val="14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Système digestif</w:t>
      </w:r>
    </w:p>
    <w:p w14:paraId="142211FA" w14:textId="77777777" w:rsidR="00E92E70" w:rsidRDefault="005731FE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Augmentation de la production locale d’opioïde endogène</w:t>
      </w:r>
    </w:p>
    <w:p w14:paraId="7A1872F1" w14:textId="77777777" w:rsidR="00E92E70" w:rsidRDefault="005731FE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Susceptibilité à la constipation</w:t>
      </w:r>
    </w:p>
    <w:p w14:paraId="16FE8090" w14:textId="77777777" w:rsidR="00E92E70" w:rsidRDefault="005731FE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3C96D547" w14:textId="77777777" w:rsidR="00E92E70" w:rsidRDefault="005731FE">
      <w:pPr>
        <w:rPr>
          <w:i/>
          <w:color w:val="7F6000"/>
          <w:sz w:val="20"/>
          <w:szCs w:val="20"/>
        </w:rPr>
      </w:pPr>
      <w:r>
        <w:rPr>
          <w:i/>
          <w:color w:val="7F6000"/>
          <w:sz w:val="20"/>
          <w:szCs w:val="20"/>
        </w:rPr>
        <w:t>En résumé</w:t>
      </w:r>
    </w:p>
    <w:p w14:paraId="0180CAC8" w14:textId="77777777" w:rsidR="00E92E70" w:rsidRDefault="005731FE">
      <w:pPr>
        <w:numPr>
          <w:ilvl w:val="0"/>
          <w:numId w:val="4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La susceptibilité des tissus à certains médicaments est plus prononcée chez le sujet âgé que chez l’adulte jeune :</w:t>
      </w:r>
    </w:p>
    <w:p w14:paraId="44F000CB" w14:textId="77777777" w:rsidR="00E92E70" w:rsidRDefault="005731FE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Altération des récepteurs : densité, nombre et affinité des récepteurs de nombreux médicaments d</w:t>
      </w:r>
      <w:r>
        <w:rPr>
          <w:sz w:val="20"/>
          <w:szCs w:val="20"/>
        </w:rPr>
        <w:t>iminués -&gt; changements de l’activité des récepteurs</w:t>
      </w:r>
    </w:p>
    <w:p w14:paraId="465B570B" w14:textId="77777777" w:rsidR="00E92E70" w:rsidRDefault="005731FE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Sensibilité réduite : agonistes b (sensibilité accrue au blocage adrénergique, sensibilité à l’hypotension orthostatique)</w:t>
      </w:r>
    </w:p>
    <w:p w14:paraId="39272A7F" w14:textId="77777777" w:rsidR="00E92E70" w:rsidRDefault="005731FE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Impact plus marqué des AINS sur la fonction rénale (rôle important des </w:t>
      </w:r>
      <w:proofErr w:type="spellStart"/>
      <w:r>
        <w:rPr>
          <w:sz w:val="20"/>
          <w:szCs w:val="20"/>
        </w:rPr>
        <w:t>PGs</w:t>
      </w:r>
      <w:proofErr w:type="spellEnd"/>
      <w:r>
        <w:rPr>
          <w:sz w:val="20"/>
          <w:szCs w:val="20"/>
        </w:rPr>
        <w:t>)</w:t>
      </w:r>
    </w:p>
    <w:p w14:paraId="2E961A63" w14:textId="77777777" w:rsidR="00E92E70" w:rsidRDefault="005731FE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Viabil</w:t>
      </w:r>
      <w:r>
        <w:rPr>
          <w:sz w:val="20"/>
          <w:szCs w:val="20"/>
        </w:rPr>
        <w:t xml:space="preserve">ité diminuée des parenchymes due au processus de la sénescence lui-même </w:t>
      </w:r>
    </w:p>
    <w:p w14:paraId="4F7F100C" w14:textId="77777777" w:rsidR="00E92E70" w:rsidRDefault="005731FE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Conséquences de la susceptibilité des tissus à certains médicaments</w:t>
      </w:r>
    </w:p>
    <w:p w14:paraId="58976C28" w14:textId="77777777" w:rsidR="00E92E70" w:rsidRDefault="005731FE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Altération des récepteurs : perte d’activité nécessitant une augmentation des doses (+augmentation des effets iatro</w:t>
      </w:r>
      <w:r>
        <w:rPr>
          <w:sz w:val="20"/>
          <w:szCs w:val="20"/>
        </w:rPr>
        <w:t>gènes)</w:t>
      </w:r>
    </w:p>
    <w:p w14:paraId="441D2587" w14:textId="77777777" w:rsidR="00E92E70" w:rsidRDefault="005731FE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Variations individuelles dans la susceptibilité aux médicaments plus importantes dans l’âge avancé</w:t>
      </w:r>
    </w:p>
    <w:p w14:paraId="2D359492" w14:textId="77777777" w:rsidR="00E92E70" w:rsidRDefault="005731FE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Prescription compliquée : un danger réel chez le vieillard</w:t>
      </w:r>
    </w:p>
    <w:p w14:paraId="7B91676C" w14:textId="77777777" w:rsidR="00E92E70" w:rsidRDefault="005731FE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CE1F18E" wp14:editId="12FCB612">
            <wp:extent cx="2962430" cy="2381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430" cy="2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997E4" w14:textId="77777777" w:rsidR="00E92E70" w:rsidRDefault="00E92E70">
      <w:pPr>
        <w:rPr>
          <w:sz w:val="20"/>
          <w:szCs w:val="20"/>
        </w:rPr>
      </w:pPr>
    </w:p>
    <w:p w14:paraId="0084D0D6" w14:textId="254DCB0B" w:rsidR="00E92E70" w:rsidRDefault="005731FE" w:rsidP="001A1846">
      <w:pPr>
        <w:pStyle w:val="Titre1"/>
      </w:pPr>
      <w:r>
        <w:t xml:space="preserve">    </w:t>
      </w:r>
      <w:r>
        <w:t>IATROGENIE ET SUJETS AGES</w:t>
      </w:r>
    </w:p>
    <w:p w14:paraId="024C4E67" w14:textId="77777777" w:rsidR="00E92E70" w:rsidRDefault="005731FE" w:rsidP="001A1846">
      <w:pPr>
        <w:pStyle w:val="Titre2"/>
      </w:pPr>
      <w:r>
        <w:t>Âge avancé lié à une polypathologie :</w:t>
      </w:r>
    </w:p>
    <w:p w14:paraId="446882C9" w14:textId="77777777" w:rsidR="00E92E70" w:rsidRDefault="005731FE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Maladies cardio-vasculaires</w:t>
      </w:r>
    </w:p>
    <w:p w14:paraId="786E354A" w14:textId="77777777" w:rsidR="00E92E70" w:rsidRDefault="005731FE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Troubles neuro-</w:t>
      </w:r>
      <w:proofErr w:type="spellStart"/>
      <w:r>
        <w:rPr>
          <w:sz w:val="20"/>
          <w:szCs w:val="20"/>
        </w:rPr>
        <w:t>psychatriques</w:t>
      </w:r>
      <w:proofErr w:type="spellEnd"/>
    </w:p>
    <w:p w14:paraId="36FF486D" w14:textId="77777777" w:rsidR="00E92E70" w:rsidRDefault="005731FE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Troubles gastro-intestinaux</w:t>
      </w:r>
    </w:p>
    <w:p w14:paraId="7A8A50D7" w14:textId="77777777" w:rsidR="00E92E70" w:rsidRDefault="005731FE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Pathologies </w:t>
      </w:r>
      <w:proofErr w:type="spellStart"/>
      <w:r>
        <w:rPr>
          <w:sz w:val="20"/>
          <w:szCs w:val="20"/>
        </w:rPr>
        <w:t>ostéo-articulaires</w:t>
      </w:r>
      <w:proofErr w:type="spellEnd"/>
    </w:p>
    <w:p w14:paraId="274C40BE" w14:textId="77777777" w:rsidR="00E92E70" w:rsidRDefault="005731FE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Pathologies respiratoires </w:t>
      </w:r>
    </w:p>
    <w:p w14:paraId="335C7D95" w14:textId="77777777" w:rsidR="00E92E70" w:rsidRDefault="005731FE" w:rsidP="001A1846">
      <w:pPr>
        <w:pStyle w:val="Titre2"/>
      </w:pPr>
      <w:r>
        <w:t>Sujets âgés à considérer comme une population à risque d’effets indésirables</w:t>
      </w:r>
    </w:p>
    <w:p w14:paraId="7E4A9EAF" w14:textId="77777777" w:rsidR="00E92E70" w:rsidRDefault="005731FE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Fréquence des maladies chronique augmentant le nombre médicaments pris</w:t>
      </w:r>
    </w:p>
    <w:p w14:paraId="0FB68C73" w14:textId="77777777" w:rsidR="00E92E70" w:rsidRDefault="005731FE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Possibilité de polypathologie </w:t>
      </w:r>
      <w:proofErr w:type="spellStart"/>
      <w:r>
        <w:rPr>
          <w:sz w:val="20"/>
          <w:szCs w:val="20"/>
        </w:rPr>
        <w:t>avc</w:t>
      </w:r>
      <w:proofErr w:type="spellEnd"/>
      <w:r>
        <w:rPr>
          <w:sz w:val="20"/>
          <w:szCs w:val="20"/>
        </w:rPr>
        <w:t xml:space="preserve"> prise de nombreux médicaments exposant à de plus en plus d’effets indésirables</w:t>
      </w:r>
    </w:p>
    <w:p w14:paraId="6936C867" w14:textId="77777777" w:rsidR="00E92E70" w:rsidRDefault="005731FE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Modifications physiologiques nombreuses</w:t>
      </w:r>
    </w:p>
    <w:p w14:paraId="75B31332" w14:textId="77777777" w:rsidR="00E92E70" w:rsidRDefault="005731FE">
      <w:pPr>
        <w:numPr>
          <w:ilvl w:val="2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Pharmacocinétique et pharmacodyn</w:t>
      </w:r>
      <w:r>
        <w:rPr>
          <w:sz w:val="20"/>
          <w:szCs w:val="20"/>
        </w:rPr>
        <w:t>amie modifiées</w:t>
      </w:r>
    </w:p>
    <w:p w14:paraId="71F46810" w14:textId="77777777" w:rsidR="00E92E70" w:rsidRDefault="005731FE">
      <w:pPr>
        <w:numPr>
          <w:ilvl w:val="2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Augmentation significative des effets indésirables</w:t>
      </w:r>
    </w:p>
    <w:p w14:paraId="4849143D" w14:textId="77777777" w:rsidR="00E92E70" w:rsidRDefault="005731FE" w:rsidP="001A1846">
      <w:pPr>
        <w:pStyle w:val="Titre2"/>
      </w:pPr>
      <w:r>
        <w:t>Après 65 ans, effets indésirables :</w:t>
      </w:r>
    </w:p>
    <w:p w14:paraId="369A4DB0" w14:textId="77777777" w:rsidR="00E92E70" w:rsidRDefault="005731FE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Plus fréquents, graves et morbides nécessitant</w:t>
      </w:r>
    </w:p>
    <w:p w14:paraId="58A3377F" w14:textId="77777777" w:rsidR="00E92E70" w:rsidRDefault="005731FE">
      <w:pPr>
        <w:numPr>
          <w:ilvl w:val="2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Hospitalisation</w:t>
      </w:r>
    </w:p>
    <w:p w14:paraId="0894E5D2" w14:textId="77777777" w:rsidR="00E92E70" w:rsidRDefault="005731FE">
      <w:pPr>
        <w:numPr>
          <w:ilvl w:val="2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Prolongation de l’hospitalisation</w:t>
      </w:r>
    </w:p>
    <w:p w14:paraId="5341653B" w14:textId="77777777" w:rsidR="00E92E70" w:rsidRDefault="005731FE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Evitables pour la plupart : 30 à 60% </w:t>
      </w:r>
    </w:p>
    <w:p w14:paraId="0ED56E44" w14:textId="2CD66A6A" w:rsidR="00E92E70" w:rsidRDefault="005731FE" w:rsidP="001A1846">
      <w:pPr>
        <w:pStyle w:val="Titre1"/>
      </w:pPr>
      <w:r>
        <w:lastRenderedPageBreak/>
        <w:t>CHOIX DE MEDI</w:t>
      </w:r>
      <w:r>
        <w:t>CAMENTS CHEZ LE SUJET ÂGE</w:t>
      </w:r>
    </w:p>
    <w:p w14:paraId="2CF3D469" w14:textId="77777777" w:rsidR="00E92E70" w:rsidRDefault="005731FE">
      <w:pPr>
        <w:jc w:val="center"/>
        <w:rPr>
          <w:b/>
          <w:color w:val="FF9900"/>
          <w:sz w:val="20"/>
          <w:szCs w:val="20"/>
        </w:rPr>
      </w:pPr>
      <w:r>
        <w:rPr>
          <w:b/>
          <w:noProof/>
          <w:color w:val="FF9900"/>
          <w:sz w:val="20"/>
          <w:szCs w:val="20"/>
        </w:rPr>
        <w:drawing>
          <wp:inline distT="114300" distB="114300" distL="114300" distR="114300" wp14:anchorId="03E19015" wp14:editId="7F612A4D">
            <wp:extent cx="2077612" cy="203631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7612" cy="203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89258" w14:textId="77777777" w:rsidR="00E92E70" w:rsidRDefault="005731FE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Effets indésirables évitables si applications de certaines règles</w:t>
      </w:r>
    </w:p>
    <w:p w14:paraId="2C82F769" w14:textId="77777777" w:rsidR="00E92E70" w:rsidRDefault="005731FE">
      <w:pPr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Limiter la polymédication :</w:t>
      </w:r>
    </w:p>
    <w:p w14:paraId="375A4EE3" w14:textId="77777777" w:rsidR="00E92E70" w:rsidRDefault="005731FE">
      <w:pPr>
        <w:numPr>
          <w:ilvl w:val="2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En évaluant pour chaque pathologie le rapport bénéfice/risque du médicament à prescrire</w:t>
      </w:r>
    </w:p>
    <w:p w14:paraId="1E9128D8" w14:textId="77777777" w:rsidR="00E92E70" w:rsidRDefault="005731FE">
      <w:pPr>
        <w:numPr>
          <w:ilvl w:val="2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En établissant des priorités thérapeutiques</w:t>
      </w:r>
    </w:p>
    <w:p w14:paraId="41D899CB" w14:textId="77777777" w:rsidR="00E92E70" w:rsidRDefault="005731FE">
      <w:pPr>
        <w:numPr>
          <w:ilvl w:val="2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En</w:t>
      </w:r>
      <w:r>
        <w:rPr>
          <w:sz w:val="20"/>
          <w:szCs w:val="20"/>
        </w:rPr>
        <w:t xml:space="preserve"> révisant régulièrement le traitement </w:t>
      </w:r>
    </w:p>
    <w:p w14:paraId="2D90EAD9" w14:textId="77777777" w:rsidR="00E92E70" w:rsidRDefault="005731FE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NB : ne traiter que si le risque spontané de la pathologie est supérieur au risque iatrogène du médicament </w:t>
      </w:r>
    </w:p>
    <w:p w14:paraId="2B8E421A" w14:textId="77777777" w:rsidR="00E92E70" w:rsidRDefault="005731FE">
      <w:pPr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Choisir dans la classe médicamenteuse :</w:t>
      </w:r>
    </w:p>
    <w:p w14:paraId="0B8AACED" w14:textId="77777777" w:rsidR="00E92E70" w:rsidRDefault="005731FE">
      <w:pPr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Le médicament le moins à risque</w:t>
      </w:r>
    </w:p>
    <w:p w14:paraId="6218AC87" w14:textId="77777777" w:rsidR="00E92E70" w:rsidRDefault="005731FE">
      <w:pPr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Le médicament ayant :</w:t>
      </w:r>
    </w:p>
    <w:p w14:paraId="679FAC3B" w14:textId="77777777" w:rsidR="00E92E70" w:rsidRDefault="005731FE">
      <w:pPr>
        <w:numPr>
          <w:ilvl w:val="2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Marge thérapeut</w:t>
      </w:r>
      <w:r>
        <w:rPr>
          <w:sz w:val="20"/>
          <w:szCs w:val="20"/>
        </w:rPr>
        <w:t>ique la plus large</w:t>
      </w:r>
    </w:p>
    <w:p w14:paraId="739F3091" w14:textId="77777777" w:rsidR="00E92E70" w:rsidRDefault="005731FE">
      <w:pPr>
        <w:numPr>
          <w:ilvl w:val="2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 xml:space="preserve">Demi-vie la plus courte et n’ayant pas de métabolite actif </w:t>
      </w:r>
    </w:p>
    <w:p w14:paraId="3D172269" w14:textId="77777777" w:rsidR="00E92E70" w:rsidRDefault="005731FE">
      <w:pPr>
        <w:rPr>
          <w:b/>
          <w:i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NB : éviter chez le sujet âgé certains médicaments sources d’effets indésirables graves et fréquents, comme les AINS, ... </w:t>
      </w:r>
    </w:p>
    <w:p w14:paraId="3B8FFA2D" w14:textId="77777777" w:rsidR="00E92E70" w:rsidRDefault="005731FE">
      <w:pPr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Adapter la posologie à l’état du patient :</w:t>
      </w:r>
    </w:p>
    <w:p w14:paraId="1D7D56A2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Fonction rénale +++ (basée sur la clairance et non pas seulement la créatininémie)</w:t>
      </w:r>
    </w:p>
    <w:p w14:paraId="6C7146DC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État d’</w:t>
      </w:r>
      <w:r>
        <w:rPr>
          <w:sz w:val="20"/>
          <w:szCs w:val="20"/>
        </w:rPr>
        <w:t>hydratation (déshydratation -&gt; majoration du risque d’atteinte rénale et de surdosage avec certains médicaments)</w:t>
      </w:r>
    </w:p>
    <w:p w14:paraId="50B86719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État nutritionnel (toxicité de certains médicaments augmentée en cas d’hypoalbuminémie)</w:t>
      </w:r>
    </w:p>
    <w:p w14:paraId="4D58099D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Pathologies associées (pouvant augmenter la sensibilité à certains médicaments)</w:t>
      </w:r>
    </w:p>
    <w:p w14:paraId="4575BC94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Totalité des traitements en cours</w:t>
      </w:r>
    </w:p>
    <w:p w14:paraId="50D04CDC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Etat mental, sensoriel et moteur (pour évaluer la compréhension de l’ordonnance et l’application des prescriptions) </w:t>
      </w:r>
    </w:p>
    <w:p w14:paraId="62217E9E" w14:textId="77777777" w:rsidR="00E92E70" w:rsidRDefault="005731FE">
      <w:pPr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Gérer de façon appropriée</w:t>
      </w:r>
      <w:r>
        <w:rPr>
          <w:sz w:val="20"/>
          <w:szCs w:val="20"/>
        </w:rPr>
        <w:t xml:space="preserve"> les médicaments :</w:t>
      </w:r>
    </w:p>
    <w:p w14:paraId="3A03666A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Voie d’élimination prépondérante :</w:t>
      </w:r>
    </w:p>
    <w:p w14:paraId="2F7CC361" w14:textId="77777777" w:rsidR="00E92E70" w:rsidRDefault="005731FE">
      <w:pPr>
        <w:numPr>
          <w:ilvl w:val="2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Si élimination rénale sous forme inchangée : adapter la posologie en fonction de la clairance</w:t>
      </w:r>
    </w:p>
    <w:p w14:paraId="60603608" w14:textId="77777777" w:rsidR="00E92E70" w:rsidRDefault="005731FE">
      <w:pPr>
        <w:numPr>
          <w:ilvl w:val="2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Si élimination hépatique : attention si</w:t>
      </w:r>
    </w:p>
    <w:p w14:paraId="6605A9EB" w14:textId="77777777" w:rsidR="00E92E70" w:rsidRDefault="005731FE">
      <w:pPr>
        <w:numPr>
          <w:ilvl w:val="3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Dénutrition : adapter en cas de dénutrition</w:t>
      </w:r>
    </w:p>
    <w:p w14:paraId="0254947C" w14:textId="77777777" w:rsidR="00E92E70" w:rsidRDefault="005731FE">
      <w:pPr>
        <w:numPr>
          <w:ilvl w:val="3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Bilan hépatique perturbé</w:t>
      </w:r>
    </w:p>
    <w:p w14:paraId="01D1130C" w14:textId="77777777" w:rsidR="00E92E70" w:rsidRDefault="005731FE">
      <w:pPr>
        <w:numPr>
          <w:ilvl w:val="3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Médicament inducteur ou inhibiteur</w:t>
      </w:r>
    </w:p>
    <w:p w14:paraId="4CD4571A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Durée d’action (demi-vie) :</w:t>
      </w:r>
    </w:p>
    <w:p w14:paraId="091E6393" w14:textId="77777777" w:rsidR="00E92E70" w:rsidRDefault="005731FE">
      <w:pPr>
        <w:numPr>
          <w:ilvl w:val="2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Plus la demi-vie est longue, plus le risque d’accumulation est important</w:t>
      </w:r>
    </w:p>
    <w:p w14:paraId="6DDEB626" w14:textId="36E1C8F0" w:rsidR="00E92E70" w:rsidRDefault="005731FE">
      <w:pPr>
        <w:numPr>
          <w:ilvl w:val="2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-&gt; adapter la posologie ou le rythme d’</w:t>
      </w:r>
      <w:r w:rsidR="001A1846">
        <w:rPr>
          <w:sz w:val="20"/>
          <w:szCs w:val="20"/>
        </w:rPr>
        <w:t>administration</w:t>
      </w:r>
      <w:r>
        <w:rPr>
          <w:sz w:val="20"/>
          <w:szCs w:val="20"/>
        </w:rPr>
        <w:t xml:space="preserve"> en fonction de la demi-vie </w:t>
      </w:r>
    </w:p>
    <w:p w14:paraId="13FEAF0B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Fixation protéique (si&gt; 90%, risque d</w:t>
      </w:r>
      <w:r>
        <w:rPr>
          <w:sz w:val="20"/>
          <w:szCs w:val="20"/>
        </w:rPr>
        <w:t>e surdosage en cas d’hypoalbuminémie et risque d’interaction)</w:t>
      </w:r>
    </w:p>
    <w:p w14:paraId="2C8DE761" w14:textId="6B4FAE41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Interactions : inducteur ou inhibiteur enzymatique, interactions </w:t>
      </w:r>
      <w:r w:rsidR="001A1846">
        <w:rPr>
          <w:sz w:val="20"/>
          <w:szCs w:val="20"/>
        </w:rPr>
        <w:t>pharmacodynamiques ?</w:t>
      </w:r>
    </w:p>
    <w:p w14:paraId="5AF2386C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Effets pharmacologiques : principaux et accessoires</w:t>
      </w:r>
    </w:p>
    <w:p w14:paraId="196B6C51" w14:textId="21FE5114" w:rsidR="00E92E70" w:rsidRDefault="001A1846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Formes galéniques</w:t>
      </w:r>
      <w:r w:rsidR="005731FE">
        <w:rPr>
          <w:sz w:val="20"/>
          <w:szCs w:val="20"/>
        </w:rPr>
        <w:t xml:space="preserve"> : adaptée au sujet </w:t>
      </w:r>
      <w:r>
        <w:rPr>
          <w:sz w:val="20"/>
          <w:szCs w:val="20"/>
        </w:rPr>
        <w:t>âgé ?</w:t>
      </w:r>
      <w:r w:rsidR="005731FE">
        <w:rPr>
          <w:sz w:val="20"/>
          <w:szCs w:val="20"/>
        </w:rPr>
        <w:t xml:space="preserve"> (Préférez les fo</w:t>
      </w:r>
      <w:r w:rsidR="005731FE">
        <w:rPr>
          <w:sz w:val="20"/>
          <w:szCs w:val="20"/>
        </w:rPr>
        <w:t>rmes liquides)</w:t>
      </w:r>
    </w:p>
    <w:p w14:paraId="4927142D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Effets indésirables :</w:t>
      </w:r>
    </w:p>
    <w:p w14:paraId="7B3DD763" w14:textId="55F49F9B" w:rsidR="00E92E70" w:rsidRDefault="005731FE">
      <w:pPr>
        <w:numPr>
          <w:ilvl w:val="2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Graves et/ou </w:t>
      </w:r>
      <w:r w:rsidR="001A1846">
        <w:rPr>
          <w:sz w:val="20"/>
          <w:szCs w:val="20"/>
        </w:rPr>
        <w:t>fréquents ?</w:t>
      </w:r>
    </w:p>
    <w:p w14:paraId="0E7CF764" w14:textId="604DB7DB" w:rsidR="00E92E70" w:rsidRDefault="005731FE">
      <w:pPr>
        <w:numPr>
          <w:ilvl w:val="2"/>
          <w:numId w:val="17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Majorés chez le sujet </w:t>
      </w:r>
      <w:r w:rsidR="001A1846">
        <w:rPr>
          <w:sz w:val="20"/>
          <w:szCs w:val="20"/>
        </w:rPr>
        <w:t>âgé ?</w:t>
      </w:r>
    </w:p>
    <w:p w14:paraId="6B2B65B5" w14:textId="7F140564" w:rsidR="00E92E70" w:rsidRDefault="005731FE">
      <w:pPr>
        <w:numPr>
          <w:ilvl w:val="2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Marge thérapeutique </w:t>
      </w:r>
      <w:r w:rsidR="001A1846">
        <w:rPr>
          <w:sz w:val="20"/>
          <w:szCs w:val="20"/>
        </w:rPr>
        <w:t>étroite ?</w:t>
      </w:r>
      <w:r>
        <w:rPr>
          <w:sz w:val="20"/>
          <w:szCs w:val="20"/>
        </w:rPr>
        <w:t xml:space="preserve"> </w:t>
      </w:r>
    </w:p>
    <w:p w14:paraId="7AE9BB4C" w14:textId="77777777" w:rsidR="00E92E70" w:rsidRDefault="005731FE">
      <w:pPr>
        <w:numPr>
          <w:ilvl w:val="1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Méfiance de règle pour tous nouveaux médicaments car :</w:t>
      </w:r>
    </w:p>
    <w:p w14:paraId="73C35E33" w14:textId="77777777" w:rsidR="00E92E70" w:rsidRDefault="005731FE">
      <w:pPr>
        <w:numPr>
          <w:ilvl w:val="2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Essais thérapeutiques chez les sujets de plus de 70 ans souvent absents</w:t>
      </w:r>
    </w:p>
    <w:p w14:paraId="2901B3A7" w14:textId="77777777" w:rsidR="00E92E70" w:rsidRDefault="005731FE">
      <w:pPr>
        <w:numPr>
          <w:ilvl w:val="2"/>
          <w:numId w:val="17"/>
        </w:numPr>
        <w:rPr>
          <w:sz w:val="20"/>
          <w:szCs w:val="20"/>
        </w:rPr>
      </w:pPr>
      <w:bookmarkStart w:id="0" w:name="_9e4ec8rzbrle" w:colFirst="0" w:colLast="0"/>
      <w:bookmarkEnd w:id="0"/>
      <w:r>
        <w:rPr>
          <w:sz w:val="20"/>
          <w:szCs w:val="20"/>
        </w:rPr>
        <w:t>Recul sur la tolérance toujours insuffisant au moment de la commercialisation</w:t>
      </w:r>
    </w:p>
    <w:p w14:paraId="4155E183" w14:textId="5446B6D6" w:rsidR="00E92E70" w:rsidRDefault="005731FE" w:rsidP="001A1846">
      <w:pPr>
        <w:pStyle w:val="Titre1"/>
      </w:pPr>
      <w:r>
        <w:t>PARTICULARITES A PRENDRE EN COMPTE</w:t>
      </w:r>
    </w:p>
    <w:p w14:paraId="16B9423F" w14:textId="77777777" w:rsidR="00E92E70" w:rsidRDefault="005731FE" w:rsidP="001A1846">
      <w:pPr>
        <w:pStyle w:val="Titre2"/>
      </w:pPr>
      <w:r>
        <w:t>Sujet âgé :</w:t>
      </w:r>
    </w:p>
    <w:p w14:paraId="5C2F34B1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Avec de nombreuses maladies ou de symptômes (poly pathol</w:t>
      </w:r>
      <w:r>
        <w:rPr>
          <w:sz w:val="20"/>
          <w:szCs w:val="20"/>
        </w:rPr>
        <w:t>ogie)</w:t>
      </w:r>
    </w:p>
    <w:p w14:paraId="1A0540EC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-&gt; consultations de nombreux médecins</w:t>
      </w:r>
    </w:p>
    <w:p w14:paraId="5698504F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-&gt; prescription de nombreux médicaments</w:t>
      </w:r>
    </w:p>
    <w:p w14:paraId="2C4DD7D8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Ajout de nouveaux médicaments à la liste longue de médicaments déjà pris </w:t>
      </w:r>
    </w:p>
    <w:p w14:paraId="415E3796" w14:textId="77777777" w:rsidR="00E92E70" w:rsidRDefault="005731FE" w:rsidP="001A1846">
      <w:pPr>
        <w:pStyle w:val="Titre2"/>
      </w:pPr>
      <w:r>
        <w:t>Individus du troisième âge avec altérations de diverses fonctions :</w:t>
      </w:r>
    </w:p>
    <w:p w14:paraId="56873F38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Vue : risque de confondre les </w:t>
      </w:r>
      <w:r>
        <w:rPr>
          <w:sz w:val="20"/>
          <w:szCs w:val="20"/>
        </w:rPr>
        <w:t>médicaments, ...</w:t>
      </w:r>
    </w:p>
    <w:p w14:paraId="1D913D5C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Mouvements : problèmes pour :</w:t>
      </w:r>
    </w:p>
    <w:p w14:paraId="67EBA91E" w14:textId="77777777" w:rsidR="00E92E70" w:rsidRDefault="005731FE">
      <w:pPr>
        <w:numPr>
          <w:ilvl w:val="2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Inhaler</w:t>
      </w:r>
    </w:p>
    <w:p w14:paraId="56C3D4AA" w14:textId="77777777" w:rsidR="00E92E70" w:rsidRDefault="005731FE">
      <w:pPr>
        <w:numPr>
          <w:ilvl w:val="2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Faire tomber des gouttes</w:t>
      </w:r>
    </w:p>
    <w:p w14:paraId="31C265C2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Démences préséniles (à partir de 50 - 55 ans) : maladie d’Alzheimer, ...</w:t>
      </w:r>
    </w:p>
    <w:p w14:paraId="09C6A1D1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Démences séniles : à partir de 70 ans</w:t>
      </w:r>
    </w:p>
    <w:p w14:paraId="243A7657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Maladie de </w:t>
      </w:r>
      <w:proofErr w:type="spellStart"/>
      <w:r>
        <w:rPr>
          <w:sz w:val="20"/>
          <w:szCs w:val="20"/>
        </w:rPr>
        <w:t>Creutzfeldt-Jkob</w:t>
      </w:r>
      <w:proofErr w:type="spellEnd"/>
      <w:r>
        <w:rPr>
          <w:sz w:val="20"/>
          <w:szCs w:val="20"/>
        </w:rPr>
        <w:t xml:space="preserve"> (MCJ), ...</w:t>
      </w:r>
    </w:p>
    <w:p w14:paraId="71DAAFE9" w14:textId="77777777" w:rsidR="00E92E70" w:rsidRDefault="005731FE">
      <w:pPr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Etc. </w:t>
      </w:r>
    </w:p>
    <w:p w14:paraId="6D9B6258" w14:textId="77777777" w:rsidR="00E92E70" w:rsidRDefault="005731FE" w:rsidP="001A1846">
      <w:pPr>
        <w:pStyle w:val="Titre2"/>
      </w:pPr>
      <w:r>
        <w:t>Conduite à tenir :</w:t>
      </w:r>
    </w:p>
    <w:p w14:paraId="7D18CEF7" w14:textId="77777777" w:rsidR="00E92E70" w:rsidRDefault="005731FE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Bien s’informer sur :</w:t>
      </w:r>
    </w:p>
    <w:p w14:paraId="3BC8C374" w14:textId="77777777" w:rsidR="00E92E70" w:rsidRDefault="005731FE">
      <w:pPr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Médicaments déjà pris par le malade</w:t>
      </w:r>
    </w:p>
    <w:p w14:paraId="1FFF1E5F" w14:textId="77777777" w:rsidR="00E92E70" w:rsidRDefault="005731FE">
      <w:pPr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Raisons de ces prises</w:t>
      </w:r>
    </w:p>
    <w:p w14:paraId="193CE533" w14:textId="77777777" w:rsidR="00E92E70" w:rsidRDefault="005731FE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Réfléchir sur l’intérêt de chacun d’eux (à poursuivre ou non)</w:t>
      </w:r>
    </w:p>
    <w:p w14:paraId="5031A254" w14:textId="77777777" w:rsidR="00E92E70" w:rsidRDefault="005731FE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Bien réfléchir avant de se prononcer sur le(s) médicament(s) à prendre à vie</w:t>
      </w:r>
    </w:p>
    <w:p w14:paraId="1B2D5153" w14:textId="77777777" w:rsidR="00E92E70" w:rsidRDefault="005731FE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Faire un suivi périodique (correction de la prescription)</w:t>
      </w:r>
    </w:p>
    <w:p w14:paraId="3495AAB4" w14:textId="77777777" w:rsidR="00E92E70" w:rsidRDefault="005731FE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Assurer une bonne coordination des différents médecins (si consultation de plusieurs médecins) : </w:t>
      </w:r>
      <w:r>
        <w:rPr>
          <w:b/>
          <w:sz w:val="20"/>
          <w:szCs w:val="20"/>
        </w:rPr>
        <w:t>rôle du médecin de famil</w:t>
      </w:r>
      <w:r>
        <w:rPr>
          <w:b/>
          <w:sz w:val="20"/>
          <w:szCs w:val="20"/>
        </w:rPr>
        <w:t>le ou médecin généraliste</w:t>
      </w:r>
    </w:p>
    <w:p w14:paraId="6CC29527" w14:textId="77777777" w:rsidR="00E92E70" w:rsidRDefault="005731FE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Conseiller si possible un pharmacien unique pour tout achat de médicaments par un malade (attitude pouvant permettre de détecter les cumuls inutiles, ou les interactions médicamenteuses)</w:t>
      </w:r>
    </w:p>
    <w:p w14:paraId="7FE0EA3B" w14:textId="77777777" w:rsidR="00E92E70" w:rsidRDefault="005731FE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Prioriser si possible la prise en charge de</w:t>
      </w:r>
      <w:r>
        <w:rPr>
          <w:sz w:val="20"/>
          <w:szCs w:val="20"/>
        </w:rPr>
        <w:t>s différentes maladies</w:t>
      </w:r>
    </w:p>
    <w:p w14:paraId="7286DD61" w14:textId="77777777" w:rsidR="00E92E70" w:rsidRDefault="005731FE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S’assurer de l’absence d’automédication, prise de potions traditionnelles, ... </w:t>
      </w:r>
    </w:p>
    <w:p w14:paraId="3AE7CD7F" w14:textId="77777777" w:rsidR="00E92E70" w:rsidRDefault="005731FE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4DA0C069" wp14:editId="2B02607A">
            <wp:extent cx="4563594" cy="272481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3594" cy="2724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35355" w14:textId="77777777" w:rsidR="00E92E70" w:rsidRDefault="00E92E70">
      <w:pPr>
        <w:rPr>
          <w:sz w:val="20"/>
          <w:szCs w:val="20"/>
        </w:rPr>
      </w:pPr>
    </w:p>
    <w:p w14:paraId="0560C7B0" w14:textId="77777777" w:rsidR="00E92E70" w:rsidRDefault="005731FE" w:rsidP="001A1846">
      <w:pPr>
        <w:pStyle w:val="Titre1"/>
      </w:pPr>
      <w:r>
        <w:t>CONCLUSION</w:t>
      </w:r>
    </w:p>
    <w:p w14:paraId="6CD95C50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Amélioration des conditions de vie et progrès de la médecine : conséquences</w:t>
      </w:r>
    </w:p>
    <w:p w14:paraId="69B75DCC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Amélioration de l’espérance de vie</w:t>
      </w:r>
    </w:p>
    <w:p w14:paraId="3A965B50" w14:textId="22FB694A" w:rsidR="00E92E70" w:rsidRDefault="001A1846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Augmentation</w:t>
      </w:r>
      <w:r w:rsidR="005731FE">
        <w:rPr>
          <w:sz w:val="20"/>
          <w:szCs w:val="20"/>
        </w:rPr>
        <w:t xml:space="preserve"> de nombre de la </w:t>
      </w:r>
      <w:r w:rsidR="005731FE">
        <w:rPr>
          <w:sz w:val="20"/>
          <w:szCs w:val="20"/>
        </w:rPr>
        <w:t>population de 3ème âge</w:t>
      </w:r>
    </w:p>
    <w:p w14:paraId="3539DDBC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Sujets du 3ème âge avec</w:t>
      </w:r>
    </w:p>
    <w:p w14:paraId="07FC4EB1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Modifications nombreuses de leurs paramètres pharmacocinétiques et pharmacodynamiques</w:t>
      </w:r>
    </w:p>
    <w:p w14:paraId="75638429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Mécanismes homéostasiques insuffisants pour éponger les erreurs thérapeutiques</w:t>
      </w:r>
    </w:p>
    <w:p w14:paraId="05D20B04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Conduite à tenir :</w:t>
      </w:r>
    </w:p>
    <w:p w14:paraId="65FD3E24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S’informer sur les médica</w:t>
      </w:r>
      <w:r>
        <w:rPr>
          <w:sz w:val="20"/>
          <w:szCs w:val="20"/>
        </w:rPr>
        <w:t>ments déjà pris par le malade</w:t>
      </w:r>
    </w:p>
    <w:p w14:paraId="3F45D2EE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Prescrire avec prudence les médicaments</w:t>
      </w:r>
    </w:p>
    <w:p w14:paraId="74B9C4DB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Faire une surveillance clinique encore plus stricte que pour les malades adultes jeunes</w:t>
      </w:r>
    </w:p>
    <w:p w14:paraId="15C201F1" w14:textId="6A7C565A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Accorder une attention plus </w:t>
      </w:r>
      <w:r w:rsidR="001A1846">
        <w:rPr>
          <w:sz w:val="20"/>
          <w:szCs w:val="20"/>
        </w:rPr>
        <w:t>particulière</w:t>
      </w:r>
      <w:r>
        <w:rPr>
          <w:sz w:val="20"/>
          <w:szCs w:val="20"/>
        </w:rPr>
        <w:t xml:space="preserve"> à l’environnement familial, social, etc. pour une prise e</w:t>
      </w:r>
      <w:r>
        <w:rPr>
          <w:sz w:val="20"/>
          <w:szCs w:val="20"/>
        </w:rPr>
        <w:t>n charge correcte du malade</w:t>
      </w:r>
    </w:p>
    <w:p w14:paraId="4ED1421B" w14:textId="77777777" w:rsidR="00E92E70" w:rsidRDefault="005731FE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Etc. </w:t>
      </w:r>
    </w:p>
    <w:sectPr w:rsidR="00E92E70">
      <w:headerReference w:type="default" r:id="rId10"/>
      <w:footerReference w:type="default" r:id="rId11"/>
      <w:pgSz w:w="12240" w:h="15840"/>
      <w:pgMar w:top="567" w:right="851" w:bottom="567" w:left="851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F5A1A" w14:textId="77777777" w:rsidR="005731FE" w:rsidRDefault="005731FE">
      <w:pPr>
        <w:spacing w:line="240" w:lineRule="auto"/>
      </w:pPr>
      <w:r>
        <w:separator/>
      </w:r>
    </w:p>
  </w:endnote>
  <w:endnote w:type="continuationSeparator" w:id="0">
    <w:p w14:paraId="3774761A" w14:textId="77777777" w:rsidR="005731FE" w:rsidRDefault="00573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3D132" w14:textId="77777777" w:rsidR="00E92E70" w:rsidRDefault="005731FE">
    <w:pPr>
      <w:jc w:val="right"/>
      <w:rPr>
        <w:sz w:val="16"/>
        <w:szCs w:val="16"/>
      </w:rPr>
    </w:pPr>
    <w:r>
      <w:fldChar w:fldCharType="begin"/>
    </w:r>
    <w:r>
      <w:instrText>PAGE</w:instrText>
    </w:r>
    <w:r>
      <w:fldChar w:fldCharType="separate"/>
    </w:r>
    <w:r w:rsidR="001A18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DBA51" w14:textId="77777777" w:rsidR="005731FE" w:rsidRDefault="005731FE">
      <w:pPr>
        <w:spacing w:line="240" w:lineRule="auto"/>
      </w:pPr>
      <w:r>
        <w:separator/>
      </w:r>
    </w:p>
  </w:footnote>
  <w:footnote w:type="continuationSeparator" w:id="0">
    <w:p w14:paraId="15D8529B" w14:textId="77777777" w:rsidR="005731FE" w:rsidRDefault="005731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6E94" w14:textId="77777777" w:rsidR="00E92E70" w:rsidRDefault="005731FE">
    <w:pPr>
      <w:rPr>
        <w:i/>
        <w:sz w:val="16"/>
        <w:szCs w:val="16"/>
      </w:rPr>
    </w:pPr>
    <w:r>
      <w:rPr>
        <w:i/>
        <w:sz w:val="16"/>
        <w:szCs w:val="16"/>
      </w:rPr>
      <w:t xml:space="preserve">PHARMACOLOGIE </w:t>
    </w:r>
  </w:p>
  <w:p w14:paraId="28F0131C" w14:textId="77777777" w:rsidR="00E92E70" w:rsidRDefault="005731FE">
    <w:pPr>
      <w:rPr>
        <w:i/>
        <w:sz w:val="16"/>
        <w:szCs w:val="16"/>
      </w:rPr>
    </w:pPr>
    <w:r>
      <w:rPr>
        <w:i/>
        <w:sz w:val="16"/>
        <w:szCs w:val="16"/>
      </w:rPr>
      <w:t>22 AVRIL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F25"/>
    <w:multiLevelType w:val="multilevel"/>
    <w:tmpl w:val="3DFC4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C562D"/>
    <w:multiLevelType w:val="multilevel"/>
    <w:tmpl w:val="9FB20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6D489D"/>
    <w:multiLevelType w:val="multilevel"/>
    <w:tmpl w:val="D5CA2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1806DA"/>
    <w:multiLevelType w:val="multilevel"/>
    <w:tmpl w:val="1DA6F22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414847"/>
    <w:multiLevelType w:val="multilevel"/>
    <w:tmpl w:val="22C42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C24068"/>
    <w:multiLevelType w:val="multilevel"/>
    <w:tmpl w:val="4634C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0A15D6"/>
    <w:multiLevelType w:val="multilevel"/>
    <w:tmpl w:val="C8982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F220A1C"/>
    <w:multiLevelType w:val="multilevel"/>
    <w:tmpl w:val="2E68B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9F3968"/>
    <w:multiLevelType w:val="multilevel"/>
    <w:tmpl w:val="F10AA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8D4F2B"/>
    <w:multiLevelType w:val="multilevel"/>
    <w:tmpl w:val="E60E29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CA958E5"/>
    <w:multiLevelType w:val="multilevel"/>
    <w:tmpl w:val="1D6AB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D54485"/>
    <w:multiLevelType w:val="multilevel"/>
    <w:tmpl w:val="A51CB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3401E5"/>
    <w:multiLevelType w:val="multilevel"/>
    <w:tmpl w:val="D6F4FF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8E360D2"/>
    <w:multiLevelType w:val="multilevel"/>
    <w:tmpl w:val="2DB28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565188"/>
    <w:multiLevelType w:val="multilevel"/>
    <w:tmpl w:val="1C46E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265B16"/>
    <w:multiLevelType w:val="multilevel"/>
    <w:tmpl w:val="6D582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03416B"/>
    <w:multiLevelType w:val="multilevel"/>
    <w:tmpl w:val="B276D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58573D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F896315"/>
    <w:multiLevelType w:val="multilevel"/>
    <w:tmpl w:val="B858A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61B74E2"/>
    <w:multiLevelType w:val="multilevel"/>
    <w:tmpl w:val="A6106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6324E8"/>
    <w:multiLevelType w:val="multilevel"/>
    <w:tmpl w:val="2DEAE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D3610A6"/>
    <w:multiLevelType w:val="multilevel"/>
    <w:tmpl w:val="A1D86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3B227E"/>
    <w:multiLevelType w:val="multilevel"/>
    <w:tmpl w:val="C46ABA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5EB0EBE"/>
    <w:multiLevelType w:val="multilevel"/>
    <w:tmpl w:val="71207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AD10E6"/>
    <w:multiLevelType w:val="multilevel"/>
    <w:tmpl w:val="02E0A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6CB0DB8"/>
    <w:multiLevelType w:val="multilevel"/>
    <w:tmpl w:val="F14A6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1345F3"/>
    <w:multiLevelType w:val="multilevel"/>
    <w:tmpl w:val="784EB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14"/>
  </w:num>
  <w:num w:numId="5">
    <w:abstractNumId w:val="19"/>
  </w:num>
  <w:num w:numId="6">
    <w:abstractNumId w:val="0"/>
  </w:num>
  <w:num w:numId="7">
    <w:abstractNumId w:val="20"/>
  </w:num>
  <w:num w:numId="8">
    <w:abstractNumId w:val="25"/>
  </w:num>
  <w:num w:numId="9">
    <w:abstractNumId w:val="21"/>
  </w:num>
  <w:num w:numId="10">
    <w:abstractNumId w:val="15"/>
  </w:num>
  <w:num w:numId="11">
    <w:abstractNumId w:val="4"/>
  </w:num>
  <w:num w:numId="12">
    <w:abstractNumId w:val="26"/>
  </w:num>
  <w:num w:numId="13">
    <w:abstractNumId w:val="13"/>
  </w:num>
  <w:num w:numId="14">
    <w:abstractNumId w:val="6"/>
  </w:num>
  <w:num w:numId="15">
    <w:abstractNumId w:val="5"/>
  </w:num>
  <w:num w:numId="16">
    <w:abstractNumId w:val="23"/>
  </w:num>
  <w:num w:numId="17">
    <w:abstractNumId w:val="12"/>
  </w:num>
  <w:num w:numId="18">
    <w:abstractNumId w:val="16"/>
  </w:num>
  <w:num w:numId="19">
    <w:abstractNumId w:val="24"/>
  </w:num>
  <w:num w:numId="20">
    <w:abstractNumId w:val="8"/>
  </w:num>
  <w:num w:numId="21">
    <w:abstractNumId w:val="22"/>
  </w:num>
  <w:num w:numId="22">
    <w:abstractNumId w:val="3"/>
  </w:num>
  <w:num w:numId="23">
    <w:abstractNumId w:val="2"/>
  </w:num>
  <w:num w:numId="24">
    <w:abstractNumId w:val="18"/>
  </w:num>
  <w:num w:numId="25">
    <w:abstractNumId w:val="7"/>
  </w:num>
  <w:num w:numId="26">
    <w:abstractNumId w:val="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E70"/>
    <w:rsid w:val="001A1846"/>
    <w:rsid w:val="005731FE"/>
    <w:rsid w:val="00E9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28B6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27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27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27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7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7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7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1846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1846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1846"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re7Car">
    <w:name w:val="Titre 7 Car"/>
    <w:basedOn w:val="Policepardfaut"/>
    <w:link w:val="Titre7"/>
    <w:uiPriority w:val="9"/>
    <w:semiHidden/>
    <w:rsid w:val="001A184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1A184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1A18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2669</Words>
  <Characters>15216</Characters>
  <Application>Microsoft Office Word</Application>
  <DocSecurity>0</DocSecurity>
  <Lines>126</Lines>
  <Paragraphs>35</Paragraphs>
  <ScaleCrop>false</ScaleCrop>
  <Company/>
  <LinksUpToDate>false</LinksUpToDate>
  <CharactersWithSpaces>17850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2026-07-18T09:55:00Z</dcterms:created>
  <dcterms:modified xsi:type="dcterms:W3CDTF">2026-07-18T10:03:00Z</dcterms:modified>
</cp:coreProperties>
</file>