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C027B" w14:textId="23132029" w:rsidR="004F0D6E" w:rsidRDefault="009C4B62" w:rsidP="004F0D6E">
      <w:pPr>
        <w:pStyle w:val="Titre1"/>
      </w:pPr>
      <w:r>
        <w:lastRenderedPageBreak/>
        <w:t>fracture du rocher</w:t>
      </w:r>
    </w:p>
    <w:p w14:paraId="2FC58C3A" w14:textId="234549B8" w:rsidR="009C4B62" w:rsidRDefault="009C4B62" w:rsidP="009C4B62">
      <w:r>
        <w:t xml:space="preserve">Dr RAMAROZATOVO </w:t>
      </w:r>
      <w:proofErr w:type="spellStart"/>
      <w:r>
        <w:t>Njaka</w:t>
      </w:r>
      <w:proofErr w:type="spellEnd"/>
    </w:p>
    <w:p w14:paraId="3429E64B" w14:textId="2ABFFC43" w:rsidR="009C4B62" w:rsidRDefault="009C4B62" w:rsidP="009C4B62">
      <w:r>
        <w:t>19/05/2026</w:t>
      </w:r>
    </w:p>
    <w:p w14:paraId="223D63E5" w14:textId="19A9583A" w:rsidR="009C4B62" w:rsidRDefault="009C4B62" w:rsidP="009C4B62">
      <w:pPr>
        <w:pStyle w:val="Titre2"/>
      </w:pPr>
      <w:r>
        <w:t>Objectifs</w:t>
      </w:r>
    </w:p>
    <w:p w14:paraId="26EF1A5C" w14:textId="1D63FCF9" w:rsidR="009C4B62" w:rsidRDefault="009E0889" w:rsidP="009C4B62">
      <w:r>
        <w:t xml:space="preserve">Rechercher le signe qui évoquent une fracture du rochez chez un </w:t>
      </w:r>
      <w:proofErr w:type="spellStart"/>
      <w:r>
        <w:t>polytraumatiqme</w:t>
      </w:r>
      <w:proofErr w:type="spellEnd"/>
    </w:p>
    <w:p w14:paraId="24756670" w14:textId="02D3208E" w:rsidR="009E0889" w:rsidRDefault="009E0889" w:rsidP="009C4B62">
      <w:r>
        <w:t>Identifier les situations d’urgences</w:t>
      </w:r>
    </w:p>
    <w:p w14:paraId="78949A3C" w14:textId="2DD76C9C" w:rsidR="009E0889" w:rsidRDefault="009E0889" w:rsidP="009C4B62">
      <w:r>
        <w:t xml:space="preserve">Citer les différentes formes cliniques </w:t>
      </w:r>
    </w:p>
    <w:p w14:paraId="3782BD54" w14:textId="5F4E65A3" w:rsidR="009E0889" w:rsidRDefault="009E0889" w:rsidP="009C4B62">
      <w:r>
        <w:t>Enoncer les principes thérapeutiques</w:t>
      </w:r>
    </w:p>
    <w:p w14:paraId="5345C2B4" w14:textId="7B649C3F" w:rsidR="009E0889" w:rsidRDefault="009E0889" w:rsidP="009E0889">
      <w:pPr>
        <w:pStyle w:val="Titre2"/>
      </w:pPr>
      <w:r>
        <w:t xml:space="preserve">Introduction </w:t>
      </w:r>
    </w:p>
    <w:p w14:paraId="5DCB058F" w14:textId="4B0BC4BD" w:rsidR="009E0889" w:rsidRDefault="009E0889" w:rsidP="009E0889">
      <w:r>
        <w:t>Solution de continuité de la pyramide pétreuse due à un choc violent</w:t>
      </w:r>
    </w:p>
    <w:p w14:paraId="6E378868" w14:textId="32D98ED1" w:rsidR="009E0889" w:rsidRDefault="009E0889" w:rsidP="009E0889">
      <w:r>
        <w:t>Risque neurosensoriel spécifique par la lésion des organes de l’audition, équilibre et nerf facial</w:t>
      </w:r>
    </w:p>
    <w:p w14:paraId="074BFA15" w14:textId="551C15E1" w:rsidR="009E0889" w:rsidRDefault="009E0889" w:rsidP="009E0889">
      <w:r>
        <w:t>Risque vitale : neurologique en infectieuse</w:t>
      </w:r>
    </w:p>
    <w:p w14:paraId="6EC524C6" w14:textId="60C59A93" w:rsidR="009E0889" w:rsidRDefault="009E0889" w:rsidP="009E0889">
      <w:r>
        <w:t xml:space="preserve">Fréquences augment par le développement de l’activité humaine </w:t>
      </w:r>
    </w:p>
    <w:p w14:paraId="17C7E29B" w14:textId="6C8263FC" w:rsidR="009E0889" w:rsidRDefault="001118F8" w:rsidP="001118F8">
      <w:pPr>
        <w:pStyle w:val="Titre2"/>
      </w:pPr>
      <w:r>
        <w:t>Diagnostic</w:t>
      </w:r>
    </w:p>
    <w:p w14:paraId="0FCB5DBF" w14:textId="64E12522" w:rsidR="001118F8" w:rsidRDefault="001118F8" w:rsidP="001118F8">
      <w:pPr>
        <w:pStyle w:val="Titre3"/>
      </w:pPr>
      <w:r>
        <w:t>Diagnostic positif</w:t>
      </w:r>
    </w:p>
    <w:p w14:paraId="2C5A7E8A" w14:textId="06AF8520" w:rsidR="001118F8" w:rsidRDefault="001118F8" w:rsidP="001118F8">
      <w:pPr>
        <w:pStyle w:val="Titre4"/>
      </w:pPr>
      <w:r>
        <w:t>Fracture longitudinale isolée</w:t>
      </w:r>
    </w:p>
    <w:p w14:paraId="1692CD42" w14:textId="28D08033" w:rsidR="001118F8" w:rsidRDefault="00CE5D9F" w:rsidP="001118F8">
      <w:r>
        <w:t>Justification : forme la plus fréquente (70 - 80% des cas)</w:t>
      </w:r>
    </w:p>
    <w:p w14:paraId="7093FCB1" w14:textId="35E58868" w:rsidR="00CE5D9F" w:rsidRDefault="00CE5D9F" w:rsidP="001118F8">
      <w:r>
        <w:t>Chocs latéraux (temporo-pariétal)</w:t>
      </w:r>
    </w:p>
    <w:p w14:paraId="41AED36D" w14:textId="41A477A8" w:rsidR="00CE5D9F" w:rsidRDefault="00CE5D9F" w:rsidP="001118F8">
      <w:r>
        <w:t>Trait fracture parallèle à l’axe, extra labyrinthique</w:t>
      </w:r>
    </w:p>
    <w:p w14:paraId="4506110C" w14:textId="5D35B8CA" w:rsidR="00CE5D9F" w:rsidRPr="00CE5D9F" w:rsidRDefault="00CE5D9F" w:rsidP="001118F8">
      <w:pPr>
        <w:rPr>
          <w:b/>
          <w:bCs/>
        </w:rPr>
      </w:pPr>
      <w:r w:rsidRPr="00CE5D9F">
        <w:rPr>
          <w:b/>
          <w:bCs/>
        </w:rPr>
        <w:t>Entraine toujours une hémorragie dans la caisse du tympan</w:t>
      </w:r>
    </w:p>
    <w:p w14:paraId="5D6749BA" w14:textId="255B9FA6" w:rsidR="00CE5D9F" w:rsidRDefault="00CE5D9F" w:rsidP="001118F8">
      <w:r>
        <w:t xml:space="preserve">Clinique </w:t>
      </w:r>
    </w:p>
    <w:p w14:paraId="47086E28" w14:textId="4B0A495A" w:rsidR="00CE5D9F" w:rsidRDefault="00CE5D9F" w:rsidP="00CE5D9F">
      <w:pPr>
        <w:numPr>
          <w:ilvl w:val="1"/>
          <w:numId w:val="8"/>
        </w:numPr>
      </w:pPr>
      <w:r>
        <w:t>Acouphène</w:t>
      </w:r>
    </w:p>
    <w:p w14:paraId="7776AF29" w14:textId="100449C7" w:rsidR="00CE5D9F" w:rsidRDefault="00CE5D9F" w:rsidP="00CE5D9F">
      <w:pPr>
        <w:numPr>
          <w:ilvl w:val="1"/>
          <w:numId w:val="8"/>
        </w:numPr>
      </w:pPr>
      <w:r>
        <w:t>Hypoacousie ou surdité : transmission</w:t>
      </w:r>
    </w:p>
    <w:p w14:paraId="3DBDD0B4" w14:textId="2EAECB4A" w:rsidR="00CE5D9F" w:rsidRDefault="00CE5D9F" w:rsidP="00CE5D9F">
      <w:pPr>
        <w:numPr>
          <w:ilvl w:val="1"/>
          <w:numId w:val="8"/>
        </w:numPr>
      </w:pPr>
      <w:proofErr w:type="spellStart"/>
      <w:r>
        <w:t>Otoliquorrhée</w:t>
      </w:r>
      <w:proofErr w:type="spellEnd"/>
      <w:r>
        <w:t xml:space="preserve"> – </w:t>
      </w:r>
      <w:proofErr w:type="spellStart"/>
      <w:r>
        <w:t>rhinoliquorrhée</w:t>
      </w:r>
      <w:proofErr w:type="spellEnd"/>
      <w:r>
        <w:t xml:space="preserve"> </w:t>
      </w:r>
      <w:r w:rsidR="00DB273A">
        <w:t>(abrasion de la dure-mère)</w:t>
      </w:r>
    </w:p>
    <w:p w14:paraId="52E42157" w14:textId="79D93F1C" w:rsidR="00CE5D9F" w:rsidRDefault="00CE5D9F" w:rsidP="00CE5D9F">
      <w:pPr>
        <w:numPr>
          <w:ilvl w:val="1"/>
          <w:numId w:val="8"/>
        </w:numPr>
      </w:pPr>
      <w:r w:rsidRPr="003D41EB">
        <w:rPr>
          <w:b/>
          <w:bCs/>
        </w:rPr>
        <w:t>Otorragie</w:t>
      </w:r>
      <w:r>
        <w:t> – épistaxis</w:t>
      </w:r>
    </w:p>
    <w:p w14:paraId="38AAAF50" w14:textId="19D1670E" w:rsidR="00CE5D9F" w:rsidRDefault="00CE5D9F" w:rsidP="00CE5D9F">
      <w:pPr>
        <w:numPr>
          <w:ilvl w:val="1"/>
          <w:numId w:val="8"/>
        </w:numPr>
      </w:pPr>
      <w:r>
        <w:lastRenderedPageBreak/>
        <w:t xml:space="preserve">Vertige : positionnel ++ fistule, commotion, </w:t>
      </w:r>
      <w:proofErr w:type="spellStart"/>
      <w:r>
        <w:t>hydrops</w:t>
      </w:r>
      <w:proofErr w:type="spellEnd"/>
    </w:p>
    <w:p w14:paraId="116B49D9" w14:textId="33C5C6C6" w:rsidR="00DB273A" w:rsidRDefault="00DB273A" w:rsidP="00CE5D9F">
      <w:pPr>
        <w:numPr>
          <w:ilvl w:val="1"/>
          <w:numId w:val="8"/>
        </w:numPr>
      </w:pPr>
      <w:r>
        <w:t xml:space="preserve">***atteinte de l’incus et </w:t>
      </w:r>
      <w:proofErr w:type="spellStart"/>
      <w:r>
        <w:t>stapes</w:t>
      </w:r>
      <w:proofErr w:type="spellEnd"/>
      <w:r>
        <w:t> : surdité de perception***</w:t>
      </w:r>
    </w:p>
    <w:p w14:paraId="45675B6B" w14:textId="7A16BBA9" w:rsidR="00DB273A" w:rsidRDefault="003D41EB" w:rsidP="00CE5D9F">
      <w:pPr>
        <w:numPr>
          <w:ilvl w:val="1"/>
          <w:numId w:val="8"/>
        </w:numPr>
      </w:pPr>
      <w:r>
        <w:t>Ecchymose ou déchirure MAE</w:t>
      </w:r>
    </w:p>
    <w:p w14:paraId="552A4931" w14:textId="7CD1C2E5" w:rsidR="003D41EB" w:rsidRDefault="003D41EB" w:rsidP="00CE5D9F">
      <w:pPr>
        <w:numPr>
          <w:ilvl w:val="1"/>
          <w:numId w:val="8"/>
        </w:numPr>
      </w:pPr>
      <w:r>
        <w:t>Perforati</w:t>
      </w:r>
      <w:r w:rsidR="00A17784">
        <w:t>o</w:t>
      </w:r>
      <w:r>
        <w:t xml:space="preserve">n tympanique </w:t>
      </w:r>
    </w:p>
    <w:p w14:paraId="7D667ACA" w14:textId="37B57696" w:rsidR="003D41EB" w:rsidRDefault="003D41EB" w:rsidP="00CE5D9F">
      <w:pPr>
        <w:numPr>
          <w:ilvl w:val="1"/>
          <w:numId w:val="8"/>
        </w:numPr>
      </w:pPr>
      <w:proofErr w:type="spellStart"/>
      <w:r>
        <w:t>Hémotympan</w:t>
      </w:r>
      <w:proofErr w:type="spellEnd"/>
      <w:r>
        <w:t xml:space="preserve"> (50 – 90%)</w:t>
      </w:r>
    </w:p>
    <w:p w14:paraId="479333D4" w14:textId="6836E8E7" w:rsidR="003D41EB" w:rsidRDefault="003D41EB" w:rsidP="00CE5D9F">
      <w:pPr>
        <w:numPr>
          <w:ilvl w:val="1"/>
          <w:numId w:val="8"/>
        </w:numPr>
      </w:pPr>
      <w:r>
        <w:t>Lésion ossiculaire</w:t>
      </w:r>
    </w:p>
    <w:p w14:paraId="1D91DB7C" w14:textId="6ABD4A5D" w:rsidR="003D41EB" w:rsidRDefault="003D41EB" w:rsidP="00CE5D9F">
      <w:pPr>
        <w:numPr>
          <w:ilvl w:val="1"/>
          <w:numId w:val="8"/>
        </w:numPr>
      </w:pPr>
      <w:r>
        <w:t xml:space="preserve">Face : plaie : cicatrice hématome ou ecchymose </w:t>
      </w:r>
      <w:proofErr w:type="spellStart"/>
      <w:r>
        <w:t>rétroauriculaire</w:t>
      </w:r>
      <w:proofErr w:type="spellEnd"/>
      <w:r>
        <w:t xml:space="preserve"> (Battle)</w:t>
      </w:r>
    </w:p>
    <w:p w14:paraId="7ADABCEE" w14:textId="4C28BF5C" w:rsidR="003D41EB" w:rsidRDefault="003D41EB" w:rsidP="00CE5D9F">
      <w:pPr>
        <w:numPr>
          <w:ilvl w:val="1"/>
          <w:numId w:val="8"/>
        </w:numPr>
      </w:pPr>
      <w:r>
        <w:t xml:space="preserve">Trouble </w:t>
      </w:r>
      <w:r w:rsidR="00A17784">
        <w:t>articulé</w:t>
      </w:r>
      <w:r>
        <w:t xml:space="preserve"> dentaire, mobilité oculaire </w:t>
      </w:r>
    </w:p>
    <w:p w14:paraId="3E679B17" w14:textId="61DCA618" w:rsidR="003D41EB" w:rsidRDefault="003D41EB" w:rsidP="00CE5D9F">
      <w:pPr>
        <w:numPr>
          <w:ilvl w:val="1"/>
          <w:numId w:val="8"/>
        </w:numPr>
      </w:pPr>
      <w:r>
        <w:t>Paralysie faciale (20%)</w:t>
      </w:r>
      <w:r w:rsidR="00A17784">
        <w:t> : immédiate ou secondaire (tardive)</w:t>
      </w:r>
    </w:p>
    <w:p w14:paraId="68DCE3C6" w14:textId="03D02D52" w:rsidR="00A17784" w:rsidRDefault="00A17784" w:rsidP="00A17784">
      <w:r>
        <w:t>Examen vestibulaire clinique</w:t>
      </w:r>
    </w:p>
    <w:p w14:paraId="2C55BCB1" w14:textId="49C989B9" w:rsidR="00A17784" w:rsidRDefault="00A17784" w:rsidP="00A17784">
      <w:r>
        <w:t>Paraclinique</w:t>
      </w:r>
    </w:p>
    <w:p w14:paraId="3BE015E7" w14:textId="5177D60E" w:rsidR="00A17784" w:rsidRDefault="00A17784" w:rsidP="00A17784">
      <w:pPr>
        <w:numPr>
          <w:ilvl w:val="1"/>
          <w:numId w:val="8"/>
        </w:numPr>
      </w:pPr>
      <w:r>
        <w:t>Acoumétrie – audiométrie</w:t>
      </w:r>
    </w:p>
    <w:p w14:paraId="27409EFA" w14:textId="7509D246" w:rsidR="00A17784" w:rsidRDefault="00A17784" w:rsidP="00A17784">
      <w:pPr>
        <w:numPr>
          <w:ilvl w:val="1"/>
          <w:numId w:val="8"/>
        </w:numPr>
      </w:pPr>
      <w:r>
        <w:t>Paires crâniennes</w:t>
      </w:r>
    </w:p>
    <w:p w14:paraId="447D4B5E" w14:textId="5FE6AA0D" w:rsidR="00A17784" w:rsidRDefault="00A17784" w:rsidP="00A17784">
      <w:pPr>
        <w:numPr>
          <w:ilvl w:val="1"/>
          <w:numId w:val="8"/>
        </w:numPr>
      </w:pPr>
      <w:r>
        <w:t>Imagerie : TDM</w:t>
      </w:r>
      <w:r w:rsidR="00162E27">
        <w:t xml:space="preserve"> (sans injection, confirmation diagnostic)</w:t>
      </w:r>
    </w:p>
    <w:p w14:paraId="2F16AA5D" w14:textId="3A18CA4D" w:rsidR="00162E27" w:rsidRDefault="00162E27" w:rsidP="00162E27">
      <w:pPr>
        <w:pStyle w:val="Titre4"/>
      </w:pPr>
      <w:r>
        <w:t>Fracture transversale isolée</w:t>
      </w:r>
    </w:p>
    <w:p w14:paraId="6415BD31" w14:textId="498AF90B" w:rsidR="00162E27" w:rsidRDefault="001F6486" w:rsidP="00162E27">
      <w:proofErr w:type="spellStart"/>
      <w:r>
        <w:t>Translambyrinthique</w:t>
      </w:r>
      <w:proofErr w:type="spellEnd"/>
      <w:r>
        <w:t xml:space="preserve"> 10 – 30%</w:t>
      </w:r>
    </w:p>
    <w:p w14:paraId="7380F223" w14:textId="4A12AB92" w:rsidR="001F6486" w:rsidRDefault="001F6486" w:rsidP="00162E27">
      <w:r>
        <w:t>Choc frontal ou occipital</w:t>
      </w:r>
    </w:p>
    <w:p w14:paraId="0EDE4944" w14:textId="2B5EFA94" w:rsidR="001F6486" w:rsidRDefault="001F6486" w:rsidP="00162E27">
      <w:r>
        <w:t>Trait perpendiculaire à l’axe du rochez</w:t>
      </w:r>
    </w:p>
    <w:p w14:paraId="75BFD136" w14:textId="35932DC0" w:rsidR="001F6486" w:rsidRDefault="001F6486" w:rsidP="00162E27">
      <w:r>
        <w:t xml:space="preserve">Lésion </w:t>
      </w:r>
      <w:proofErr w:type="spellStart"/>
      <w:r>
        <w:t>cochléo</w:t>
      </w:r>
      <w:proofErr w:type="spellEnd"/>
      <w:r>
        <w:t>-vestibulaire et faciale</w:t>
      </w:r>
    </w:p>
    <w:p w14:paraId="6A4EF3CB" w14:textId="3F02171F" w:rsidR="001F6486" w:rsidRDefault="001F6486" w:rsidP="001F6486">
      <w:pPr>
        <w:numPr>
          <w:ilvl w:val="1"/>
          <w:numId w:val="8"/>
        </w:numPr>
      </w:pPr>
      <w:r>
        <w:t>Vertige aigue</w:t>
      </w:r>
    </w:p>
    <w:p w14:paraId="4E3DD574" w14:textId="1BD47CF5" w:rsidR="001F6486" w:rsidRDefault="001F6486" w:rsidP="001F6486">
      <w:pPr>
        <w:numPr>
          <w:ilvl w:val="1"/>
          <w:numId w:val="8"/>
        </w:numPr>
      </w:pPr>
      <w:r>
        <w:t>Cophose (perte totale de l’audition)</w:t>
      </w:r>
    </w:p>
    <w:p w14:paraId="4632C58E" w14:textId="4DFD79E1" w:rsidR="001F6486" w:rsidRDefault="001F6486" w:rsidP="001F6486">
      <w:pPr>
        <w:numPr>
          <w:ilvl w:val="1"/>
          <w:numId w:val="8"/>
        </w:numPr>
      </w:pPr>
      <w:r>
        <w:t>Acouphène</w:t>
      </w:r>
    </w:p>
    <w:p w14:paraId="0B88E9B1" w14:textId="743751EC" w:rsidR="001F6486" w:rsidRDefault="001F6486" w:rsidP="001F6486">
      <w:pPr>
        <w:numPr>
          <w:ilvl w:val="1"/>
          <w:numId w:val="8"/>
        </w:numPr>
      </w:pPr>
      <w:r>
        <w:t>Paralysie faciale</w:t>
      </w:r>
    </w:p>
    <w:p w14:paraId="094EC3AC" w14:textId="019CE615" w:rsidR="001F6486" w:rsidRDefault="001F6486" w:rsidP="001F6486">
      <w:pPr>
        <w:pStyle w:val="Titre4"/>
      </w:pPr>
      <w:r>
        <w:t>Fracture mixte ou bilatérale</w:t>
      </w:r>
    </w:p>
    <w:p w14:paraId="7B335A4A" w14:textId="0EE0590B" w:rsidR="001F6486" w:rsidRDefault="001F6486" w:rsidP="001F6486">
      <w:r>
        <w:t>Rare chez l’adulte</w:t>
      </w:r>
    </w:p>
    <w:p w14:paraId="4FC4B990" w14:textId="7433913B" w:rsidR="001F6486" w:rsidRDefault="001F6486" w:rsidP="001F6486">
      <w:r>
        <w:t>Violent choc temporal latéral</w:t>
      </w:r>
    </w:p>
    <w:p w14:paraId="79577BDE" w14:textId="433702B2" w:rsidR="001F6486" w:rsidRDefault="001F6486" w:rsidP="001F6486">
      <w:r>
        <w:lastRenderedPageBreak/>
        <w:t>Lésion de la carotide interne (10%)</w:t>
      </w:r>
    </w:p>
    <w:p w14:paraId="306F51BD" w14:textId="4B8EF22D" w:rsidR="001F6486" w:rsidRDefault="00205991" w:rsidP="00205991">
      <w:pPr>
        <w:numPr>
          <w:ilvl w:val="1"/>
          <w:numId w:val="8"/>
        </w:numPr>
      </w:pPr>
      <w:r>
        <w:t>Epistaxis</w:t>
      </w:r>
    </w:p>
    <w:p w14:paraId="00EDBC55" w14:textId="78FBE71F" w:rsidR="00205991" w:rsidRDefault="00205991" w:rsidP="00205991">
      <w:pPr>
        <w:numPr>
          <w:ilvl w:val="1"/>
          <w:numId w:val="8"/>
        </w:numPr>
      </w:pPr>
      <w:r>
        <w:t>Otorragie</w:t>
      </w:r>
    </w:p>
    <w:p w14:paraId="4B93FCC6" w14:textId="45C9E117" w:rsidR="00205991" w:rsidRDefault="00205991" w:rsidP="00205991">
      <w:pPr>
        <w:numPr>
          <w:ilvl w:val="1"/>
          <w:numId w:val="8"/>
        </w:numPr>
      </w:pPr>
      <w:r>
        <w:t>Tableau d’AVC</w:t>
      </w:r>
    </w:p>
    <w:p w14:paraId="6CCD05BF" w14:textId="5B83C2CA" w:rsidR="00205991" w:rsidRDefault="00205991" w:rsidP="00205991">
      <w:pPr>
        <w:pStyle w:val="Titre4"/>
      </w:pPr>
      <w:r>
        <w:t>Fracture du rocher chez l’enfant</w:t>
      </w:r>
    </w:p>
    <w:p w14:paraId="5930A6AB" w14:textId="491F60F4" w:rsidR="00205991" w:rsidRDefault="00205991" w:rsidP="00205991">
      <w:pPr>
        <w:pStyle w:val="Titre4"/>
      </w:pPr>
      <w:r>
        <w:t>Fracture de la pointe du rocher</w:t>
      </w:r>
    </w:p>
    <w:p w14:paraId="53D74BFA" w14:textId="5EF4906D" w:rsidR="00205991" w:rsidRDefault="00205991" w:rsidP="00205991">
      <w:r>
        <w:t>Paralysie oculo-motrice : diplopie, anisocorie, nystagmus</w:t>
      </w:r>
    </w:p>
    <w:p w14:paraId="5A49B638" w14:textId="5226E688" w:rsidR="00205991" w:rsidRPr="00205991" w:rsidRDefault="00205991" w:rsidP="00205991">
      <w:r>
        <w:t xml:space="preserve">Atteinte trigéminale : sensibilité faciale </w:t>
      </w:r>
    </w:p>
    <w:p w14:paraId="11689B4E" w14:textId="50DFD016" w:rsidR="00205991" w:rsidRDefault="00205991" w:rsidP="00205991">
      <w:pPr>
        <w:pStyle w:val="Titre4"/>
      </w:pPr>
      <w:r>
        <w:t>Fracture ouverte du rocher</w:t>
      </w:r>
    </w:p>
    <w:p w14:paraId="353ECE69" w14:textId="520BBA30" w:rsidR="00205991" w:rsidRDefault="00205991" w:rsidP="00205991">
      <w:r>
        <w:t>Plaie par balle</w:t>
      </w:r>
    </w:p>
    <w:p w14:paraId="26F2B149" w14:textId="5522A64C" w:rsidR="00205991" w:rsidRDefault="00205991" w:rsidP="00205991">
      <w:r>
        <w:t xml:space="preserve">Risque infectieux : surtout </w:t>
      </w:r>
      <w:proofErr w:type="spellStart"/>
      <w:r>
        <w:t>endocranien</w:t>
      </w:r>
      <w:proofErr w:type="spellEnd"/>
    </w:p>
    <w:p w14:paraId="2D5284EE" w14:textId="1B1E6669" w:rsidR="00205991" w:rsidRDefault="00205991" w:rsidP="00205991">
      <w:pPr>
        <w:pStyle w:val="Titre4"/>
      </w:pPr>
      <w:r>
        <w:t>Fracture lésion cérébrale</w:t>
      </w:r>
    </w:p>
    <w:p w14:paraId="784B9658" w14:textId="5B8CB9CB" w:rsidR="00205991" w:rsidRDefault="00205991" w:rsidP="00205991">
      <w:r>
        <w:t xml:space="preserve">Urgence neurochirurgicale </w:t>
      </w:r>
    </w:p>
    <w:p w14:paraId="17F111C6" w14:textId="36EC96A3" w:rsidR="00205991" w:rsidRDefault="00205991" w:rsidP="00205991">
      <w:r>
        <w:t>Coma</w:t>
      </w:r>
    </w:p>
    <w:p w14:paraId="50A5DE6E" w14:textId="31CC28AB" w:rsidR="00205991" w:rsidRDefault="00205991" w:rsidP="00205991">
      <w:r>
        <w:t>Lésion nerveuse, méningée (HED, HSD, brèche), encéphalique</w:t>
      </w:r>
    </w:p>
    <w:p w14:paraId="37C8978F" w14:textId="1E9BA5A8" w:rsidR="00205991" w:rsidRDefault="00205991" w:rsidP="00205991">
      <w:r>
        <w:t xml:space="preserve">Otorragie, </w:t>
      </w:r>
      <w:proofErr w:type="spellStart"/>
      <w:r>
        <w:t>otoliquorrhée</w:t>
      </w:r>
      <w:proofErr w:type="spellEnd"/>
      <w:r>
        <w:t>, paralysie faciale</w:t>
      </w:r>
    </w:p>
    <w:p w14:paraId="27EC021A" w14:textId="1A62F450" w:rsidR="00205991" w:rsidRDefault="00205991" w:rsidP="00205991">
      <w:r>
        <w:t xml:space="preserve">Scanner cérébrale est impératif </w:t>
      </w:r>
    </w:p>
    <w:p w14:paraId="614360AD" w14:textId="24EB3BE7" w:rsidR="00D173F4" w:rsidRDefault="00D173F4" w:rsidP="00D173F4">
      <w:pPr>
        <w:pStyle w:val="Titre3"/>
      </w:pPr>
      <w:r>
        <w:t>Diagnostic étiologique</w:t>
      </w:r>
    </w:p>
    <w:p w14:paraId="6F65CBA1" w14:textId="675843C3" w:rsidR="00D173F4" w:rsidRDefault="00D173F4" w:rsidP="00D173F4">
      <w:r>
        <w:t xml:space="preserve">Traumatique </w:t>
      </w:r>
    </w:p>
    <w:p w14:paraId="402C7D3C" w14:textId="7AC21E22" w:rsidR="00D173F4" w:rsidRDefault="00D173F4" w:rsidP="00D173F4">
      <w:pPr>
        <w:numPr>
          <w:ilvl w:val="1"/>
          <w:numId w:val="8"/>
        </w:numPr>
      </w:pPr>
      <w:r>
        <w:t>Choc antéro-postérieur</w:t>
      </w:r>
    </w:p>
    <w:p w14:paraId="717695FF" w14:textId="1D966494" w:rsidR="00D173F4" w:rsidRDefault="00D173F4" w:rsidP="00D173F4">
      <w:pPr>
        <w:numPr>
          <w:ilvl w:val="1"/>
          <w:numId w:val="8"/>
        </w:numPr>
      </w:pPr>
      <w:r>
        <w:t>Chocs latéraux</w:t>
      </w:r>
    </w:p>
    <w:p w14:paraId="6C93F16C" w14:textId="07D94C4C" w:rsidR="00D173F4" w:rsidRDefault="00D173F4" w:rsidP="00D173F4">
      <w:pPr>
        <w:numPr>
          <w:ilvl w:val="1"/>
          <w:numId w:val="8"/>
        </w:numPr>
      </w:pPr>
      <w:r>
        <w:t xml:space="preserve">Choc occipito-mastoïdien </w:t>
      </w:r>
    </w:p>
    <w:p w14:paraId="3650A706" w14:textId="496F10B4" w:rsidR="00D173F4" w:rsidRDefault="00116AE6" w:rsidP="00116AE6">
      <w:pPr>
        <w:pStyle w:val="Titre3"/>
      </w:pPr>
      <w:r>
        <w:t>Diagnostic différentiel</w:t>
      </w:r>
    </w:p>
    <w:p w14:paraId="44E0ABC6" w14:textId="199066A8" w:rsidR="00116AE6" w:rsidRDefault="00116AE6" w:rsidP="00116AE6">
      <w:r>
        <w:t xml:space="preserve">Simple commotion labyrinthique </w:t>
      </w:r>
    </w:p>
    <w:p w14:paraId="450FA5A7" w14:textId="69FAD694" w:rsidR="00116AE6" w:rsidRDefault="00116AE6" w:rsidP="00116AE6">
      <w:r>
        <w:t>Otorragie par lésion tympanale (examen otoscopique), lésion MAE</w:t>
      </w:r>
    </w:p>
    <w:p w14:paraId="077D4F5B" w14:textId="1B0E74C8" w:rsidR="00116AE6" w:rsidRDefault="00116AE6" w:rsidP="00116AE6">
      <w:pPr>
        <w:pStyle w:val="Titre2"/>
      </w:pPr>
      <w:r>
        <w:lastRenderedPageBreak/>
        <w:t>Traitement</w:t>
      </w:r>
    </w:p>
    <w:p w14:paraId="7AB747F5" w14:textId="1F2BFB0E" w:rsidR="00116AE6" w:rsidRDefault="00116AE6" w:rsidP="00116AE6">
      <w:pPr>
        <w:pStyle w:val="Titre3"/>
      </w:pPr>
      <w:r>
        <w:t>Buts</w:t>
      </w:r>
    </w:p>
    <w:p w14:paraId="1F53AA54" w14:textId="7A9BA4F3" w:rsidR="00116AE6" w:rsidRDefault="00116AE6" w:rsidP="00116AE6">
      <w:r>
        <w:t xml:space="preserve">Eliminer les urgences neurochirurgicales </w:t>
      </w:r>
    </w:p>
    <w:p w14:paraId="62E08C9E" w14:textId="38FE3F54" w:rsidR="00116AE6" w:rsidRDefault="00116AE6" w:rsidP="00116AE6">
      <w:r>
        <w:t>Traiter les complications</w:t>
      </w:r>
    </w:p>
    <w:p w14:paraId="0CD04A84" w14:textId="25981B08" w:rsidR="00116AE6" w:rsidRDefault="00116AE6" w:rsidP="00116AE6">
      <w:pPr>
        <w:pStyle w:val="Titre3"/>
      </w:pPr>
      <w:r>
        <w:t>Moyens</w:t>
      </w:r>
    </w:p>
    <w:p w14:paraId="34186A67" w14:textId="0D3460A4" w:rsidR="00116AE6" w:rsidRDefault="00116AE6" w:rsidP="00116AE6">
      <w:r>
        <w:t xml:space="preserve">Médicaux : </w:t>
      </w:r>
      <w:r>
        <w:tab/>
      </w:r>
    </w:p>
    <w:p w14:paraId="2D6C29AE" w14:textId="0DFD21CA" w:rsidR="00116AE6" w:rsidRDefault="00116AE6" w:rsidP="00116AE6">
      <w:pPr>
        <w:numPr>
          <w:ilvl w:val="1"/>
          <w:numId w:val="8"/>
        </w:numPr>
      </w:pPr>
      <w:r>
        <w:t>Corticoïdes, vasodilatateur, antibiotique, anti vertigineux, diurétique</w:t>
      </w:r>
    </w:p>
    <w:p w14:paraId="0D8175D1" w14:textId="6693F840" w:rsidR="00116AE6" w:rsidRDefault="00116AE6" w:rsidP="00116AE6">
      <w:r>
        <w:t>Chirurgicaux :</w:t>
      </w:r>
    </w:p>
    <w:p w14:paraId="55A793A7" w14:textId="79165984" w:rsidR="00116AE6" w:rsidRDefault="00116AE6" w:rsidP="00116AE6">
      <w:pPr>
        <w:numPr>
          <w:ilvl w:val="1"/>
          <w:numId w:val="8"/>
        </w:numPr>
      </w:pPr>
      <w:r>
        <w:t>Exploration et décompression du nerfs facial</w:t>
      </w:r>
    </w:p>
    <w:p w14:paraId="697511B0" w14:textId="3FE11E4D" w:rsidR="00116AE6" w:rsidRDefault="00116AE6" w:rsidP="00116AE6">
      <w:pPr>
        <w:numPr>
          <w:ilvl w:val="1"/>
          <w:numId w:val="8"/>
        </w:numPr>
      </w:pPr>
      <w:r>
        <w:t xml:space="preserve">Myringoplastie, </w:t>
      </w:r>
      <w:proofErr w:type="spellStart"/>
      <w:r>
        <w:t>ossiculoplastie</w:t>
      </w:r>
      <w:proofErr w:type="spellEnd"/>
    </w:p>
    <w:p w14:paraId="3A544684" w14:textId="4B8B0C1B" w:rsidR="00116AE6" w:rsidRDefault="00116AE6" w:rsidP="00116AE6">
      <w:pPr>
        <w:numPr>
          <w:ilvl w:val="1"/>
          <w:numId w:val="8"/>
        </w:numPr>
      </w:pPr>
      <w:r>
        <w:t xml:space="preserve">Implant cochléaire </w:t>
      </w:r>
    </w:p>
    <w:p w14:paraId="305C53B5" w14:textId="74022E10" w:rsidR="00116AE6" w:rsidRDefault="00116AE6" w:rsidP="00116AE6">
      <w:pPr>
        <w:pStyle w:val="Titre3"/>
      </w:pPr>
      <w:r>
        <w:t>Indications</w:t>
      </w:r>
    </w:p>
    <w:p w14:paraId="7896DDEE" w14:textId="48ED5610" w:rsidR="00116AE6" w:rsidRDefault="00116AE6" w:rsidP="00116AE6">
      <w:r>
        <w:t xml:space="preserve">PF (paralysie facial) : immédiate : exploration, décompression, suture, greffe </w:t>
      </w:r>
    </w:p>
    <w:p w14:paraId="149B6D21" w14:textId="1E2291AD" w:rsidR="00116AE6" w:rsidRDefault="00116AE6" w:rsidP="00116AE6">
      <w:r>
        <w:t xml:space="preserve">ST (surdité de transmission) : </w:t>
      </w:r>
      <w:r>
        <w:tab/>
      </w:r>
    </w:p>
    <w:p w14:paraId="2CB23364" w14:textId="27A88C5A" w:rsidR="00116AE6" w:rsidRDefault="00116AE6" w:rsidP="00116AE6">
      <w:pPr>
        <w:numPr>
          <w:ilvl w:val="1"/>
          <w:numId w:val="8"/>
        </w:numPr>
      </w:pPr>
      <w:r>
        <w:t>Perforation : attendre 6 mois ou myringoplastie</w:t>
      </w:r>
    </w:p>
    <w:p w14:paraId="2EEA1805" w14:textId="112A9788" w:rsidR="00116AE6" w:rsidRDefault="00116AE6" w:rsidP="00116AE6">
      <w:pPr>
        <w:numPr>
          <w:ilvl w:val="1"/>
          <w:numId w:val="8"/>
        </w:numPr>
      </w:pPr>
      <w:proofErr w:type="spellStart"/>
      <w:r>
        <w:t>Léison</w:t>
      </w:r>
      <w:proofErr w:type="spellEnd"/>
      <w:r>
        <w:t xml:space="preserve"> osselet : exploration – </w:t>
      </w:r>
      <w:proofErr w:type="spellStart"/>
      <w:r>
        <w:t>ossiculoplastie</w:t>
      </w:r>
      <w:proofErr w:type="spellEnd"/>
    </w:p>
    <w:p w14:paraId="2A03F08F" w14:textId="0808C660" w:rsidR="00116AE6" w:rsidRDefault="00116AE6" w:rsidP="00116AE6">
      <w:r>
        <w:t>SP (surdité de perception) :</w:t>
      </w:r>
    </w:p>
    <w:p w14:paraId="555D21A2" w14:textId="2F43818D" w:rsidR="00116AE6" w:rsidRDefault="00116AE6" w:rsidP="00116AE6">
      <w:pPr>
        <w:numPr>
          <w:ilvl w:val="1"/>
          <w:numId w:val="8"/>
        </w:numPr>
      </w:pPr>
      <w:r>
        <w:t>Vasodilatateur, corticoïdes</w:t>
      </w:r>
    </w:p>
    <w:p w14:paraId="3A08AB29" w14:textId="3FBD3613" w:rsidR="00116AE6" w:rsidRDefault="00116AE6" w:rsidP="00116AE6">
      <w:pPr>
        <w:numPr>
          <w:ilvl w:val="1"/>
          <w:numId w:val="8"/>
        </w:numPr>
      </w:pPr>
      <w:r>
        <w:t>Si fistule : colmatage</w:t>
      </w:r>
    </w:p>
    <w:p w14:paraId="58D0590F" w14:textId="53C5719F" w:rsidR="00116AE6" w:rsidRDefault="00116AE6" w:rsidP="00116AE6">
      <w:r>
        <w:t>Cophose bilatérale : implant</w:t>
      </w:r>
    </w:p>
    <w:p w14:paraId="58A4CC48" w14:textId="6DC429A3" w:rsidR="00116AE6" w:rsidRDefault="00116AE6" w:rsidP="00116AE6">
      <w:proofErr w:type="spellStart"/>
      <w:r>
        <w:t>Otoliquorrhée</w:t>
      </w:r>
      <w:proofErr w:type="spellEnd"/>
    </w:p>
    <w:p w14:paraId="365FA165" w14:textId="47CD72A3" w:rsidR="00116AE6" w:rsidRDefault="00116AE6" w:rsidP="00116AE6">
      <w:pPr>
        <w:numPr>
          <w:ilvl w:val="1"/>
          <w:numId w:val="8"/>
        </w:numPr>
      </w:pPr>
      <w:r>
        <w:t>Tegmen tympani : attendre</w:t>
      </w:r>
    </w:p>
    <w:p w14:paraId="2FB3A78A" w14:textId="0989B8D0" w:rsidR="00116AE6" w:rsidRDefault="00116AE6" w:rsidP="00116AE6">
      <w:pPr>
        <w:numPr>
          <w:ilvl w:val="1"/>
          <w:numId w:val="8"/>
        </w:numPr>
      </w:pPr>
      <w:proofErr w:type="spellStart"/>
      <w:r>
        <w:t>Translabyrinthique</w:t>
      </w:r>
      <w:proofErr w:type="spellEnd"/>
      <w:r>
        <w:t xml:space="preserve"> : chirurgie </w:t>
      </w:r>
    </w:p>
    <w:p w14:paraId="0383B9E4" w14:textId="59711ED0" w:rsidR="00116AE6" w:rsidRDefault="008E7043" w:rsidP="008E7043">
      <w:r>
        <w:t>Vertige</w:t>
      </w:r>
    </w:p>
    <w:p w14:paraId="1A8ED734" w14:textId="6D63EBD6" w:rsidR="008E7043" w:rsidRDefault="008E7043" w:rsidP="008E7043">
      <w:pPr>
        <w:numPr>
          <w:ilvl w:val="1"/>
          <w:numId w:val="8"/>
        </w:numPr>
      </w:pPr>
      <w:r>
        <w:t>VPPB : kinésithérapie</w:t>
      </w:r>
    </w:p>
    <w:p w14:paraId="2D5B6C86" w14:textId="659CF671" w:rsidR="008E7043" w:rsidRDefault="008E7043" w:rsidP="008E7043">
      <w:pPr>
        <w:numPr>
          <w:ilvl w:val="1"/>
          <w:numId w:val="8"/>
        </w:numPr>
      </w:pPr>
      <w:r>
        <w:t xml:space="preserve">Commotion : </w:t>
      </w:r>
      <w:proofErr w:type="spellStart"/>
      <w:r>
        <w:t>bétahistine</w:t>
      </w:r>
      <w:proofErr w:type="spellEnd"/>
      <w:r>
        <w:t xml:space="preserve">, corticothérapie, diurétique </w:t>
      </w:r>
    </w:p>
    <w:p w14:paraId="51A7478F" w14:textId="4D93483C" w:rsidR="008E7043" w:rsidRDefault="008E7043" w:rsidP="008E7043">
      <w:pPr>
        <w:pStyle w:val="Titre3"/>
      </w:pPr>
      <w:r>
        <w:lastRenderedPageBreak/>
        <w:t>Résultats</w:t>
      </w:r>
    </w:p>
    <w:p w14:paraId="2CF00ABA" w14:textId="4BF645CC" w:rsidR="008E7043" w:rsidRDefault="008E7043" w:rsidP="008E7043">
      <w:r>
        <w:t xml:space="preserve">Favorable : amélioration </w:t>
      </w:r>
      <w:r w:rsidR="00F91F43">
        <w:t>clinique</w:t>
      </w:r>
    </w:p>
    <w:p w14:paraId="2B613D3B" w14:textId="5E1DB0C1" w:rsidR="008E7043" w:rsidRDefault="008E7043" w:rsidP="008E7043">
      <w:r>
        <w:t>Séquelles fonctionnelles (auditive, paralysie facial, vertige persistant, acouphène)</w:t>
      </w:r>
    </w:p>
    <w:p w14:paraId="3412C490" w14:textId="236CAB31" w:rsidR="008E7043" w:rsidRDefault="00F91F43" w:rsidP="00F91F43">
      <w:pPr>
        <w:pStyle w:val="Titre2"/>
      </w:pPr>
      <w:r>
        <w:t>Conclusion</w:t>
      </w:r>
    </w:p>
    <w:p w14:paraId="4D466209" w14:textId="0633BDEE" w:rsidR="00F91F43" w:rsidRDefault="00F91F43" w:rsidP="00F91F43">
      <w:r>
        <w:t>Risque fonctionnel et vital</w:t>
      </w:r>
    </w:p>
    <w:p w14:paraId="0A0A01FF" w14:textId="3E0CB9B1" w:rsidR="00F91F43" w:rsidRDefault="00F91F43" w:rsidP="00F91F43">
      <w:r>
        <w:t>Eliminer les urgences neurochirurgicales</w:t>
      </w:r>
    </w:p>
    <w:p w14:paraId="093C9299" w14:textId="2D6A8D51" w:rsidR="00F91F43" w:rsidRPr="00F91F43" w:rsidRDefault="00F91F43" w:rsidP="00F91F43">
      <w:r>
        <w:t xml:space="preserve">Référer si patient stable, pronostic e fonction du traitement </w:t>
      </w:r>
    </w:p>
    <w:sectPr w:rsidR="00F91F43" w:rsidRPr="00F91F43" w:rsidSect="00A11211">
      <w:headerReference w:type="default" r:id="rId8"/>
      <w:footerReference w:type="default" r:id="rId9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16F61A" w14:textId="77777777" w:rsidR="00D5224C" w:rsidRDefault="00D5224C" w:rsidP="00CF2E78">
      <w:pPr>
        <w:spacing w:after="0" w:line="240" w:lineRule="auto"/>
      </w:pPr>
      <w:r>
        <w:separator/>
      </w:r>
    </w:p>
  </w:endnote>
  <w:endnote w:type="continuationSeparator" w:id="0">
    <w:p w14:paraId="2A235490" w14:textId="77777777" w:rsidR="00D5224C" w:rsidRDefault="00D5224C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ED67C" w14:textId="3756E60A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91F43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4E772FF5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24F6CD" w14:textId="77777777" w:rsidR="00D5224C" w:rsidRDefault="00D5224C" w:rsidP="00CF2E78">
      <w:pPr>
        <w:spacing w:after="0" w:line="240" w:lineRule="auto"/>
      </w:pPr>
      <w:r>
        <w:separator/>
      </w:r>
    </w:p>
  </w:footnote>
  <w:footnote w:type="continuationSeparator" w:id="0">
    <w:p w14:paraId="549D8ED4" w14:textId="77777777" w:rsidR="00D5224C" w:rsidRDefault="00D5224C" w:rsidP="00CF2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8E942" w14:textId="77777777" w:rsidR="006D2B9E" w:rsidRDefault="006D2B9E" w:rsidP="00CF2E78">
    <w:pPr>
      <w:pStyle w:val="En-tte"/>
      <w:numPr>
        <w:ilvl w:val="0"/>
        <w:numId w:val="0"/>
      </w:numPr>
      <w:jc w:val="center"/>
    </w:pPr>
    <w:r>
      <w:t>Prise de note en salle de ZICO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6E367CDC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137114EF"/>
    <w:multiLevelType w:val="multilevel"/>
    <w:tmpl w:val="3604A914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" w15:restartNumberingAfterBreak="0">
    <w:nsid w:val="141523BF"/>
    <w:multiLevelType w:val="hybridMultilevel"/>
    <w:tmpl w:val="C9D6BC90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F32072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389682B"/>
    <w:multiLevelType w:val="hybridMultilevel"/>
    <w:tmpl w:val="E4D8B984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8DB4D5DA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C5DE5C64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0"/>
  </w:num>
  <w:num w:numId="5">
    <w:abstractNumId w:val="5"/>
  </w:num>
  <w:num w:numId="6">
    <w:abstractNumId w:val="2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05DE"/>
    <w:rsid w:val="00000EF9"/>
    <w:rsid w:val="000079B9"/>
    <w:rsid w:val="00011269"/>
    <w:rsid w:val="0002668A"/>
    <w:rsid w:val="000346E7"/>
    <w:rsid w:val="00035268"/>
    <w:rsid w:val="00036E9F"/>
    <w:rsid w:val="00050B08"/>
    <w:rsid w:val="00052B72"/>
    <w:rsid w:val="00057BE4"/>
    <w:rsid w:val="00065F4E"/>
    <w:rsid w:val="00067D5C"/>
    <w:rsid w:val="00074735"/>
    <w:rsid w:val="00082028"/>
    <w:rsid w:val="00082807"/>
    <w:rsid w:val="00094B0A"/>
    <w:rsid w:val="0009587B"/>
    <w:rsid w:val="000A04DC"/>
    <w:rsid w:val="000B7AD3"/>
    <w:rsid w:val="000C4588"/>
    <w:rsid w:val="000F03EE"/>
    <w:rsid w:val="000F074A"/>
    <w:rsid w:val="000F56EA"/>
    <w:rsid w:val="000F7DF3"/>
    <w:rsid w:val="00101EE7"/>
    <w:rsid w:val="00106975"/>
    <w:rsid w:val="001073D8"/>
    <w:rsid w:val="001118F8"/>
    <w:rsid w:val="00116AE6"/>
    <w:rsid w:val="00117002"/>
    <w:rsid w:val="001275BA"/>
    <w:rsid w:val="00131216"/>
    <w:rsid w:val="00140CCE"/>
    <w:rsid w:val="00155F35"/>
    <w:rsid w:val="00162E27"/>
    <w:rsid w:val="00171E3E"/>
    <w:rsid w:val="00174336"/>
    <w:rsid w:val="0019751E"/>
    <w:rsid w:val="001A1154"/>
    <w:rsid w:val="001A332B"/>
    <w:rsid w:val="001A3A6B"/>
    <w:rsid w:val="001B3AC9"/>
    <w:rsid w:val="001B4CF1"/>
    <w:rsid w:val="001B5963"/>
    <w:rsid w:val="001B7BD0"/>
    <w:rsid w:val="001D756E"/>
    <w:rsid w:val="001F6486"/>
    <w:rsid w:val="00204F30"/>
    <w:rsid w:val="00205991"/>
    <w:rsid w:val="00211F08"/>
    <w:rsid w:val="0021692A"/>
    <w:rsid w:val="002206C6"/>
    <w:rsid w:val="00224F72"/>
    <w:rsid w:val="002372A4"/>
    <w:rsid w:val="002409EC"/>
    <w:rsid w:val="00246B2F"/>
    <w:rsid w:val="00251898"/>
    <w:rsid w:val="00260E1B"/>
    <w:rsid w:val="002944D9"/>
    <w:rsid w:val="00294EFA"/>
    <w:rsid w:val="002A28DB"/>
    <w:rsid w:val="002D69D5"/>
    <w:rsid w:val="002E1847"/>
    <w:rsid w:val="002E2650"/>
    <w:rsid w:val="002E4EDA"/>
    <w:rsid w:val="002F45C1"/>
    <w:rsid w:val="00310745"/>
    <w:rsid w:val="0031516F"/>
    <w:rsid w:val="00322410"/>
    <w:rsid w:val="0032542A"/>
    <w:rsid w:val="00340A65"/>
    <w:rsid w:val="00352084"/>
    <w:rsid w:val="0036164B"/>
    <w:rsid w:val="003668DA"/>
    <w:rsid w:val="00374A99"/>
    <w:rsid w:val="00392FC9"/>
    <w:rsid w:val="003B1E2E"/>
    <w:rsid w:val="003B4B9D"/>
    <w:rsid w:val="003B7B0C"/>
    <w:rsid w:val="003C4415"/>
    <w:rsid w:val="003D0DCD"/>
    <w:rsid w:val="003D1281"/>
    <w:rsid w:val="003D41EB"/>
    <w:rsid w:val="003D6FBE"/>
    <w:rsid w:val="003E2757"/>
    <w:rsid w:val="003E5580"/>
    <w:rsid w:val="003F68C0"/>
    <w:rsid w:val="00403195"/>
    <w:rsid w:val="004133CE"/>
    <w:rsid w:val="00413B19"/>
    <w:rsid w:val="00441C44"/>
    <w:rsid w:val="0044687F"/>
    <w:rsid w:val="00452FB4"/>
    <w:rsid w:val="00480ED7"/>
    <w:rsid w:val="004968E6"/>
    <w:rsid w:val="004A6169"/>
    <w:rsid w:val="004C1CD0"/>
    <w:rsid w:val="004D11D5"/>
    <w:rsid w:val="004D5ED8"/>
    <w:rsid w:val="004E7FC0"/>
    <w:rsid w:val="004F0D6E"/>
    <w:rsid w:val="00500DBD"/>
    <w:rsid w:val="00502110"/>
    <w:rsid w:val="00507F1B"/>
    <w:rsid w:val="005111CF"/>
    <w:rsid w:val="005119AF"/>
    <w:rsid w:val="00513C4F"/>
    <w:rsid w:val="005226B5"/>
    <w:rsid w:val="005426DE"/>
    <w:rsid w:val="00545C35"/>
    <w:rsid w:val="00546656"/>
    <w:rsid w:val="00546C1C"/>
    <w:rsid w:val="005475ED"/>
    <w:rsid w:val="00557C97"/>
    <w:rsid w:val="00571F5E"/>
    <w:rsid w:val="005908D5"/>
    <w:rsid w:val="00593846"/>
    <w:rsid w:val="005949AB"/>
    <w:rsid w:val="00595A78"/>
    <w:rsid w:val="005B1ECA"/>
    <w:rsid w:val="005E251E"/>
    <w:rsid w:val="00604B63"/>
    <w:rsid w:val="006263D0"/>
    <w:rsid w:val="006404C2"/>
    <w:rsid w:val="00644D5B"/>
    <w:rsid w:val="00646A9B"/>
    <w:rsid w:val="0064793A"/>
    <w:rsid w:val="00684D54"/>
    <w:rsid w:val="00686740"/>
    <w:rsid w:val="00692B57"/>
    <w:rsid w:val="00693811"/>
    <w:rsid w:val="006B1BF2"/>
    <w:rsid w:val="006B2D7C"/>
    <w:rsid w:val="006B6075"/>
    <w:rsid w:val="006C050C"/>
    <w:rsid w:val="006D2B9E"/>
    <w:rsid w:val="006E19F7"/>
    <w:rsid w:val="006E68BE"/>
    <w:rsid w:val="00702686"/>
    <w:rsid w:val="0070703C"/>
    <w:rsid w:val="0071056C"/>
    <w:rsid w:val="00715731"/>
    <w:rsid w:val="0072033B"/>
    <w:rsid w:val="00720DCA"/>
    <w:rsid w:val="00727B24"/>
    <w:rsid w:val="00731E99"/>
    <w:rsid w:val="00734355"/>
    <w:rsid w:val="007625F5"/>
    <w:rsid w:val="0076289A"/>
    <w:rsid w:val="0076448B"/>
    <w:rsid w:val="00765892"/>
    <w:rsid w:val="00766EEB"/>
    <w:rsid w:val="007806A6"/>
    <w:rsid w:val="00792A48"/>
    <w:rsid w:val="007B27F9"/>
    <w:rsid w:val="007D689E"/>
    <w:rsid w:val="007E152F"/>
    <w:rsid w:val="007F04FC"/>
    <w:rsid w:val="0080323E"/>
    <w:rsid w:val="008219DB"/>
    <w:rsid w:val="00827E64"/>
    <w:rsid w:val="00851C57"/>
    <w:rsid w:val="00875ACB"/>
    <w:rsid w:val="0089559B"/>
    <w:rsid w:val="008B1B0C"/>
    <w:rsid w:val="008B54B1"/>
    <w:rsid w:val="008C4D25"/>
    <w:rsid w:val="008D6570"/>
    <w:rsid w:val="008E351D"/>
    <w:rsid w:val="008E4FCE"/>
    <w:rsid w:val="008E7043"/>
    <w:rsid w:val="008F01EB"/>
    <w:rsid w:val="008F081D"/>
    <w:rsid w:val="008F5B14"/>
    <w:rsid w:val="00906352"/>
    <w:rsid w:val="00912AB9"/>
    <w:rsid w:val="00934493"/>
    <w:rsid w:val="00947293"/>
    <w:rsid w:val="00957C90"/>
    <w:rsid w:val="009857FE"/>
    <w:rsid w:val="00994C57"/>
    <w:rsid w:val="009C0780"/>
    <w:rsid w:val="009C4B62"/>
    <w:rsid w:val="009D09C1"/>
    <w:rsid w:val="009E0889"/>
    <w:rsid w:val="00A02AB7"/>
    <w:rsid w:val="00A11211"/>
    <w:rsid w:val="00A17784"/>
    <w:rsid w:val="00A20426"/>
    <w:rsid w:val="00A37EAD"/>
    <w:rsid w:val="00A429A7"/>
    <w:rsid w:val="00A53B3F"/>
    <w:rsid w:val="00A73540"/>
    <w:rsid w:val="00A937A3"/>
    <w:rsid w:val="00A9432C"/>
    <w:rsid w:val="00AC73EC"/>
    <w:rsid w:val="00AE60A3"/>
    <w:rsid w:val="00B0608B"/>
    <w:rsid w:val="00B1781F"/>
    <w:rsid w:val="00B2184B"/>
    <w:rsid w:val="00B36841"/>
    <w:rsid w:val="00B368A5"/>
    <w:rsid w:val="00B854B3"/>
    <w:rsid w:val="00B90C25"/>
    <w:rsid w:val="00B9180C"/>
    <w:rsid w:val="00B95234"/>
    <w:rsid w:val="00B97B25"/>
    <w:rsid w:val="00BD1AC0"/>
    <w:rsid w:val="00BD5A58"/>
    <w:rsid w:val="00BD76B6"/>
    <w:rsid w:val="00BE12C2"/>
    <w:rsid w:val="00C0478C"/>
    <w:rsid w:val="00C150C6"/>
    <w:rsid w:val="00C2107A"/>
    <w:rsid w:val="00C44F52"/>
    <w:rsid w:val="00C545EF"/>
    <w:rsid w:val="00C65FFC"/>
    <w:rsid w:val="00C82DA7"/>
    <w:rsid w:val="00C90B85"/>
    <w:rsid w:val="00CA2BE7"/>
    <w:rsid w:val="00CB0C58"/>
    <w:rsid w:val="00CB6A33"/>
    <w:rsid w:val="00CD37BD"/>
    <w:rsid w:val="00CD5EE5"/>
    <w:rsid w:val="00CE1E7E"/>
    <w:rsid w:val="00CE5D9F"/>
    <w:rsid w:val="00CE6EB3"/>
    <w:rsid w:val="00CF204C"/>
    <w:rsid w:val="00CF2E78"/>
    <w:rsid w:val="00CF3FC9"/>
    <w:rsid w:val="00D071AD"/>
    <w:rsid w:val="00D1285D"/>
    <w:rsid w:val="00D13BD2"/>
    <w:rsid w:val="00D173F4"/>
    <w:rsid w:val="00D5224C"/>
    <w:rsid w:val="00D615C5"/>
    <w:rsid w:val="00D8253C"/>
    <w:rsid w:val="00D832DD"/>
    <w:rsid w:val="00DA1FD7"/>
    <w:rsid w:val="00DB1A02"/>
    <w:rsid w:val="00DB273A"/>
    <w:rsid w:val="00DC547C"/>
    <w:rsid w:val="00DD0D5F"/>
    <w:rsid w:val="00DE04B0"/>
    <w:rsid w:val="00DE414F"/>
    <w:rsid w:val="00DE6FED"/>
    <w:rsid w:val="00DF62C9"/>
    <w:rsid w:val="00DF67E4"/>
    <w:rsid w:val="00DF6A47"/>
    <w:rsid w:val="00E14795"/>
    <w:rsid w:val="00E766A3"/>
    <w:rsid w:val="00E8521A"/>
    <w:rsid w:val="00E85CBD"/>
    <w:rsid w:val="00E9308D"/>
    <w:rsid w:val="00E9472D"/>
    <w:rsid w:val="00EB40A9"/>
    <w:rsid w:val="00EC0B8A"/>
    <w:rsid w:val="00EC2317"/>
    <w:rsid w:val="00EE49ED"/>
    <w:rsid w:val="00EF0C0D"/>
    <w:rsid w:val="00EF4729"/>
    <w:rsid w:val="00F351D9"/>
    <w:rsid w:val="00F428BB"/>
    <w:rsid w:val="00F54BAC"/>
    <w:rsid w:val="00F572C4"/>
    <w:rsid w:val="00F620FF"/>
    <w:rsid w:val="00F625C1"/>
    <w:rsid w:val="00F85E77"/>
    <w:rsid w:val="00F91F43"/>
    <w:rsid w:val="00FA2B67"/>
    <w:rsid w:val="00FA5187"/>
    <w:rsid w:val="00FD4CC6"/>
    <w:rsid w:val="00FD5361"/>
    <w:rsid w:val="00FE2C1B"/>
    <w:rsid w:val="00FE2FDA"/>
    <w:rsid w:val="00FE5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1C728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table" w:styleId="Grilledutableau">
    <w:name w:val="Table Grid"/>
    <w:basedOn w:val="TableauNormal"/>
    <w:uiPriority w:val="39"/>
    <w:rsid w:val="000A04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1289</TotalTime>
  <Pages>9</Pages>
  <Words>958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257</cp:revision>
  <dcterms:created xsi:type="dcterms:W3CDTF">2025-03-30T11:16:00Z</dcterms:created>
  <dcterms:modified xsi:type="dcterms:W3CDTF">2026-05-19T14:03:00Z</dcterms:modified>
</cp:coreProperties>
</file>