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35C97" w14:textId="0A3EB076" w:rsidR="004E7FC0" w:rsidRDefault="004E7FC0" w:rsidP="004E7FC0">
      <w:pPr>
        <w:pStyle w:val="Titre1"/>
      </w:pPr>
      <w:r>
        <w:lastRenderedPageBreak/>
        <w:t>otite moyenne chronique cholestéatomateuse (omcc)</w:t>
      </w:r>
    </w:p>
    <w:p w14:paraId="5D5E4184" w14:textId="20FDF9A0" w:rsidR="004E7FC0" w:rsidRDefault="004E7FC0" w:rsidP="004E7FC0">
      <w:r>
        <w:t xml:space="preserve">Dr </w:t>
      </w:r>
      <w:r w:rsidR="00BD76B6">
        <w:t>Ginnot</w:t>
      </w:r>
    </w:p>
    <w:p w14:paraId="75CE9646" w14:textId="2F3074F8" w:rsidR="004E7FC0" w:rsidRDefault="004E7FC0" w:rsidP="004E7FC0">
      <w:r>
        <w:t>15/05/2026</w:t>
      </w:r>
    </w:p>
    <w:p w14:paraId="71040E14" w14:textId="4A85290F" w:rsidR="001A3A6B" w:rsidRDefault="001A3A6B" w:rsidP="004E7FC0">
      <w:r>
        <w:t xml:space="preserve">Appelé aussi : Otite moyenne chronique dangereuse </w:t>
      </w:r>
    </w:p>
    <w:p w14:paraId="7184FD76" w14:textId="0B660910" w:rsidR="007F04FC" w:rsidRDefault="007F04FC" w:rsidP="004E7FC0">
      <w:r>
        <w:t>Déplacement de l’épithélium de MAE dans la caisse du tympan</w:t>
      </w:r>
    </w:p>
    <w:p w14:paraId="5AE4B7AE" w14:textId="52DF5F47" w:rsidR="004E7FC0" w:rsidRDefault="004E7FC0" w:rsidP="004E7FC0">
      <w:pPr>
        <w:pStyle w:val="Titre2"/>
      </w:pPr>
      <w:r>
        <w:t>Objectifs</w:t>
      </w:r>
    </w:p>
    <w:p w14:paraId="44716CED" w14:textId="00C6E39F" w:rsidR="004E7FC0" w:rsidRDefault="007F04FC" w:rsidP="004E7FC0">
      <w:r>
        <w:t xml:space="preserve">Définir </w:t>
      </w:r>
    </w:p>
    <w:p w14:paraId="6916E8A8" w14:textId="537A1F0E" w:rsidR="007F04FC" w:rsidRDefault="007F04FC" w:rsidP="004E7FC0">
      <w:r>
        <w:t xml:space="preserve">Diagnostiquer </w:t>
      </w:r>
    </w:p>
    <w:p w14:paraId="0F0646B6" w14:textId="42CF608F" w:rsidR="007F04FC" w:rsidRDefault="007F04FC" w:rsidP="004E7FC0">
      <w:r>
        <w:t>Connaitre les complications</w:t>
      </w:r>
    </w:p>
    <w:p w14:paraId="28B8252B" w14:textId="52054C4C" w:rsidR="007F04FC" w:rsidRDefault="007F04FC" w:rsidP="004E7FC0">
      <w:r>
        <w:t xml:space="preserve">Décrire les grandes lignes de traitement </w:t>
      </w:r>
    </w:p>
    <w:p w14:paraId="304CDDA5" w14:textId="6EA1754C" w:rsidR="007F04FC" w:rsidRDefault="00513C4F" w:rsidP="007F04FC">
      <w:pPr>
        <w:pStyle w:val="Titre2"/>
      </w:pPr>
      <w:r>
        <w:t xml:space="preserve">Introduction </w:t>
      </w:r>
    </w:p>
    <w:p w14:paraId="431DCF4F" w14:textId="732807EE" w:rsidR="00513C4F" w:rsidRDefault="00513C4F" w:rsidP="00513C4F">
      <w:r>
        <w:t>OMCC : présence au sein des cavités de l’oreille moyenne d’un épithélium malpighien kératinisé (peau) doué de potentielle extensive, invasive et lytique</w:t>
      </w:r>
    </w:p>
    <w:p w14:paraId="61C53AAF" w14:textId="6AEB4D5E" w:rsidR="00513C4F" w:rsidRDefault="00513C4F" w:rsidP="00513C4F">
      <w:r>
        <w:t>Dangereuse, complications sévères (cérébrales)</w:t>
      </w:r>
    </w:p>
    <w:p w14:paraId="07E0926A" w14:textId="7EB023C0" w:rsidR="00513C4F" w:rsidRDefault="00513C4F" w:rsidP="00513C4F">
      <w:r>
        <w:t>Prévalence : 1/3 des otites chronique à tympan ouvert</w:t>
      </w:r>
    </w:p>
    <w:p w14:paraId="465875E9" w14:textId="6DA2DF74" w:rsidR="00513C4F" w:rsidRDefault="00513C4F" w:rsidP="00513C4F">
      <w:r>
        <w:t>Urgence : diagnostic et thérapeutique</w:t>
      </w:r>
    </w:p>
    <w:p w14:paraId="1C6357DC" w14:textId="64ED474A" w:rsidR="00513C4F" w:rsidRDefault="00513C4F" w:rsidP="00513C4F">
      <w:r>
        <w:t xml:space="preserve">Pathogénie : reste à élucider </w:t>
      </w:r>
    </w:p>
    <w:p w14:paraId="7DD4CF0D" w14:textId="77BCBEDC" w:rsidR="00513C4F" w:rsidRDefault="008E351D" w:rsidP="008E351D">
      <w:pPr>
        <w:pStyle w:val="Titre2"/>
      </w:pPr>
      <w:r>
        <w:t>Diagnostic</w:t>
      </w:r>
    </w:p>
    <w:p w14:paraId="7A560FD4" w14:textId="7EEE5F12" w:rsidR="008E351D" w:rsidRDefault="008E351D" w:rsidP="008E351D">
      <w:pPr>
        <w:pStyle w:val="Titre3"/>
      </w:pPr>
      <w:r>
        <w:t>Diagnostic positif</w:t>
      </w:r>
    </w:p>
    <w:p w14:paraId="19C22EDA" w14:textId="78EB51B3" w:rsidR="008E351D" w:rsidRDefault="008E351D" w:rsidP="008E351D">
      <w:pPr>
        <w:pStyle w:val="Titre4"/>
      </w:pPr>
      <w:r>
        <w:t>TDD : OMCC unilatérale acquise non compliquée</w:t>
      </w:r>
    </w:p>
    <w:p w14:paraId="782F0090" w14:textId="52C9E1B2" w:rsidR="008E351D" w:rsidRDefault="008E351D" w:rsidP="008E351D">
      <w:r w:rsidRPr="003E2757">
        <w:rPr>
          <w:b/>
          <w:bCs/>
          <w:color w:val="FF0000"/>
        </w:rPr>
        <w:t>Otorrhée </w:t>
      </w:r>
      <w:r>
        <w:t xml:space="preserve">: purulente, jaunâtre/verdâtre, fétide, abondance variable, </w:t>
      </w:r>
      <w:r w:rsidR="00DE6FED">
        <w:t>intermittente</w:t>
      </w:r>
      <w:r>
        <w:t xml:space="preserve"> et résistante au traitement médical</w:t>
      </w:r>
    </w:p>
    <w:p w14:paraId="4411A5FD" w14:textId="13EED683" w:rsidR="008E351D" w:rsidRDefault="008E351D" w:rsidP="008E351D">
      <w:r w:rsidRPr="008E351D">
        <w:rPr>
          <w:b/>
          <w:bCs/>
        </w:rPr>
        <w:t>Hypoacousie </w:t>
      </w:r>
      <w:r>
        <w:t>: transmission</w:t>
      </w:r>
    </w:p>
    <w:p w14:paraId="4CA821AD" w14:textId="0DDD2FF1" w:rsidR="008E351D" w:rsidRDefault="008E351D" w:rsidP="008E351D">
      <w:r w:rsidRPr="008E351D">
        <w:rPr>
          <w:b/>
          <w:bCs/>
        </w:rPr>
        <w:t>Otalgie</w:t>
      </w:r>
      <w:r>
        <w:t> : réchauffement</w:t>
      </w:r>
    </w:p>
    <w:p w14:paraId="428220E9" w14:textId="75076153" w:rsidR="008E351D" w:rsidRPr="008E351D" w:rsidRDefault="008E351D" w:rsidP="008E351D">
      <w:pPr>
        <w:rPr>
          <w:b/>
          <w:bCs/>
        </w:rPr>
      </w:pPr>
      <w:r w:rsidRPr="008E351D">
        <w:rPr>
          <w:b/>
          <w:bCs/>
        </w:rPr>
        <w:t>Otorragie, acouphène</w:t>
      </w:r>
    </w:p>
    <w:p w14:paraId="372D9381" w14:textId="2431CB3D" w:rsidR="008E351D" w:rsidRDefault="003E2757" w:rsidP="008E351D">
      <w:r w:rsidRPr="00A73540">
        <w:rPr>
          <w:b/>
          <w:bCs/>
        </w:rPr>
        <w:lastRenderedPageBreak/>
        <w:t>Otoscopie</w:t>
      </w:r>
      <w:r>
        <w:t xml:space="preserve"> (après aspiration) : perforation marginale + poche de rétraction, squames épidermiques blanchâtre </w:t>
      </w:r>
    </w:p>
    <w:p w14:paraId="2A0F6360" w14:textId="127A83FA" w:rsidR="003E2757" w:rsidRDefault="003E2757" w:rsidP="008E351D">
      <w:r w:rsidRPr="00A73540">
        <w:rPr>
          <w:b/>
          <w:bCs/>
        </w:rPr>
        <w:t>Acoumétrie</w:t>
      </w:r>
      <w:r>
        <w:t> : ST</w:t>
      </w:r>
    </w:p>
    <w:p w14:paraId="0125CCC4" w14:textId="11B83D04" w:rsidR="003E2757" w:rsidRDefault="003E2757" w:rsidP="008E351D">
      <w:r w:rsidRPr="00A73540">
        <w:rPr>
          <w:b/>
          <w:bCs/>
        </w:rPr>
        <w:t>Examen ORL complet</w:t>
      </w:r>
      <w:r>
        <w:t> : c</w:t>
      </w:r>
      <w:r w:rsidR="002409EC">
        <w:t>f.</w:t>
      </w:r>
      <w:r>
        <w:t xml:space="preserve"> sg des complications </w:t>
      </w:r>
    </w:p>
    <w:p w14:paraId="1830BB6E" w14:textId="38126F4E" w:rsidR="00A73540" w:rsidRDefault="002409EC" w:rsidP="002409EC">
      <w:r>
        <w:t>Audiométrie tonale : ST, SM, cophose</w:t>
      </w:r>
    </w:p>
    <w:p w14:paraId="3644CC64" w14:textId="19F6DD23" w:rsidR="002409EC" w:rsidRDefault="002409EC" w:rsidP="002409EC">
      <w:r>
        <w:t>TDM du rocher</w:t>
      </w:r>
      <w:r w:rsidR="00403195">
        <w:t xml:space="preserve"> (coupe infra millimétrique)</w:t>
      </w:r>
      <w:r>
        <w:t> : bilan lésionnel, cf. complications, guide chirurgie, cf. lyse des osselets</w:t>
      </w:r>
    </w:p>
    <w:p w14:paraId="5DA9C8C5" w14:textId="0BC1CF34" w:rsidR="002409EC" w:rsidRDefault="002409EC" w:rsidP="002409EC">
      <w:r>
        <w:t>I</w:t>
      </w:r>
      <w:r w:rsidR="00403195">
        <w:t>R</w:t>
      </w:r>
      <w:r>
        <w:t xml:space="preserve">M du rocher : cf. labyrinthique, cholestéatomes résiduel ou récidivant </w:t>
      </w:r>
    </w:p>
    <w:p w14:paraId="5DA57CBF" w14:textId="4121E687" w:rsidR="00403195" w:rsidRDefault="00766EEB" w:rsidP="00766EEB">
      <w:pPr>
        <w:pStyle w:val="Titre3"/>
      </w:pPr>
      <w:r>
        <w:t>Formes cliniques : selon les aspects otoscopique</w:t>
      </w:r>
    </w:p>
    <w:p w14:paraId="4C95A08F" w14:textId="3CBB9B2D" w:rsidR="00766EEB" w:rsidRDefault="00766EEB" w:rsidP="00766EEB">
      <w:r>
        <w:t>Cholestéatome épitympanique atticale</w:t>
      </w:r>
    </w:p>
    <w:p w14:paraId="043CE877" w14:textId="41868C80" w:rsidR="00766EEB" w:rsidRDefault="00766EEB" w:rsidP="00766EEB">
      <w:r>
        <w:t>Cholestéatome postéro-supérieur</w:t>
      </w:r>
    </w:p>
    <w:p w14:paraId="61C8DA86" w14:textId="46E12C39" w:rsidR="00766EEB" w:rsidRDefault="00766EEB" w:rsidP="00766EEB">
      <w:r>
        <w:t>Cholestéatome mésotympanique</w:t>
      </w:r>
    </w:p>
    <w:p w14:paraId="476A59E1" w14:textId="4006B2E8" w:rsidR="00912AB9" w:rsidRDefault="00912AB9" w:rsidP="00912AB9">
      <w:pPr>
        <w:pStyle w:val="Titre3"/>
      </w:pPr>
      <w:r>
        <w:t>Formes cliniques : selon les aspects otoscopiques</w:t>
      </w:r>
    </w:p>
    <w:p w14:paraId="5C0A4546" w14:textId="404608E4" w:rsidR="00912AB9" w:rsidRDefault="00912AB9" w:rsidP="00912AB9">
      <w:r>
        <w:t>Cholestéatome pseudo-tumorale</w:t>
      </w:r>
    </w:p>
    <w:p w14:paraId="0A46A283" w14:textId="06D9E013" w:rsidR="00912AB9" w:rsidRDefault="00912AB9" w:rsidP="00912AB9">
      <w:r>
        <w:t>Cholestéatome à tympan fermé</w:t>
      </w:r>
    </w:p>
    <w:p w14:paraId="6F75F3A5" w14:textId="5BD18E36" w:rsidR="00912AB9" w:rsidRPr="00912AB9" w:rsidRDefault="00912AB9" w:rsidP="00912AB9">
      <w:r>
        <w:t>FDR : trisomie 21, fente vélaire, malformation crâniofaciale</w:t>
      </w:r>
    </w:p>
    <w:p w14:paraId="7EA54FFF" w14:textId="1762A62A" w:rsidR="00912AB9" w:rsidRDefault="00912AB9" w:rsidP="00912AB9">
      <w:pPr>
        <w:pStyle w:val="Titre3"/>
      </w:pPr>
      <w:r>
        <w:t> Forme clinique</w:t>
      </w:r>
      <w:r w:rsidR="00F54BAC">
        <w:t xml:space="preserve"> : autres </w:t>
      </w:r>
    </w:p>
    <w:p w14:paraId="351BD49C" w14:textId="14A9E1C2" w:rsidR="00912AB9" w:rsidRDefault="00912AB9" w:rsidP="00912AB9">
      <w:r>
        <w:t>Cholestéatome bilatérale : adulte +++ acquis</w:t>
      </w:r>
    </w:p>
    <w:p w14:paraId="5446875F" w14:textId="31983DC6" w:rsidR="00912AB9" w:rsidRDefault="00912AB9" w:rsidP="00912AB9">
      <w:r>
        <w:t>Cholestéatome post-traumatique</w:t>
      </w:r>
    </w:p>
    <w:p w14:paraId="3886AD0C" w14:textId="04FC3333" w:rsidR="00912AB9" w:rsidRDefault="00912AB9" w:rsidP="00912AB9">
      <w:r>
        <w:t>Cholestéatome du MAE</w:t>
      </w:r>
    </w:p>
    <w:p w14:paraId="5A44D928" w14:textId="5893F62B" w:rsidR="00912AB9" w:rsidRDefault="002D69D5" w:rsidP="002D69D5">
      <w:pPr>
        <w:pStyle w:val="Titre3"/>
      </w:pPr>
      <w:r>
        <w:t>Diagnostic étiologique</w:t>
      </w:r>
    </w:p>
    <w:p w14:paraId="3F57A796" w14:textId="56CE035B" w:rsidR="002D69D5" w:rsidRDefault="002D69D5" w:rsidP="002D69D5">
      <w:pPr>
        <w:pStyle w:val="Titre4"/>
      </w:pPr>
      <w:r>
        <w:t xml:space="preserve">Théorie étiopathogénique </w:t>
      </w:r>
    </w:p>
    <w:p w14:paraId="3863AB0D" w14:textId="0D6EC0D1" w:rsidR="002D69D5" w:rsidRDefault="002D69D5" w:rsidP="002D69D5">
      <w:r>
        <w:t>Métaplasie épithéliale</w:t>
      </w:r>
    </w:p>
    <w:p w14:paraId="6CE7DD14" w14:textId="22995BAC" w:rsidR="002D69D5" w:rsidRDefault="002D69D5" w:rsidP="002D69D5">
      <w:pPr>
        <w:numPr>
          <w:ilvl w:val="1"/>
          <w:numId w:val="8"/>
        </w:numPr>
      </w:pPr>
      <w:r>
        <w:t>Muqueuse de type respiratoire de la caisse : épithélium malpighien : inflammation répétée</w:t>
      </w:r>
    </w:p>
    <w:p w14:paraId="0B15C524" w14:textId="5328F64B" w:rsidR="002D69D5" w:rsidRDefault="002D69D5" w:rsidP="002D69D5">
      <w:pPr>
        <w:numPr>
          <w:ilvl w:val="1"/>
          <w:numId w:val="8"/>
        </w:numPr>
      </w:pPr>
      <w:r>
        <w:t>……</w:t>
      </w:r>
    </w:p>
    <w:p w14:paraId="657D71B6" w14:textId="27402DBA" w:rsidR="002D69D5" w:rsidRDefault="002D69D5" w:rsidP="002D69D5">
      <w:r>
        <w:t>Inclusion épidermique (post-traumatique / iatrogène)</w:t>
      </w:r>
    </w:p>
    <w:p w14:paraId="7B1AC7F2" w14:textId="0018659E" w:rsidR="002D69D5" w:rsidRDefault="002D69D5" w:rsidP="002D69D5">
      <w:pPr>
        <w:numPr>
          <w:ilvl w:val="1"/>
          <w:numId w:val="8"/>
        </w:numPr>
      </w:pPr>
      <w:r>
        <w:lastRenderedPageBreak/>
        <w:t>Incarcération de fragment de l’épiderme dans l’oreille moyenne</w:t>
      </w:r>
    </w:p>
    <w:p w14:paraId="2FCB4967" w14:textId="23673B19" w:rsidR="002D69D5" w:rsidRDefault="002D69D5" w:rsidP="002D69D5">
      <w:r>
        <w:t>Cholestéatome congénitale : rare, pas d’inflammation, tympan intact</w:t>
      </w:r>
    </w:p>
    <w:p w14:paraId="0BF09BEE" w14:textId="0B95D884" w:rsidR="002D69D5" w:rsidRDefault="002D69D5" w:rsidP="002D69D5">
      <w:pPr>
        <w:numPr>
          <w:ilvl w:val="1"/>
          <w:numId w:val="8"/>
        </w:numPr>
      </w:pPr>
      <w:r>
        <w:t>Absence …</w:t>
      </w:r>
    </w:p>
    <w:p w14:paraId="0EA00989" w14:textId="738A5578" w:rsidR="002D69D5" w:rsidRDefault="002D69D5" w:rsidP="002D69D5">
      <w:pPr>
        <w:pStyle w:val="Titre4"/>
      </w:pPr>
      <w:r>
        <w:t>Les agents infectieux</w:t>
      </w:r>
    </w:p>
    <w:p w14:paraId="1CFDC8A5" w14:textId="3AE2F2EB" w:rsidR="002D69D5" w:rsidRDefault="002D69D5" w:rsidP="002D69D5">
      <w:r>
        <w:t>Les germes : Staphylocoque aureus, pseudomonas aéruginosa, haemophilus influenzae</w:t>
      </w:r>
    </w:p>
    <w:p w14:paraId="2F8DFEBC" w14:textId="0D7813A0" w:rsidR="002D69D5" w:rsidRDefault="002D69D5" w:rsidP="002D69D5">
      <w:pPr>
        <w:pStyle w:val="Titre3"/>
      </w:pPr>
      <w:r>
        <w:t>Diagnostic différentiel</w:t>
      </w:r>
    </w:p>
    <w:p w14:paraId="5295A6BC" w14:textId="414CA746" w:rsidR="002D69D5" w:rsidRDefault="002D69D5" w:rsidP="002D69D5">
      <w:r>
        <w:t>Lésion tumorale</w:t>
      </w:r>
    </w:p>
    <w:p w14:paraId="74392F69" w14:textId="48F2AAAF" w:rsidR="002D69D5" w:rsidRDefault="002D69D5" w:rsidP="002D69D5">
      <w:r>
        <w:t>Bouchon de cérumen</w:t>
      </w:r>
    </w:p>
    <w:p w14:paraId="59B08A89" w14:textId="5444A044" w:rsidR="002D69D5" w:rsidRDefault="002D69D5" w:rsidP="002D69D5">
      <w:r>
        <w:t>Otite moyenne chronique simple : # perforation, # otorrhée, # échec de traitement médicaux</w:t>
      </w:r>
    </w:p>
    <w:p w14:paraId="74CA42EB" w14:textId="60B53CA2" w:rsidR="002D69D5" w:rsidRDefault="002D69D5" w:rsidP="002D69D5">
      <w:r>
        <w:t>Furoncle : # poche de rétraction</w:t>
      </w:r>
    </w:p>
    <w:p w14:paraId="23E409D7" w14:textId="189C7341" w:rsidR="002D69D5" w:rsidRDefault="002D69D5" w:rsidP="002D69D5">
      <w:r>
        <w:t xml:space="preserve">Otite externe : otorrhée, tympan intact </w:t>
      </w:r>
    </w:p>
    <w:p w14:paraId="44FE4666" w14:textId="63ACFD05" w:rsidR="002D69D5" w:rsidRDefault="002D69D5" w:rsidP="002D69D5">
      <w:pPr>
        <w:pStyle w:val="Titre3"/>
      </w:pPr>
      <w:r>
        <w:t>Diagnostic de gravité</w:t>
      </w:r>
    </w:p>
    <w:p w14:paraId="7E739A54" w14:textId="05C20810" w:rsidR="002D69D5" w:rsidRDefault="002D69D5" w:rsidP="002D69D5">
      <w:r>
        <w:t>Lyse ossiculaire</w:t>
      </w:r>
    </w:p>
    <w:p w14:paraId="7FBBFAC4" w14:textId="4247F44E" w:rsidR="002D69D5" w:rsidRDefault="002D69D5" w:rsidP="002D69D5">
      <w:r>
        <w:t>Paralysie faciale périphérique</w:t>
      </w:r>
    </w:p>
    <w:p w14:paraId="5D743BA9" w14:textId="12DCE7FF" w:rsidR="002D69D5" w:rsidRDefault="002D69D5" w:rsidP="002D69D5">
      <w:r>
        <w:t>Mastoïdite</w:t>
      </w:r>
    </w:p>
    <w:p w14:paraId="4AB6194F" w14:textId="68E4A5EC" w:rsidR="002D69D5" w:rsidRDefault="002D69D5" w:rsidP="002D69D5">
      <w:r>
        <w:t>Labyrinthite, fistule labyrinthique</w:t>
      </w:r>
    </w:p>
    <w:p w14:paraId="06B8115E" w14:textId="5F543C6B" w:rsidR="002D69D5" w:rsidRDefault="002D69D5" w:rsidP="002D69D5">
      <w:r>
        <w:t>Méningite</w:t>
      </w:r>
    </w:p>
    <w:p w14:paraId="217DD877" w14:textId="5F46F84C" w:rsidR="002D69D5" w:rsidRDefault="002D69D5" w:rsidP="002D69D5">
      <w:r>
        <w:t>Thrombophlébite du sinus latéral</w:t>
      </w:r>
    </w:p>
    <w:p w14:paraId="40B05B25" w14:textId="1EC1E7C0" w:rsidR="002D69D5" w:rsidRDefault="002D69D5" w:rsidP="002D69D5">
      <w:r>
        <w:t>Abcès cérébral</w:t>
      </w:r>
    </w:p>
    <w:p w14:paraId="0FE469B3" w14:textId="5D5542E9" w:rsidR="00C545EF" w:rsidRDefault="003B7B0C" w:rsidP="003B7B0C">
      <w:pPr>
        <w:pStyle w:val="Titre2"/>
      </w:pPr>
      <w:r>
        <w:t>Traitement</w:t>
      </w:r>
    </w:p>
    <w:p w14:paraId="153A269A" w14:textId="7A35836A" w:rsidR="003B7B0C" w:rsidRDefault="003B7B0C" w:rsidP="003B7B0C">
      <w:pPr>
        <w:pStyle w:val="Titre3"/>
      </w:pPr>
      <w:r>
        <w:t>Buts</w:t>
      </w:r>
    </w:p>
    <w:p w14:paraId="03E5EB79" w14:textId="15856330" w:rsidR="003B7B0C" w:rsidRDefault="003B7B0C" w:rsidP="003B7B0C">
      <w:r>
        <w:t>Oter les cholestéatome</w:t>
      </w:r>
    </w:p>
    <w:p w14:paraId="787ECCE5" w14:textId="27F8FD7F" w:rsidR="003B7B0C" w:rsidRDefault="003B7B0C" w:rsidP="003B7B0C">
      <w:r>
        <w:t>Préserver / améliorer l’audition</w:t>
      </w:r>
    </w:p>
    <w:p w14:paraId="1621BAF2" w14:textId="7654E616" w:rsidR="003B7B0C" w:rsidRDefault="003B7B0C" w:rsidP="003B7B0C">
      <w:r>
        <w:t>Eviter les complications</w:t>
      </w:r>
    </w:p>
    <w:p w14:paraId="06BB8F58" w14:textId="6FE7587D" w:rsidR="003B7B0C" w:rsidRDefault="003B7B0C" w:rsidP="003B7B0C">
      <w:r>
        <w:t>Restaurer le structures anatomiques (facilite l’appareillage)</w:t>
      </w:r>
    </w:p>
    <w:p w14:paraId="03FC273D" w14:textId="1AE60728" w:rsidR="003B7B0C" w:rsidRDefault="003B7B0C" w:rsidP="003B7B0C">
      <w:r>
        <w:lastRenderedPageBreak/>
        <w:t xml:space="preserve">Eviter les récidives </w:t>
      </w:r>
    </w:p>
    <w:p w14:paraId="05AD391D" w14:textId="34D5DFE1" w:rsidR="002F45C1" w:rsidRDefault="002F45C1" w:rsidP="002F45C1">
      <w:pPr>
        <w:pStyle w:val="Titre3"/>
      </w:pPr>
      <w:r>
        <w:t>Moyens</w:t>
      </w:r>
    </w:p>
    <w:p w14:paraId="31413938" w14:textId="24AA4382" w:rsidR="002F45C1" w:rsidRDefault="002F45C1" w:rsidP="002F45C1">
      <w:r>
        <w:t>Hospitalisation</w:t>
      </w:r>
    </w:p>
    <w:p w14:paraId="722F0722" w14:textId="3166C505" w:rsidR="002F45C1" w:rsidRDefault="002F45C1" w:rsidP="002F45C1">
      <w:r>
        <w:t>Médicaux : antalgiques, antibiotique locale / générale</w:t>
      </w:r>
    </w:p>
    <w:p w14:paraId="73DBDB1A" w14:textId="22E151A6" w:rsidR="002F45C1" w:rsidRDefault="002F45C1" w:rsidP="002F45C1">
      <w:r>
        <w:t xml:space="preserve">Aspiration </w:t>
      </w:r>
    </w:p>
    <w:p w14:paraId="390619A8" w14:textId="4AFE128B" w:rsidR="002F45C1" w:rsidRDefault="002F45C1" w:rsidP="002F45C1">
      <w:r>
        <w:t>Chirurgie : évidement petro-mastoïdien / tympanoplastie en technique ouverte / technique fermée</w:t>
      </w:r>
    </w:p>
    <w:p w14:paraId="101A37F7" w14:textId="2ABFF3E1" w:rsidR="008B1B0C" w:rsidRDefault="008B1B0C" w:rsidP="008B1B0C">
      <w:pPr>
        <w:pStyle w:val="Titre3"/>
      </w:pPr>
      <w:r>
        <w:t>Indications</w:t>
      </w:r>
    </w:p>
    <w:p w14:paraId="31D25FDB" w14:textId="4F0E5C54" w:rsidR="008B1B0C" w:rsidRDefault="008B1B0C" w:rsidP="008B1B0C">
      <w:r>
        <w:t>Hospitalisation</w:t>
      </w:r>
    </w:p>
    <w:p w14:paraId="12FED7B9" w14:textId="7AE5CD4A" w:rsidR="008B1B0C" w:rsidRDefault="008B1B0C" w:rsidP="008B1B0C">
      <w:r>
        <w:t>Antalgique / antibiotique / aspiration / soins locaux : obligatoire</w:t>
      </w:r>
    </w:p>
    <w:p w14:paraId="207F04DD" w14:textId="5740F4D8" w:rsidR="008B1B0C" w:rsidRDefault="008B1B0C" w:rsidP="008B1B0C">
      <w:r>
        <w:t>Chirurgie : seul moyen efficace, indiquée devant toute OMCC</w:t>
      </w:r>
    </w:p>
    <w:p w14:paraId="71FDF82E" w14:textId="04E90E5E" w:rsidR="008B1B0C" w:rsidRDefault="008F081D" w:rsidP="008F081D">
      <w:pPr>
        <w:pStyle w:val="Titre3"/>
      </w:pPr>
      <w:r>
        <w:t>Résultats / pronostic</w:t>
      </w:r>
    </w:p>
    <w:p w14:paraId="3A6E0944" w14:textId="4A5D4968" w:rsidR="008F081D" w:rsidRDefault="008F081D" w:rsidP="008F081D">
      <w:r>
        <w:t>Récidive +++</w:t>
      </w:r>
    </w:p>
    <w:p w14:paraId="77D5FC2F" w14:textId="63ACFC5A" w:rsidR="008F081D" w:rsidRDefault="008F081D" w:rsidP="008F081D">
      <w:r>
        <w:t>Technique ouverte : moins de récidive mais banalise l’audition</w:t>
      </w:r>
    </w:p>
    <w:p w14:paraId="7E59FAA8" w14:textId="747B8F7C" w:rsidR="008F081D" w:rsidRDefault="008F081D" w:rsidP="008F081D">
      <w:r>
        <w:t>Technique fermée : plus esthétique mais risque de récidive ++</w:t>
      </w:r>
    </w:p>
    <w:p w14:paraId="080CED38" w14:textId="2FD4F2F1" w:rsidR="008F081D" w:rsidRDefault="008F081D" w:rsidP="008F081D">
      <w:r>
        <w:t xml:space="preserve">Pas de guérison spontanée, sans traitement adapté = complications </w:t>
      </w:r>
    </w:p>
    <w:p w14:paraId="1778E30B" w14:textId="56245760" w:rsidR="008F081D" w:rsidRDefault="00EE49ED" w:rsidP="00EE49ED">
      <w:pPr>
        <w:pStyle w:val="Titre2"/>
      </w:pPr>
      <w:r>
        <w:t xml:space="preserve">Conclusion </w:t>
      </w:r>
    </w:p>
    <w:p w14:paraId="4B38D89D" w14:textId="561AA63B" w:rsidR="00EE49ED" w:rsidRDefault="00EE49ED" w:rsidP="00EE49ED">
      <w:r>
        <w:t>Otite chronique fétide = consultation spécialisée</w:t>
      </w:r>
    </w:p>
    <w:p w14:paraId="4EC7D866" w14:textId="266B2A31" w:rsidR="00EE49ED" w:rsidRDefault="00EE49ED" w:rsidP="00EE49ED">
      <w:r>
        <w:t>Diagnostic : clinique ++ : perforation marginale + cholestéatome</w:t>
      </w:r>
    </w:p>
    <w:p w14:paraId="3BBCC8F8" w14:textId="63B61277" w:rsidR="00EE49ED" w:rsidRDefault="00EE49ED" w:rsidP="00EE49ED">
      <w:r>
        <w:t>PEC : chirurgie +++</w:t>
      </w:r>
    </w:p>
    <w:p w14:paraId="5AEF4D73" w14:textId="7AD8C1E0" w:rsidR="00BD76B6" w:rsidRDefault="00BD76B6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AB750" w14:textId="77777777" w:rsidR="00C841A8" w:rsidRDefault="00C841A8" w:rsidP="00CF2E78">
      <w:pPr>
        <w:spacing w:after="0" w:line="240" w:lineRule="auto"/>
      </w:pPr>
      <w:r>
        <w:separator/>
      </w:r>
    </w:p>
  </w:endnote>
  <w:endnote w:type="continuationSeparator" w:id="0">
    <w:p w14:paraId="6C3F53A0" w14:textId="77777777" w:rsidR="00C841A8" w:rsidRDefault="00C841A8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1DC961C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4EFE">
              <w:rPr>
                <w:b/>
                <w:bCs/>
                <w:noProof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389AB" w14:textId="77777777" w:rsidR="00C841A8" w:rsidRDefault="00C841A8" w:rsidP="00CF2E78">
      <w:pPr>
        <w:spacing w:after="0" w:line="240" w:lineRule="auto"/>
      </w:pPr>
      <w:r>
        <w:separator/>
      </w:r>
    </w:p>
  </w:footnote>
  <w:footnote w:type="continuationSeparator" w:id="0">
    <w:p w14:paraId="3DF911B1" w14:textId="77777777" w:rsidR="00C841A8" w:rsidRDefault="00C841A8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079B9"/>
    <w:rsid w:val="00011269"/>
    <w:rsid w:val="0002668A"/>
    <w:rsid w:val="000346E7"/>
    <w:rsid w:val="00035268"/>
    <w:rsid w:val="00050B08"/>
    <w:rsid w:val="00052B72"/>
    <w:rsid w:val="00057BE4"/>
    <w:rsid w:val="00065F4E"/>
    <w:rsid w:val="00067D5C"/>
    <w:rsid w:val="00074735"/>
    <w:rsid w:val="00082028"/>
    <w:rsid w:val="00082807"/>
    <w:rsid w:val="00094B0A"/>
    <w:rsid w:val="0009587B"/>
    <w:rsid w:val="000A04DC"/>
    <w:rsid w:val="000B7AD3"/>
    <w:rsid w:val="000C4588"/>
    <w:rsid w:val="000F03EE"/>
    <w:rsid w:val="000F074A"/>
    <w:rsid w:val="000F56EA"/>
    <w:rsid w:val="000F7DF3"/>
    <w:rsid w:val="00101EE7"/>
    <w:rsid w:val="001073D8"/>
    <w:rsid w:val="00117002"/>
    <w:rsid w:val="001275BA"/>
    <w:rsid w:val="00131216"/>
    <w:rsid w:val="00140CCE"/>
    <w:rsid w:val="00155F35"/>
    <w:rsid w:val="00171E3E"/>
    <w:rsid w:val="00174336"/>
    <w:rsid w:val="0019751E"/>
    <w:rsid w:val="001A1154"/>
    <w:rsid w:val="001A332B"/>
    <w:rsid w:val="001A3A6B"/>
    <w:rsid w:val="001B3AC9"/>
    <w:rsid w:val="001B4CF1"/>
    <w:rsid w:val="001B5963"/>
    <w:rsid w:val="001B7BD0"/>
    <w:rsid w:val="001D756E"/>
    <w:rsid w:val="00211F08"/>
    <w:rsid w:val="0021692A"/>
    <w:rsid w:val="002206C6"/>
    <w:rsid w:val="00224F72"/>
    <w:rsid w:val="002409EC"/>
    <w:rsid w:val="00246B2F"/>
    <w:rsid w:val="00251898"/>
    <w:rsid w:val="00260E1B"/>
    <w:rsid w:val="002944D9"/>
    <w:rsid w:val="00294EFA"/>
    <w:rsid w:val="002D69D5"/>
    <w:rsid w:val="002E1847"/>
    <w:rsid w:val="002E2650"/>
    <w:rsid w:val="002E4EDA"/>
    <w:rsid w:val="002F45C1"/>
    <w:rsid w:val="00310745"/>
    <w:rsid w:val="0031516F"/>
    <w:rsid w:val="00322410"/>
    <w:rsid w:val="0032542A"/>
    <w:rsid w:val="00340A65"/>
    <w:rsid w:val="00352084"/>
    <w:rsid w:val="0036164B"/>
    <w:rsid w:val="003668DA"/>
    <w:rsid w:val="00374A99"/>
    <w:rsid w:val="00392FC9"/>
    <w:rsid w:val="003B1E2E"/>
    <w:rsid w:val="003B4B9D"/>
    <w:rsid w:val="003B7B0C"/>
    <w:rsid w:val="003C4415"/>
    <w:rsid w:val="003D0DCD"/>
    <w:rsid w:val="003D1281"/>
    <w:rsid w:val="003E2757"/>
    <w:rsid w:val="003E5580"/>
    <w:rsid w:val="003F68C0"/>
    <w:rsid w:val="00403195"/>
    <w:rsid w:val="004133CE"/>
    <w:rsid w:val="00413B19"/>
    <w:rsid w:val="00441C44"/>
    <w:rsid w:val="0044687F"/>
    <w:rsid w:val="00452FB4"/>
    <w:rsid w:val="00480ED7"/>
    <w:rsid w:val="004968E6"/>
    <w:rsid w:val="004A6169"/>
    <w:rsid w:val="004C1CD0"/>
    <w:rsid w:val="004D11D5"/>
    <w:rsid w:val="004D5ED8"/>
    <w:rsid w:val="004E7FC0"/>
    <w:rsid w:val="004F4EFE"/>
    <w:rsid w:val="00500DBD"/>
    <w:rsid w:val="00502110"/>
    <w:rsid w:val="00507F1B"/>
    <w:rsid w:val="005111CF"/>
    <w:rsid w:val="005119AF"/>
    <w:rsid w:val="00513C4F"/>
    <w:rsid w:val="005226B5"/>
    <w:rsid w:val="005426DE"/>
    <w:rsid w:val="00545C35"/>
    <w:rsid w:val="00546656"/>
    <w:rsid w:val="00546C1C"/>
    <w:rsid w:val="005475ED"/>
    <w:rsid w:val="00557C97"/>
    <w:rsid w:val="00571F5E"/>
    <w:rsid w:val="005908D5"/>
    <w:rsid w:val="00593846"/>
    <w:rsid w:val="005949AB"/>
    <w:rsid w:val="00595A78"/>
    <w:rsid w:val="005B1ECA"/>
    <w:rsid w:val="005E251E"/>
    <w:rsid w:val="00604B63"/>
    <w:rsid w:val="006263D0"/>
    <w:rsid w:val="006404C2"/>
    <w:rsid w:val="00644D5B"/>
    <w:rsid w:val="0064793A"/>
    <w:rsid w:val="00684D54"/>
    <w:rsid w:val="00686740"/>
    <w:rsid w:val="00692B57"/>
    <w:rsid w:val="00693811"/>
    <w:rsid w:val="006B1BF2"/>
    <w:rsid w:val="006B6075"/>
    <w:rsid w:val="006C050C"/>
    <w:rsid w:val="006D2B9E"/>
    <w:rsid w:val="006E19F7"/>
    <w:rsid w:val="006E68BE"/>
    <w:rsid w:val="00702686"/>
    <w:rsid w:val="0070703C"/>
    <w:rsid w:val="0071056C"/>
    <w:rsid w:val="00715731"/>
    <w:rsid w:val="0072033B"/>
    <w:rsid w:val="00720DCA"/>
    <w:rsid w:val="00727B24"/>
    <w:rsid w:val="00731E99"/>
    <w:rsid w:val="007625F5"/>
    <w:rsid w:val="0076289A"/>
    <w:rsid w:val="0076448B"/>
    <w:rsid w:val="00765892"/>
    <w:rsid w:val="00766EEB"/>
    <w:rsid w:val="007806A6"/>
    <w:rsid w:val="00792A48"/>
    <w:rsid w:val="007B27F9"/>
    <w:rsid w:val="007D689E"/>
    <w:rsid w:val="007E152F"/>
    <w:rsid w:val="007F04FC"/>
    <w:rsid w:val="0080323E"/>
    <w:rsid w:val="008219DB"/>
    <w:rsid w:val="00827E64"/>
    <w:rsid w:val="00851C57"/>
    <w:rsid w:val="00875ACB"/>
    <w:rsid w:val="0089559B"/>
    <w:rsid w:val="008B1B0C"/>
    <w:rsid w:val="008B54B1"/>
    <w:rsid w:val="008C4D25"/>
    <w:rsid w:val="008D6570"/>
    <w:rsid w:val="008E351D"/>
    <w:rsid w:val="008E4FCE"/>
    <w:rsid w:val="008F01EB"/>
    <w:rsid w:val="008F081D"/>
    <w:rsid w:val="008F5B14"/>
    <w:rsid w:val="00906352"/>
    <w:rsid w:val="00912AB9"/>
    <w:rsid w:val="00934493"/>
    <w:rsid w:val="00947293"/>
    <w:rsid w:val="00957C90"/>
    <w:rsid w:val="009857FE"/>
    <w:rsid w:val="00994C57"/>
    <w:rsid w:val="009C0780"/>
    <w:rsid w:val="009D09C1"/>
    <w:rsid w:val="00A02AB7"/>
    <w:rsid w:val="00A11211"/>
    <w:rsid w:val="00A20426"/>
    <w:rsid w:val="00A37EAD"/>
    <w:rsid w:val="00A429A7"/>
    <w:rsid w:val="00A53B3F"/>
    <w:rsid w:val="00A73540"/>
    <w:rsid w:val="00A937A3"/>
    <w:rsid w:val="00A9432C"/>
    <w:rsid w:val="00AC73EC"/>
    <w:rsid w:val="00AE60A3"/>
    <w:rsid w:val="00B0608B"/>
    <w:rsid w:val="00B1781F"/>
    <w:rsid w:val="00B2184B"/>
    <w:rsid w:val="00B36841"/>
    <w:rsid w:val="00B368A5"/>
    <w:rsid w:val="00B854B3"/>
    <w:rsid w:val="00B90C25"/>
    <w:rsid w:val="00B9180C"/>
    <w:rsid w:val="00B95234"/>
    <w:rsid w:val="00B97B25"/>
    <w:rsid w:val="00BD1AC0"/>
    <w:rsid w:val="00BD5A58"/>
    <w:rsid w:val="00BD76B6"/>
    <w:rsid w:val="00BE12C2"/>
    <w:rsid w:val="00C0478C"/>
    <w:rsid w:val="00C150C6"/>
    <w:rsid w:val="00C2107A"/>
    <w:rsid w:val="00C44F52"/>
    <w:rsid w:val="00C545EF"/>
    <w:rsid w:val="00C65FFC"/>
    <w:rsid w:val="00C82DA7"/>
    <w:rsid w:val="00C841A8"/>
    <w:rsid w:val="00C90B85"/>
    <w:rsid w:val="00CB0C58"/>
    <w:rsid w:val="00CB6A33"/>
    <w:rsid w:val="00CD37BD"/>
    <w:rsid w:val="00CD5EE5"/>
    <w:rsid w:val="00CE1E7E"/>
    <w:rsid w:val="00CE6EB3"/>
    <w:rsid w:val="00CF204C"/>
    <w:rsid w:val="00CF2E78"/>
    <w:rsid w:val="00CF3FC9"/>
    <w:rsid w:val="00D071AD"/>
    <w:rsid w:val="00D1285D"/>
    <w:rsid w:val="00D13BD2"/>
    <w:rsid w:val="00D615C5"/>
    <w:rsid w:val="00D8253C"/>
    <w:rsid w:val="00D832DD"/>
    <w:rsid w:val="00DA1FD7"/>
    <w:rsid w:val="00DB1A02"/>
    <w:rsid w:val="00DC547C"/>
    <w:rsid w:val="00DD0D5F"/>
    <w:rsid w:val="00DE04B0"/>
    <w:rsid w:val="00DE414F"/>
    <w:rsid w:val="00DE6FED"/>
    <w:rsid w:val="00DF62C9"/>
    <w:rsid w:val="00DF67E4"/>
    <w:rsid w:val="00E14795"/>
    <w:rsid w:val="00E766A3"/>
    <w:rsid w:val="00E8521A"/>
    <w:rsid w:val="00E85CBD"/>
    <w:rsid w:val="00E9308D"/>
    <w:rsid w:val="00EB40A9"/>
    <w:rsid w:val="00EC0B8A"/>
    <w:rsid w:val="00EC2317"/>
    <w:rsid w:val="00EE49ED"/>
    <w:rsid w:val="00EF0C0D"/>
    <w:rsid w:val="00EF4729"/>
    <w:rsid w:val="00F428BB"/>
    <w:rsid w:val="00F54BAC"/>
    <w:rsid w:val="00F620FF"/>
    <w:rsid w:val="00F625C1"/>
    <w:rsid w:val="00F85E77"/>
    <w:rsid w:val="00FA2B67"/>
    <w:rsid w:val="00FA5187"/>
    <w:rsid w:val="00FD4CC6"/>
    <w:rsid w:val="00FD5361"/>
    <w:rsid w:val="00FE2C1B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28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227</cp:revision>
  <dcterms:created xsi:type="dcterms:W3CDTF">2025-03-30T11:16:00Z</dcterms:created>
  <dcterms:modified xsi:type="dcterms:W3CDTF">2026-05-19T15:31:00Z</dcterms:modified>
</cp:coreProperties>
</file>