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96C12A" w14:textId="77777777" w:rsidR="005D5AAB" w:rsidRDefault="005D5AAB" w:rsidP="005D5AAB">
      <w:bookmarkStart w:id="0" w:name="_Toc98155157"/>
      <w:r>
        <w:t>Pr Willy RANDRIAMAROTIA</w:t>
      </w:r>
    </w:p>
    <w:p w14:paraId="367D4BFD" w14:textId="3DA5B3D6" w:rsidR="005D5AAB" w:rsidRDefault="005D5AAB" w:rsidP="005D5AAB">
      <w:pPr>
        <w:pStyle w:val="Titre1"/>
      </w:pPr>
      <w:bookmarkStart w:id="1" w:name="_Toc98155143"/>
      <w:r>
        <w:t>DYSKALIEMIES</w:t>
      </w:r>
      <w:bookmarkEnd w:id="1"/>
      <w:r w:rsidR="00B2203D">
        <w:t xml:space="preserve"> (QE)</w:t>
      </w:r>
    </w:p>
    <w:p w14:paraId="7FD8F9AE" w14:textId="77777777" w:rsidR="005D5AAB" w:rsidRDefault="005D5AAB" w:rsidP="005D5AAB">
      <w:pPr>
        <w:pStyle w:val="Titre2"/>
      </w:pPr>
      <w:bookmarkStart w:id="2" w:name="_Toc98155144"/>
      <w:r>
        <w:t>RAPPEL SUR LE POTASSIUM</w:t>
      </w:r>
      <w:bookmarkEnd w:id="2"/>
    </w:p>
    <w:p w14:paraId="41EF8112" w14:textId="77777777" w:rsidR="005D5AAB" w:rsidRDefault="005D5AAB" w:rsidP="005D5AAB">
      <w:pPr>
        <w:numPr>
          <w:ilvl w:val="0"/>
          <w:numId w:val="1"/>
        </w:numPr>
      </w:pPr>
      <w:r>
        <w:rPr>
          <w:b/>
          <w:bCs/>
        </w:rPr>
        <w:t xml:space="preserve">Cation essentiel et par excellence du liquide intracellulaire : 100 - 130 mmol/l, </w:t>
      </w:r>
      <w:r>
        <w:t>la majorité étant contenue dans le muscle</w:t>
      </w:r>
    </w:p>
    <w:p w14:paraId="1C3768EE" w14:textId="77777777" w:rsidR="005D5AAB" w:rsidRDefault="005D5AAB" w:rsidP="005D5AAB">
      <w:pPr>
        <w:numPr>
          <w:ilvl w:val="0"/>
          <w:numId w:val="1"/>
        </w:numPr>
      </w:pPr>
      <w:r>
        <w:rPr>
          <w:b/>
          <w:bCs/>
        </w:rPr>
        <w:t>K+ dans le LEC = 3,5 - 4,5 mmol/l</w:t>
      </w:r>
    </w:p>
    <w:p w14:paraId="14C140B0" w14:textId="77777777" w:rsidR="005D5AAB" w:rsidRDefault="005D5AAB" w:rsidP="005D5AAB">
      <w:pPr>
        <w:numPr>
          <w:ilvl w:val="0"/>
          <w:numId w:val="1"/>
        </w:numPr>
      </w:pPr>
      <w:r>
        <w:rPr>
          <w:b/>
          <w:bCs/>
          <w:i/>
          <w:iCs/>
          <w:u w:val="single"/>
        </w:rPr>
        <w:t>Rôle du K+ extra-cellulaire :</w:t>
      </w:r>
      <w:r>
        <w:rPr>
          <w:b/>
          <w:bCs/>
        </w:rPr>
        <w:t xml:space="preserve"> contraction musculaire systémique et cardiaque</w:t>
      </w:r>
    </w:p>
    <w:p w14:paraId="54DB6BB0" w14:textId="77777777" w:rsidR="005D5AAB" w:rsidRDefault="005D5AAB" w:rsidP="005D5AAB">
      <w:pPr>
        <w:numPr>
          <w:ilvl w:val="0"/>
          <w:numId w:val="1"/>
        </w:numPr>
      </w:pPr>
      <w:r>
        <w:rPr>
          <w:b/>
          <w:bCs/>
        </w:rPr>
        <w:t>Bilan du potassium</w:t>
      </w:r>
    </w:p>
    <w:p w14:paraId="00BF3148" w14:textId="77777777" w:rsidR="005D5AAB" w:rsidRDefault="005D5AAB" w:rsidP="005D5AAB">
      <w:pPr>
        <w:numPr>
          <w:ilvl w:val="1"/>
          <w:numId w:val="1"/>
        </w:numPr>
      </w:pPr>
      <w:r>
        <w:t>Apport de potassium : 75 - 125 mmol/j (3 à 5 g)</w:t>
      </w:r>
    </w:p>
    <w:p w14:paraId="41D251AD" w14:textId="77777777" w:rsidR="005D5AAB" w:rsidRDefault="005D5AAB" w:rsidP="005D5AAB">
      <w:pPr>
        <w:numPr>
          <w:ilvl w:val="1"/>
          <w:numId w:val="1"/>
        </w:numPr>
      </w:pPr>
      <w:r>
        <w:t>Sortie : 95 % sécrétion rénale, 5% pertes fécales</w:t>
      </w:r>
    </w:p>
    <w:p w14:paraId="3C942E5E" w14:textId="77777777" w:rsidR="005D5AAB" w:rsidRPr="001A0D2A" w:rsidRDefault="005D5AAB" w:rsidP="005D5AAB">
      <w:pPr>
        <w:numPr>
          <w:ilvl w:val="0"/>
          <w:numId w:val="1"/>
        </w:numPr>
        <w:rPr>
          <w:b/>
          <w:bCs/>
        </w:rPr>
      </w:pPr>
      <w:r w:rsidRPr="001A0D2A">
        <w:rPr>
          <w:b/>
          <w:bCs/>
        </w:rPr>
        <w:t>Potassium au niveau rénal :</w:t>
      </w:r>
    </w:p>
    <w:p w14:paraId="1BC3AD42" w14:textId="77777777" w:rsidR="005D5AAB" w:rsidRDefault="005D5AAB" w:rsidP="005D5AAB">
      <w:pPr>
        <w:numPr>
          <w:ilvl w:val="1"/>
          <w:numId w:val="1"/>
        </w:numPr>
      </w:pPr>
      <w:r>
        <w:t>600 - 700 mmol filtrés en 24 h</w:t>
      </w:r>
    </w:p>
    <w:p w14:paraId="3CDA800A" w14:textId="77777777" w:rsidR="005D5AAB" w:rsidRDefault="005D5AAB" w:rsidP="005D5AAB">
      <w:pPr>
        <w:numPr>
          <w:ilvl w:val="1"/>
          <w:numId w:val="1"/>
        </w:numPr>
      </w:pPr>
      <w:r>
        <w:t>70 % réabsorbés au niveau du TCP</w:t>
      </w:r>
    </w:p>
    <w:p w14:paraId="256EC8EA" w14:textId="77777777" w:rsidR="005D5AAB" w:rsidRDefault="005D5AAB" w:rsidP="005D5AAB">
      <w:pPr>
        <w:numPr>
          <w:ilvl w:val="1"/>
          <w:numId w:val="1"/>
        </w:numPr>
      </w:pPr>
      <w:r>
        <w:t>25 % réabsorbés au niveau AH</w:t>
      </w:r>
    </w:p>
    <w:p w14:paraId="261E8536" w14:textId="77777777" w:rsidR="005D5AAB" w:rsidRDefault="005D5AAB" w:rsidP="005D5AAB">
      <w:pPr>
        <w:numPr>
          <w:ilvl w:val="1"/>
          <w:numId w:val="1"/>
        </w:numPr>
      </w:pPr>
      <w:r>
        <w:t>Ajustement final : TCD et TC</w:t>
      </w:r>
    </w:p>
    <w:p w14:paraId="7BE9380A" w14:textId="77777777" w:rsidR="005D5AAB" w:rsidRPr="001A0D2A" w:rsidRDefault="005D5AAB" w:rsidP="005D5AAB">
      <w:pPr>
        <w:numPr>
          <w:ilvl w:val="0"/>
          <w:numId w:val="1"/>
        </w:numPr>
        <w:rPr>
          <w:b/>
          <w:bCs/>
        </w:rPr>
      </w:pPr>
      <w:r w:rsidRPr="001A0D2A">
        <w:rPr>
          <w:b/>
          <w:bCs/>
        </w:rPr>
        <w:t>Stimulation de la sécrétion distale de K+ :</w:t>
      </w:r>
    </w:p>
    <w:p w14:paraId="3D17C627" w14:textId="77777777" w:rsidR="005D5AAB" w:rsidRDefault="005D5AAB" w:rsidP="005D5AAB">
      <w:pPr>
        <w:numPr>
          <w:ilvl w:val="1"/>
          <w:numId w:val="1"/>
        </w:numPr>
      </w:pPr>
      <w:r>
        <w:t>Apport de potassium et augmentation de la kaliémie (</w:t>
      </w:r>
      <w:r>
        <w:rPr>
          <w:i/>
          <w:iCs/>
        </w:rPr>
        <w:t>plus que ce dont on a besoin)</w:t>
      </w:r>
    </w:p>
    <w:p w14:paraId="54199D02" w14:textId="77777777" w:rsidR="005D5AAB" w:rsidRDefault="005D5AAB" w:rsidP="005D5AAB">
      <w:pPr>
        <w:numPr>
          <w:ilvl w:val="1"/>
          <w:numId w:val="1"/>
        </w:numPr>
      </w:pPr>
      <w:r>
        <w:t>Hyperaldostéronémie</w:t>
      </w:r>
    </w:p>
    <w:p w14:paraId="75A94392" w14:textId="77777777" w:rsidR="005D5AAB" w:rsidRDefault="005D5AAB" w:rsidP="005D5AAB">
      <w:pPr>
        <w:numPr>
          <w:ilvl w:val="1"/>
          <w:numId w:val="1"/>
        </w:numPr>
      </w:pPr>
      <w:r>
        <w:t>Alcalose</w:t>
      </w:r>
    </w:p>
    <w:p w14:paraId="79921CD0" w14:textId="77777777" w:rsidR="005D5AAB" w:rsidRDefault="005D5AAB" w:rsidP="005D5AAB">
      <w:pPr>
        <w:numPr>
          <w:ilvl w:val="1"/>
          <w:numId w:val="1"/>
        </w:numPr>
      </w:pPr>
      <w:r>
        <w:t>Augmentation du débit d’urine tubulaire</w:t>
      </w:r>
    </w:p>
    <w:p w14:paraId="7568639A" w14:textId="77777777" w:rsidR="005D5AAB" w:rsidRDefault="005D5AAB" w:rsidP="005D5AAB">
      <w:pPr>
        <w:numPr>
          <w:ilvl w:val="0"/>
          <w:numId w:val="1"/>
        </w:numPr>
      </w:pPr>
      <w:r>
        <w:rPr>
          <w:i/>
          <w:iCs/>
        </w:rPr>
        <w:t>Régulation Potassium : par aldostérone dans SRAA, activation pompe Na-K -&gt; sécrétion de potassium et rétention de Sodium</w:t>
      </w:r>
    </w:p>
    <w:p w14:paraId="40C1F784" w14:textId="77777777" w:rsidR="005D5AAB" w:rsidRPr="001A0D2A" w:rsidRDefault="005D5AAB" w:rsidP="005D5AAB">
      <w:pPr>
        <w:numPr>
          <w:ilvl w:val="0"/>
          <w:numId w:val="1"/>
        </w:numPr>
        <w:rPr>
          <w:b/>
          <w:bCs/>
        </w:rPr>
      </w:pPr>
      <w:r w:rsidRPr="001A0D2A">
        <w:rPr>
          <w:b/>
          <w:bCs/>
        </w:rPr>
        <w:t>Diminution de la sécrétion distale de K+ :</w:t>
      </w:r>
    </w:p>
    <w:p w14:paraId="6C41646F" w14:textId="77777777" w:rsidR="005D5AAB" w:rsidRDefault="005D5AAB" w:rsidP="005D5AAB">
      <w:pPr>
        <w:numPr>
          <w:ilvl w:val="1"/>
          <w:numId w:val="1"/>
        </w:numPr>
      </w:pPr>
      <w:r>
        <w:t>Hypokaliémie</w:t>
      </w:r>
    </w:p>
    <w:p w14:paraId="23B6DC3B" w14:textId="77777777" w:rsidR="005D5AAB" w:rsidRDefault="005D5AAB" w:rsidP="005D5AAB">
      <w:pPr>
        <w:numPr>
          <w:ilvl w:val="1"/>
          <w:numId w:val="1"/>
        </w:numPr>
      </w:pPr>
      <w:r>
        <w:t>Hypoaldostéronémie</w:t>
      </w:r>
    </w:p>
    <w:p w14:paraId="392B781C" w14:textId="77777777" w:rsidR="005D5AAB" w:rsidRDefault="005D5AAB" w:rsidP="005D5AAB">
      <w:pPr>
        <w:numPr>
          <w:ilvl w:val="1"/>
          <w:numId w:val="1"/>
        </w:numPr>
      </w:pPr>
      <w:r>
        <w:t xml:space="preserve">Acidose </w:t>
      </w:r>
    </w:p>
    <w:p w14:paraId="53AB983F" w14:textId="77777777" w:rsidR="005D5AAB" w:rsidRDefault="005D5AAB" w:rsidP="005D5AAB">
      <w:pPr>
        <w:numPr>
          <w:ilvl w:val="1"/>
          <w:numId w:val="1"/>
        </w:numPr>
      </w:pPr>
      <w:r>
        <w:t xml:space="preserve">Oligurie </w:t>
      </w:r>
    </w:p>
    <w:p w14:paraId="78FC8D10" w14:textId="77777777" w:rsidR="005D5AAB" w:rsidRDefault="005D5AAB" w:rsidP="005D5AAB">
      <w:pPr>
        <w:numPr>
          <w:ilvl w:val="0"/>
          <w:numId w:val="1"/>
        </w:numPr>
      </w:pPr>
      <w:r>
        <w:rPr>
          <w:b/>
          <w:bCs/>
          <w:u w:val="single"/>
        </w:rPr>
        <w:lastRenderedPageBreak/>
        <w:t>Transfert interne du potassium : (</w:t>
      </w:r>
      <w:r>
        <w:rPr>
          <w:i/>
          <w:iCs/>
        </w:rPr>
        <w:t>mouvement entre le milieu extra et intracellulaire)</w:t>
      </w:r>
    </w:p>
    <w:p w14:paraId="0BBC9966" w14:textId="77777777" w:rsidR="005D5AAB" w:rsidRDefault="005D5AAB" w:rsidP="005D5AAB">
      <w:pPr>
        <w:numPr>
          <w:ilvl w:val="1"/>
          <w:numId w:val="1"/>
        </w:numPr>
      </w:pPr>
      <w:r>
        <w:rPr>
          <w:i/>
          <w:iCs/>
        </w:rPr>
        <w:t xml:space="preserve">Situations provoquant une </w:t>
      </w:r>
      <w:r>
        <w:t>Entrée cellulaire de potassium : (</w:t>
      </w:r>
      <w:r>
        <w:rPr>
          <w:i/>
          <w:iCs/>
        </w:rPr>
        <w:t>provoquent une hypokaliémie)</w:t>
      </w:r>
    </w:p>
    <w:p w14:paraId="5D5597D3" w14:textId="77777777" w:rsidR="005D5AAB" w:rsidRDefault="005D5AAB" w:rsidP="005D5AAB">
      <w:pPr>
        <w:numPr>
          <w:ilvl w:val="2"/>
          <w:numId w:val="1"/>
        </w:numPr>
      </w:pPr>
      <w:r>
        <w:t>Alcalose</w:t>
      </w:r>
    </w:p>
    <w:p w14:paraId="37AE5537" w14:textId="77777777" w:rsidR="005D5AAB" w:rsidRDefault="005D5AAB" w:rsidP="005D5AAB">
      <w:pPr>
        <w:numPr>
          <w:ilvl w:val="2"/>
          <w:numId w:val="1"/>
        </w:numPr>
      </w:pPr>
      <w:r>
        <w:t>Insuline</w:t>
      </w:r>
    </w:p>
    <w:p w14:paraId="3607F779" w14:textId="77777777" w:rsidR="005D5AAB" w:rsidRDefault="005D5AAB" w:rsidP="005D5AAB">
      <w:pPr>
        <w:numPr>
          <w:ilvl w:val="2"/>
          <w:numId w:val="1"/>
        </w:numPr>
      </w:pPr>
      <w:r>
        <w:t>Stimulation des récépteurs adrénergiques</w:t>
      </w:r>
    </w:p>
    <w:p w14:paraId="6AADA449" w14:textId="77777777" w:rsidR="005D5AAB" w:rsidRDefault="005D5AAB" w:rsidP="005D5AAB">
      <w:pPr>
        <w:numPr>
          <w:ilvl w:val="2"/>
          <w:numId w:val="1"/>
        </w:numPr>
      </w:pPr>
      <w:r>
        <w:t>Hyperaldostéronémie</w:t>
      </w:r>
    </w:p>
    <w:p w14:paraId="228481BA" w14:textId="77777777" w:rsidR="005D5AAB" w:rsidRDefault="005D5AAB" w:rsidP="005D5AAB">
      <w:pPr>
        <w:numPr>
          <w:ilvl w:val="1"/>
          <w:numId w:val="1"/>
        </w:numPr>
      </w:pPr>
      <w:r>
        <w:t>Sortie de potassium vers l’espace extra-cellulaire :</w:t>
      </w:r>
    </w:p>
    <w:p w14:paraId="5071840D" w14:textId="77777777" w:rsidR="005D5AAB" w:rsidRDefault="005D5AAB" w:rsidP="005D5AAB">
      <w:pPr>
        <w:numPr>
          <w:ilvl w:val="2"/>
          <w:numId w:val="1"/>
        </w:numPr>
      </w:pPr>
      <w:r>
        <w:t>Acidose</w:t>
      </w:r>
    </w:p>
    <w:p w14:paraId="2DE3CB81" w14:textId="77777777" w:rsidR="005D5AAB" w:rsidRDefault="005D5AAB" w:rsidP="005D5AAB">
      <w:pPr>
        <w:numPr>
          <w:ilvl w:val="2"/>
          <w:numId w:val="1"/>
        </w:numPr>
      </w:pPr>
      <w:r>
        <w:t>Blocage des récepteurs adrénergiques</w:t>
      </w:r>
    </w:p>
    <w:p w14:paraId="1702D31B" w14:textId="77777777" w:rsidR="005D5AAB" w:rsidRDefault="005D5AAB" w:rsidP="005D5AAB">
      <w:pPr>
        <w:numPr>
          <w:ilvl w:val="2"/>
          <w:numId w:val="1"/>
        </w:numPr>
      </w:pPr>
      <w:r>
        <w:t>Déficit en aldostérone</w:t>
      </w:r>
    </w:p>
    <w:p w14:paraId="626971F9" w14:textId="77777777" w:rsidR="005D5AAB" w:rsidRDefault="005D5AAB" w:rsidP="005D5AAB"/>
    <w:p w14:paraId="02463C05" w14:textId="77777777" w:rsidR="005D5AAB" w:rsidRDefault="005D5AAB" w:rsidP="005D5AAB">
      <w:r>
        <w:br w:type="page"/>
      </w:r>
    </w:p>
    <w:p w14:paraId="09E42D4F" w14:textId="77777777" w:rsidR="005D5AAB" w:rsidRDefault="005D5AAB" w:rsidP="005D5AAB"/>
    <w:p w14:paraId="77129265" w14:textId="1789508F" w:rsidR="0087299B" w:rsidRDefault="009604D4" w:rsidP="00AB41B4">
      <w:pPr>
        <w:pStyle w:val="Titre1"/>
      </w:pPr>
      <w:r>
        <w:t>HYPERKALIEMIE</w:t>
      </w:r>
      <w:bookmarkEnd w:id="0"/>
    </w:p>
    <w:p w14:paraId="1E872B19" w14:textId="77777777" w:rsidR="0087299B" w:rsidRDefault="009604D4" w:rsidP="001A0D2A">
      <w:pPr>
        <w:pStyle w:val="Titre2"/>
      </w:pPr>
      <w:bookmarkStart w:id="3" w:name="_Toc98155158"/>
      <w:r>
        <w:t>DEFINITION</w:t>
      </w:r>
      <w:bookmarkEnd w:id="3"/>
    </w:p>
    <w:p w14:paraId="428D220B" w14:textId="77777777" w:rsidR="0087299B" w:rsidRDefault="009604D4">
      <w:pPr>
        <w:rPr>
          <w:i/>
          <w:iCs/>
        </w:rPr>
      </w:pPr>
      <w:r>
        <w:rPr>
          <w:i/>
          <w:iCs/>
        </w:rPr>
        <w:t>Excès de concentration de potassium dans le sang</w:t>
      </w:r>
    </w:p>
    <w:p w14:paraId="3B5FD02C" w14:textId="77777777" w:rsidR="0087299B" w:rsidRDefault="009604D4">
      <w:r>
        <w:t>Potassium plasmatique &gt; 5mmol/l</w:t>
      </w:r>
    </w:p>
    <w:p w14:paraId="65C1E918" w14:textId="77777777" w:rsidR="0087299B" w:rsidRDefault="0087299B"/>
    <w:p w14:paraId="5B183800" w14:textId="77777777" w:rsidR="0087299B" w:rsidRDefault="009604D4">
      <w:pPr>
        <w:rPr>
          <w:b/>
          <w:bCs/>
        </w:rPr>
      </w:pPr>
      <w:r>
        <w:rPr>
          <w:b/>
          <w:bCs/>
        </w:rPr>
        <w:t xml:space="preserve">L’hyperkaliémie de constitution brutale peut mettre rapidement en jeu le </w:t>
      </w:r>
      <w:r>
        <w:rPr>
          <w:b/>
          <w:bCs/>
          <w:u w:val="single"/>
        </w:rPr>
        <w:t>pronostic vital</w:t>
      </w:r>
    </w:p>
    <w:p w14:paraId="4B29429F" w14:textId="77777777" w:rsidR="0087299B" w:rsidRDefault="009604D4">
      <w:r>
        <w:rPr>
          <w:b/>
          <w:bCs/>
        </w:rPr>
        <w:t>-&gt;</w:t>
      </w:r>
      <w:r>
        <w:t xml:space="preserve"> Eliminer les fausses hyperkaliémies :</w:t>
      </w:r>
    </w:p>
    <w:p w14:paraId="08EDB9D0" w14:textId="77777777" w:rsidR="0087299B" w:rsidRDefault="009604D4">
      <w:pPr>
        <w:numPr>
          <w:ilvl w:val="0"/>
          <w:numId w:val="10"/>
        </w:numPr>
      </w:pPr>
      <w:r>
        <w:t>Hémolyse lors d’un prélèvement laborieux avec un garrot serré</w:t>
      </w:r>
    </w:p>
    <w:p w14:paraId="22FE1131" w14:textId="77777777" w:rsidR="0087299B" w:rsidRDefault="009604D4">
      <w:pPr>
        <w:numPr>
          <w:ilvl w:val="0"/>
          <w:numId w:val="10"/>
        </w:numPr>
      </w:pPr>
      <w:r>
        <w:t>Centrifugation tardive du tube (prélèvement au domicile du patient)</w:t>
      </w:r>
    </w:p>
    <w:p w14:paraId="07E65A39" w14:textId="77777777" w:rsidR="0087299B" w:rsidRDefault="009604D4">
      <w:pPr>
        <w:numPr>
          <w:ilvl w:val="0"/>
          <w:numId w:val="10"/>
        </w:numPr>
      </w:pPr>
      <w:r>
        <w:t>Hyperleucocytose majeure (&gt; 100 000/mm</w:t>
      </w:r>
      <w:r>
        <w:rPr>
          <w:vertAlign w:val="superscript"/>
        </w:rPr>
        <w:t>3</w:t>
      </w:r>
      <w:r>
        <w:t>) ou thrombocytémie (&gt; 1.000.000 /mm</w:t>
      </w:r>
      <w:r>
        <w:rPr>
          <w:vertAlign w:val="superscript"/>
        </w:rPr>
        <w:t>3</w:t>
      </w:r>
      <w:r>
        <w:t>)</w:t>
      </w:r>
    </w:p>
    <w:p w14:paraId="03B58818" w14:textId="77777777" w:rsidR="0087299B" w:rsidRDefault="009604D4" w:rsidP="001A0D2A">
      <w:pPr>
        <w:pStyle w:val="Titre2"/>
      </w:pPr>
      <w:bookmarkStart w:id="4" w:name="_Toc98155159"/>
      <w:r>
        <w:t>DIAGNOSTIC POSITIF</w:t>
      </w:r>
      <w:bookmarkEnd w:id="4"/>
    </w:p>
    <w:p w14:paraId="6632B8D7" w14:textId="77777777" w:rsidR="0087299B" w:rsidRDefault="009604D4">
      <w:pPr>
        <w:numPr>
          <w:ilvl w:val="0"/>
          <w:numId w:val="11"/>
        </w:numPr>
      </w:pPr>
      <w:r>
        <w:rPr>
          <w:b/>
          <w:bCs/>
        </w:rPr>
        <w:t>Signes cardiaques</w:t>
      </w:r>
    </w:p>
    <w:p w14:paraId="42E9EBD1" w14:textId="77777777" w:rsidR="0087299B" w:rsidRDefault="009604D4">
      <w:pPr>
        <w:numPr>
          <w:ilvl w:val="0"/>
          <w:numId w:val="11"/>
        </w:numPr>
      </w:pPr>
      <w:r>
        <w:rPr>
          <w:b/>
          <w:bCs/>
        </w:rPr>
        <w:t>Signes musculaires</w:t>
      </w:r>
    </w:p>
    <w:p w14:paraId="2308975B" w14:textId="77777777" w:rsidR="0087299B" w:rsidRDefault="009604D4">
      <w:pPr>
        <w:numPr>
          <w:ilvl w:val="0"/>
          <w:numId w:val="11"/>
        </w:numPr>
      </w:pPr>
      <w:r>
        <w:rPr>
          <w:b/>
          <w:bCs/>
        </w:rPr>
        <w:t>Signes métaboliques</w:t>
      </w:r>
    </w:p>
    <w:p w14:paraId="1BA33D27" w14:textId="77777777" w:rsidR="0087299B" w:rsidRDefault="0087299B"/>
    <w:p w14:paraId="606DB265" w14:textId="1BD9636B" w:rsidR="0087299B" w:rsidRDefault="009604D4" w:rsidP="001A0D2A">
      <w:pPr>
        <w:pStyle w:val="Titre3"/>
        <w:numPr>
          <w:ilvl w:val="0"/>
          <w:numId w:val="21"/>
        </w:numPr>
      </w:pPr>
      <w:bookmarkStart w:id="5" w:name="_Toc98155160"/>
      <w:r>
        <w:t xml:space="preserve">Signes </w:t>
      </w:r>
      <w:r w:rsidR="00EC6438">
        <w:t>cardiaques :</w:t>
      </w:r>
      <w:r>
        <w:t xml:space="preserve"> signes ECG </w:t>
      </w:r>
      <w:r w:rsidRPr="001A0D2A">
        <w:rPr>
          <w:b w:val="0"/>
          <w:bCs/>
          <w:color w:val="000000" w:themeColor="text1"/>
          <w:u w:val="none"/>
        </w:rPr>
        <w:t>(tracés évolutifs en fonction de la gravité de l’hyperkaliémie) ++++</w:t>
      </w:r>
      <w:bookmarkEnd w:id="5"/>
    </w:p>
    <w:p w14:paraId="6B61B37E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Onde T ample, pointue sur toutes les dérivations</w:t>
      </w:r>
    </w:p>
    <w:p w14:paraId="1E2FCAB5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Disparition de l’onde P</w:t>
      </w:r>
    </w:p>
    <w:p w14:paraId="2A8044D1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Bloc sino-auriculaire</w:t>
      </w:r>
    </w:p>
    <w:p w14:paraId="15DCCF35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Élargissement de QRS</w:t>
      </w:r>
    </w:p>
    <w:p w14:paraId="5305F075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Tachycardie ventriculaire</w:t>
      </w:r>
    </w:p>
    <w:p w14:paraId="25E687EE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Fibrillation ventriculaire</w:t>
      </w:r>
    </w:p>
    <w:p w14:paraId="17F97D9F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rPr>
          <w:noProof/>
          <w:u w:val="single"/>
        </w:rPr>
        <w:lastRenderedPageBreak/>
        <w:drawing>
          <wp:inline distT="0" distB="0" distL="0" distR="0" wp14:anchorId="4280E952" wp14:editId="6683CAB9">
            <wp:extent cx="5731510" cy="4286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ED2A" w14:textId="77777777" w:rsidR="0087299B" w:rsidRDefault="009604D4" w:rsidP="001A0D2A">
      <w:pPr>
        <w:pStyle w:val="Titre3"/>
        <w:numPr>
          <w:ilvl w:val="0"/>
          <w:numId w:val="21"/>
        </w:numPr>
      </w:pPr>
      <w:bookmarkStart w:id="6" w:name="_Toc98155161"/>
      <w:r>
        <w:rPr>
          <w:bCs/>
        </w:rPr>
        <w:t xml:space="preserve">Signes </w:t>
      </w:r>
      <w:r w:rsidRPr="001A0D2A">
        <w:t>neuromusculaires</w:t>
      </w:r>
      <w:bookmarkEnd w:id="6"/>
    </w:p>
    <w:p w14:paraId="2A1B4B23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 xml:space="preserve">Paresthésies des extrémités et </w:t>
      </w:r>
      <w:r>
        <w:rPr>
          <w:b/>
          <w:bCs/>
          <w:u w:val="single"/>
        </w:rPr>
        <w:t>péribuccales</w:t>
      </w:r>
    </w:p>
    <w:p w14:paraId="741E4040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t>Faiblesse musculaire ou paralysie d’évolution ascendante</w:t>
      </w:r>
    </w:p>
    <w:p w14:paraId="4793BC7A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rPr>
          <w:i/>
          <w:iCs/>
        </w:rPr>
        <w:t>Reins normaux sans IR, sans facteur prédisposant : on n’aura pas d’hyperkaliémie</w:t>
      </w:r>
    </w:p>
    <w:p w14:paraId="09B27D73" w14:textId="77777777" w:rsidR="0087299B" w:rsidRDefault="009604D4">
      <w:pPr>
        <w:numPr>
          <w:ilvl w:val="1"/>
          <w:numId w:val="12"/>
        </w:numPr>
        <w:rPr>
          <w:u w:val="single"/>
        </w:rPr>
      </w:pPr>
      <w:r>
        <w:rPr>
          <w:i/>
          <w:iCs/>
        </w:rPr>
        <w:t xml:space="preserve">Ces signes sont retrouvés chez un terrain à risque, prédisposé. </w:t>
      </w:r>
    </w:p>
    <w:p w14:paraId="1F835230" w14:textId="77777777" w:rsidR="0087299B" w:rsidRDefault="009604D4" w:rsidP="001A0D2A">
      <w:pPr>
        <w:pStyle w:val="Titre3"/>
        <w:numPr>
          <w:ilvl w:val="0"/>
          <w:numId w:val="21"/>
        </w:numPr>
      </w:pPr>
      <w:bookmarkStart w:id="7" w:name="_Toc98155162"/>
      <w:r>
        <w:rPr>
          <w:bCs/>
        </w:rPr>
        <w:t xml:space="preserve">Signes </w:t>
      </w:r>
      <w:r w:rsidRPr="001A0D2A">
        <w:t>métaboliques</w:t>
      </w:r>
      <w:r>
        <w:rPr>
          <w:bCs/>
        </w:rPr>
        <w:t xml:space="preserve"> :</w:t>
      </w:r>
      <w:bookmarkEnd w:id="7"/>
    </w:p>
    <w:p w14:paraId="455453C4" w14:textId="36E7C02D" w:rsidR="0087299B" w:rsidRPr="00EC6438" w:rsidRDefault="009604D4" w:rsidP="00EC6438">
      <w:pPr>
        <w:numPr>
          <w:ilvl w:val="1"/>
          <w:numId w:val="12"/>
        </w:numPr>
        <w:rPr>
          <w:u w:val="single"/>
        </w:rPr>
      </w:pPr>
      <w:r>
        <w:t>Acidose métabolique</w:t>
      </w:r>
    </w:p>
    <w:p w14:paraId="4F1E5C72" w14:textId="77777777" w:rsidR="0087299B" w:rsidRDefault="009604D4" w:rsidP="001A0D2A">
      <w:pPr>
        <w:pStyle w:val="Titre2"/>
      </w:pPr>
      <w:bookmarkStart w:id="8" w:name="_Toc98155163"/>
      <w:r>
        <w:t>DIAGNOSTIC ETIOLOGIQUE</w:t>
      </w:r>
      <w:bookmarkEnd w:id="8"/>
    </w:p>
    <w:p w14:paraId="5ACD5DE0" w14:textId="77777777" w:rsidR="0087299B" w:rsidRDefault="009604D4">
      <w:pPr>
        <w:numPr>
          <w:ilvl w:val="0"/>
          <w:numId w:val="13"/>
        </w:numPr>
      </w:pPr>
      <w:r>
        <w:t>Excès d’apport</w:t>
      </w:r>
    </w:p>
    <w:p w14:paraId="139739C3" w14:textId="77777777" w:rsidR="0087299B" w:rsidRDefault="009604D4">
      <w:pPr>
        <w:numPr>
          <w:ilvl w:val="0"/>
          <w:numId w:val="13"/>
        </w:numPr>
      </w:pPr>
      <w:r>
        <w:t>Transfert</w:t>
      </w:r>
    </w:p>
    <w:p w14:paraId="2B8FAA15" w14:textId="77777777" w:rsidR="0087299B" w:rsidRDefault="009604D4">
      <w:pPr>
        <w:numPr>
          <w:ilvl w:val="0"/>
          <w:numId w:val="13"/>
        </w:numPr>
      </w:pPr>
      <w:r>
        <w:t>Réduction de l’excrétion</w:t>
      </w:r>
    </w:p>
    <w:p w14:paraId="417CC2F7" w14:textId="77777777" w:rsidR="0087299B" w:rsidRDefault="0087299B"/>
    <w:p w14:paraId="6A5067AD" w14:textId="77777777" w:rsidR="0087299B" w:rsidRDefault="009604D4" w:rsidP="00A9375C">
      <w:pPr>
        <w:pStyle w:val="Titre3"/>
        <w:numPr>
          <w:ilvl w:val="0"/>
          <w:numId w:val="22"/>
        </w:numPr>
      </w:pPr>
      <w:bookmarkStart w:id="9" w:name="_Toc98155164"/>
      <w:r>
        <w:lastRenderedPageBreak/>
        <w:t>Excès d’apport</w:t>
      </w:r>
      <w:bookmarkEnd w:id="9"/>
    </w:p>
    <w:p w14:paraId="29A651E8" w14:textId="77777777" w:rsidR="0087299B" w:rsidRDefault="009604D4">
      <w:pPr>
        <w:numPr>
          <w:ilvl w:val="1"/>
          <w:numId w:val="14"/>
        </w:numPr>
      </w:pPr>
      <w:r>
        <w:t xml:space="preserve">Excès abusif d’apport </w:t>
      </w:r>
      <w:r>
        <w:rPr>
          <w:u w:val="single"/>
        </w:rPr>
        <w:t>avec des facteurs prédisposants (IRC)</w:t>
      </w:r>
      <w:r>
        <w:t xml:space="preserve"> : diurétique antikaliurétique, bloqueurs SRAA</w:t>
      </w:r>
    </w:p>
    <w:p w14:paraId="6CA106FF" w14:textId="77777777" w:rsidR="0087299B" w:rsidRDefault="009604D4" w:rsidP="00A9375C">
      <w:pPr>
        <w:pStyle w:val="Titre3"/>
        <w:numPr>
          <w:ilvl w:val="0"/>
          <w:numId w:val="22"/>
        </w:numPr>
      </w:pPr>
      <w:bookmarkStart w:id="10" w:name="_Toc98155165"/>
      <w:r w:rsidRPr="00A9375C">
        <w:t>Transfert</w:t>
      </w:r>
      <w:bookmarkEnd w:id="10"/>
    </w:p>
    <w:p w14:paraId="78965D0B" w14:textId="77777777" w:rsidR="0087299B" w:rsidRDefault="009604D4">
      <w:pPr>
        <w:numPr>
          <w:ilvl w:val="1"/>
          <w:numId w:val="14"/>
        </w:numPr>
      </w:pPr>
      <w:r>
        <w:t>Acidose métabolique</w:t>
      </w:r>
    </w:p>
    <w:p w14:paraId="3B7C6B4E" w14:textId="77777777" w:rsidR="0087299B" w:rsidRDefault="009604D4">
      <w:pPr>
        <w:numPr>
          <w:ilvl w:val="1"/>
          <w:numId w:val="14"/>
        </w:numPr>
      </w:pPr>
      <w:r>
        <w:t>Catabolisme cellulaire accrue</w:t>
      </w:r>
    </w:p>
    <w:p w14:paraId="2F2D5000" w14:textId="77777777" w:rsidR="0087299B" w:rsidRDefault="009604D4">
      <w:pPr>
        <w:numPr>
          <w:ilvl w:val="1"/>
          <w:numId w:val="14"/>
        </w:numPr>
      </w:pPr>
      <w:r>
        <w:t>Causes médicamenteuses et toxiques</w:t>
      </w:r>
      <w:r>
        <w:br/>
      </w:r>
    </w:p>
    <w:p w14:paraId="7862E078" w14:textId="77777777" w:rsidR="0087299B" w:rsidRDefault="009604D4">
      <w:pPr>
        <w:numPr>
          <w:ilvl w:val="2"/>
          <w:numId w:val="14"/>
        </w:numPr>
      </w:pPr>
      <w:r>
        <w:rPr>
          <w:b/>
          <w:bCs/>
        </w:rPr>
        <w:t>Acidose métabolique</w:t>
      </w:r>
    </w:p>
    <w:p w14:paraId="044A5EF2" w14:textId="77777777" w:rsidR="0087299B" w:rsidRDefault="009604D4">
      <w:pPr>
        <w:numPr>
          <w:ilvl w:val="3"/>
          <w:numId w:val="14"/>
        </w:numPr>
      </w:pPr>
      <w:r>
        <w:t xml:space="preserve">Une acidose aiguë est responsable d’une hyperkaliémie par transfert extracellulaire de potassium </w:t>
      </w:r>
    </w:p>
    <w:p w14:paraId="34292D6D" w14:textId="77777777" w:rsidR="0087299B" w:rsidRDefault="009604D4">
      <w:pPr>
        <w:numPr>
          <w:ilvl w:val="2"/>
          <w:numId w:val="14"/>
        </w:numPr>
      </w:pPr>
      <w:r>
        <w:rPr>
          <w:b/>
          <w:bCs/>
        </w:rPr>
        <w:t>Catabolisme cellulaire accrue</w:t>
      </w:r>
    </w:p>
    <w:p w14:paraId="2AC07B53" w14:textId="77777777" w:rsidR="0087299B" w:rsidRDefault="009604D4">
      <w:pPr>
        <w:numPr>
          <w:ilvl w:val="3"/>
          <w:numId w:val="14"/>
        </w:numPr>
      </w:pPr>
      <w:r>
        <w:t>Rhabdomyolyse et écrasement musculaire</w:t>
      </w:r>
    </w:p>
    <w:p w14:paraId="3547F8FE" w14:textId="77777777" w:rsidR="0087299B" w:rsidRDefault="009604D4">
      <w:pPr>
        <w:numPr>
          <w:ilvl w:val="3"/>
          <w:numId w:val="14"/>
        </w:numPr>
      </w:pPr>
      <w:r>
        <w:t>Brûlures étendues, hémolyse massive</w:t>
      </w:r>
    </w:p>
    <w:p w14:paraId="2527F9F2" w14:textId="77777777" w:rsidR="0087299B" w:rsidRDefault="009604D4">
      <w:pPr>
        <w:numPr>
          <w:ilvl w:val="3"/>
          <w:numId w:val="14"/>
        </w:numPr>
      </w:pPr>
      <w:r>
        <w:t>Lyse tumorale spontanée ou au cours d’une chimiothérapie</w:t>
      </w:r>
    </w:p>
    <w:p w14:paraId="09AC924F" w14:textId="77777777" w:rsidR="0087299B" w:rsidRDefault="009604D4">
      <w:pPr>
        <w:numPr>
          <w:ilvl w:val="3"/>
          <w:numId w:val="14"/>
        </w:numPr>
      </w:pPr>
      <w:r>
        <w:t>Syndrome de revascularisation post-opératoire</w:t>
      </w:r>
    </w:p>
    <w:p w14:paraId="3C758890" w14:textId="77777777" w:rsidR="0087299B" w:rsidRDefault="009604D4">
      <w:pPr>
        <w:numPr>
          <w:ilvl w:val="3"/>
          <w:numId w:val="14"/>
        </w:numPr>
      </w:pPr>
      <w:r>
        <w:t>Hémorragie digestive sévère</w:t>
      </w:r>
    </w:p>
    <w:p w14:paraId="0404C812" w14:textId="77777777" w:rsidR="0087299B" w:rsidRDefault="009604D4">
      <w:pPr>
        <w:numPr>
          <w:ilvl w:val="3"/>
          <w:numId w:val="14"/>
        </w:numPr>
      </w:pPr>
      <w:r>
        <w:t xml:space="preserve">Hypothermie </w:t>
      </w:r>
    </w:p>
    <w:p w14:paraId="467C0027" w14:textId="77777777" w:rsidR="0087299B" w:rsidRDefault="009604D4">
      <w:pPr>
        <w:numPr>
          <w:ilvl w:val="2"/>
          <w:numId w:val="14"/>
        </w:numPr>
      </w:pPr>
      <w:r>
        <w:rPr>
          <w:b/>
          <w:bCs/>
        </w:rPr>
        <w:t>Causes médicamenteuses et toxiques</w:t>
      </w:r>
    </w:p>
    <w:p w14:paraId="1E1EB90D" w14:textId="77777777" w:rsidR="0087299B" w:rsidRDefault="009604D4">
      <w:pPr>
        <w:numPr>
          <w:ilvl w:val="3"/>
          <w:numId w:val="14"/>
        </w:numPr>
      </w:pPr>
      <w:r>
        <w:t xml:space="preserve">Les </w:t>
      </w:r>
      <w:r>
        <w:rPr>
          <w:rFonts w:ascii="Symbol" w:hAnsi="Symbol"/>
        </w:rPr>
        <w:t>b</w:t>
      </w:r>
      <w:r>
        <w:t>-bloquants non sélectifs</w:t>
      </w:r>
    </w:p>
    <w:p w14:paraId="1BADFC3F" w14:textId="4DF3C10F" w:rsidR="0087299B" w:rsidRDefault="00EC6438">
      <w:pPr>
        <w:numPr>
          <w:ilvl w:val="3"/>
          <w:numId w:val="14"/>
        </w:numPr>
      </w:pPr>
      <w:r>
        <w:t>L’intoxication</w:t>
      </w:r>
      <w:r w:rsidR="009604D4">
        <w:t xml:space="preserve"> digitalique</w:t>
      </w:r>
    </w:p>
    <w:p w14:paraId="7CB2AC2A" w14:textId="77777777" w:rsidR="0087299B" w:rsidRDefault="009604D4">
      <w:pPr>
        <w:numPr>
          <w:ilvl w:val="3"/>
          <w:numId w:val="14"/>
        </w:numPr>
      </w:pPr>
      <w:r>
        <w:t xml:space="preserve">Les agonistes </w:t>
      </w:r>
      <w:r>
        <w:rPr>
          <w:rFonts w:ascii="Symbol" w:hAnsi="Symbol"/>
        </w:rPr>
        <w:t>a</w:t>
      </w:r>
      <w:r>
        <w:t>-adrénergiques</w:t>
      </w:r>
    </w:p>
    <w:p w14:paraId="6D83B8B2" w14:textId="77777777" w:rsidR="0087299B" w:rsidRDefault="009604D4">
      <w:pPr>
        <w:numPr>
          <w:ilvl w:val="3"/>
          <w:numId w:val="14"/>
        </w:numPr>
      </w:pPr>
      <w:r>
        <w:t>AINS</w:t>
      </w:r>
    </w:p>
    <w:p w14:paraId="7151852A" w14:textId="77777777" w:rsidR="0087299B" w:rsidRDefault="009604D4">
      <w:pPr>
        <w:numPr>
          <w:ilvl w:val="3"/>
          <w:numId w:val="14"/>
        </w:numPr>
      </w:pPr>
      <w:r>
        <w:t>Ciclosporine A</w:t>
      </w:r>
    </w:p>
    <w:p w14:paraId="5F6E89E0" w14:textId="77777777" w:rsidR="0087299B" w:rsidRDefault="009604D4">
      <w:pPr>
        <w:numPr>
          <w:ilvl w:val="3"/>
          <w:numId w:val="14"/>
        </w:numPr>
      </w:pPr>
      <w:r>
        <w:t>Tacrolimus</w:t>
      </w:r>
    </w:p>
    <w:p w14:paraId="2EAC4CB0" w14:textId="77777777" w:rsidR="0087299B" w:rsidRDefault="009604D4">
      <w:pPr>
        <w:numPr>
          <w:ilvl w:val="3"/>
          <w:numId w:val="14"/>
        </w:numPr>
      </w:pPr>
      <w:r>
        <w:t>Héparine, HBPM</w:t>
      </w:r>
    </w:p>
    <w:p w14:paraId="2306CE83" w14:textId="77777777" w:rsidR="0087299B" w:rsidRDefault="009604D4">
      <w:pPr>
        <w:numPr>
          <w:ilvl w:val="3"/>
          <w:numId w:val="14"/>
        </w:numPr>
      </w:pPr>
      <w:r>
        <w:rPr>
          <w:b/>
          <w:bCs/>
        </w:rPr>
        <w:t>IEC et ARA2 (</w:t>
      </w:r>
      <w:r>
        <w:rPr>
          <w:b/>
          <w:bCs/>
          <w:i/>
          <w:iCs/>
        </w:rPr>
        <w:t>bloquent l’action de l’aldostérone -&gt; hyperkaliémie)</w:t>
      </w:r>
    </w:p>
    <w:p w14:paraId="572D3182" w14:textId="77777777" w:rsidR="0087299B" w:rsidRDefault="009604D4" w:rsidP="00A9375C">
      <w:pPr>
        <w:pStyle w:val="Titre3"/>
        <w:numPr>
          <w:ilvl w:val="0"/>
          <w:numId w:val="22"/>
        </w:numPr>
      </w:pPr>
      <w:bookmarkStart w:id="11" w:name="_Toc98155166"/>
      <w:r>
        <w:rPr>
          <w:bCs/>
        </w:rPr>
        <w:lastRenderedPageBreak/>
        <w:t>Réduction de l’excrétion</w:t>
      </w:r>
      <w:bookmarkEnd w:id="11"/>
    </w:p>
    <w:p w14:paraId="7BD131B9" w14:textId="77777777" w:rsidR="0087299B" w:rsidRDefault="009604D4">
      <w:pPr>
        <w:numPr>
          <w:ilvl w:val="1"/>
          <w:numId w:val="14"/>
        </w:numPr>
      </w:pPr>
      <w:r>
        <w:t>Insuffisance rénale aiguë et chronique</w:t>
      </w:r>
    </w:p>
    <w:p w14:paraId="236D7CD2" w14:textId="77777777" w:rsidR="0087299B" w:rsidRDefault="009604D4">
      <w:pPr>
        <w:numPr>
          <w:ilvl w:val="1"/>
          <w:numId w:val="14"/>
        </w:numPr>
      </w:pPr>
      <w:r>
        <w:t xml:space="preserve">Primitive : insuffisance surrénalienne (maladie d’Addison : </w:t>
      </w:r>
      <w:r>
        <w:rPr>
          <w:i/>
          <w:iCs/>
        </w:rPr>
        <w:t>IS /Ac attaquant la cortico-surrénale-&gt; manque d’aldostérone -&gt; défaut d’élimination de potassium au niveau rénal)</w:t>
      </w:r>
    </w:p>
    <w:p w14:paraId="3A5A4C72" w14:textId="77777777" w:rsidR="0087299B" w:rsidRDefault="0087299B"/>
    <w:p w14:paraId="3533882F" w14:textId="77777777" w:rsidR="0087299B" w:rsidRDefault="009604D4" w:rsidP="00A9375C">
      <w:pPr>
        <w:pStyle w:val="Titre2"/>
      </w:pPr>
      <w:bookmarkStart w:id="12" w:name="_Toc98155167"/>
      <w:r>
        <w:t>TRAITEMENT</w:t>
      </w:r>
      <w:bookmarkEnd w:id="12"/>
    </w:p>
    <w:p w14:paraId="14FC3397" w14:textId="77777777" w:rsidR="0087299B" w:rsidRDefault="009604D4" w:rsidP="00A9375C">
      <w:pPr>
        <w:pStyle w:val="Titre3"/>
        <w:numPr>
          <w:ilvl w:val="0"/>
          <w:numId w:val="23"/>
        </w:numPr>
      </w:pPr>
      <w:bookmarkStart w:id="13" w:name="_Toc98155168"/>
      <w:r>
        <w:t>MOYENS THERAPEUTIQUES</w:t>
      </w:r>
      <w:bookmarkEnd w:id="13"/>
    </w:p>
    <w:p w14:paraId="2A53EA65" w14:textId="77777777" w:rsidR="0087299B" w:rsidRDefault="009604D4">
      <w:pPr>
        <w:numPr>
          <w:ilvl w:val="1"/>
          <w:numId w:val="17"/>
        </w:numPr>
      </w:pPr>
      <w:r>
        <w:rPr>
          <w:b/>
          <w:bCs/>
        </w:rPr>
        <w:t>Les antagonistes membranaires directs</w:t>
      </w:r>
    </w:p>
    <w:p w14:paraId="7053E38E" w14:textId="77777777" w:rsidR="0087299B" w:rsidRDefault="009604D4">
      <w:pPr>
        <w:numPr>
          <w:ilvl w:val="1"/>
          <w:numId w:val="17"/>
        </w:numPr>
      </w:pPr>
      <w:r>
        <w:rPr>
          <w:b/>
          <w:bCs/>
        </w:rPr>
        <w:t>Transfert du potassium vers le compartiment intracellulaire</w:t>
      </w:r>
    </w:p>
    <w:p w14:paraId="5D4DA7A2" w14:textId="77777777" w:rsidR="0087299B" w:rsidRDefault="009604D4">
      <w:pPr>
        <w:numPr>
          <w:ilvl w:val="1"/>
          <w:numId w:val="17"/>
        </w:numPr>
      </w:pPr>
      <w:r>
        <w:rPr>
          <w:b/>
          <w:bCs/>
        </w:rPr>
        <w:t>Elimination de la surcharge potassique</w:t>
      </w:r>
      <w:r>
        <w:rPr>
          <w:b/>
          <w:bCs/>
        </w:rPr>
        <w:br/>
      </w:r>
      <w:r>
        <w:br/>
      </w:r>
      <w:r>
        <w:rPr>
          <w:i/>
          <w:iCs/>
        </w:rPr>
        <w:t xml:space="preserve">en théorie : K </w:t>
      </w:r>
      <w:r>
        <w:rPr>
          <w:rFonts w:ascii="Symbol" w:hAnsi="Symbol"/>
          <w:i/>
          <w:iCs/>
        </w:rPr>
        <w:sym w:font="Symbol" w:char="F0B3"/>
      </w:r>
      <w:r>
        <w:t xml:space="preserve"> 8mmol/l = létal, </w:t>
      </w:r>
      <w:r>
        <w:rPr>
          <w:i/>
          <w:iCs/>
        </w:rPr>
        <w:t>mais il peut y avoir des exceptions</w:t>
      </w:r>
      <w:r>
        <w:rPr>
          <w:i/>
          <w:iCs/>
        </w:rPr>
        <w:br/>
      </w:r>
    </w:p>
    <w:p w14:paraId="0724E52C" w14:textId="55C20B36" w:rsidR="0087299B" w:rsidRDefault="009604D4" w:rsidP="00A9375C">
      <w:pPr>
        <w:pStyle w:val="Titre4"/>
        <w:numPr>
          <w:ilvl w:val="0"/>
          <w:numId w:val="24"/>
        </w:numPr>
      </w:pPr>
      <w:r>
        <w:t xml:space="preserve">Les antagonistes membranaires directs (qui vont protéger le </w:t>
      </w:r>
      <w:r w:rsidR="00EC6438">
        <w:t>cœur</w:t>
      </w:r>
      <w:r>
        <w:t>, stabilise les membranes pour éviter les troubles du rythme</w:t>
      </w:r>
    </w:p>
    <w:p w14:paraId="2D786B01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rPr>
          <w:b/>
          <w:bCs/>
        </w:rPr>
        <w:t>Chlorure ou gluconate de calcium à 10%</w:t>
      </w:r>
    </w:p>
    <w:p w14:paraId="7FADCAAB" w14:textId="77777777" w:rsidR="0087299B" w:rsidRDefault="009604D4" w:rsidP="00A9375C">
      <w:pPr>
        <w:numPr>
          <w:ilvl w:val="3"/>
          <w:numId w:val="17"/>
        </w:numPr>
        <w:rPr>
          <w:b/>
          <w:bCs/>
        </w:rPr>
      </w:pPr>
      <w:r>
        <w:t>1 ampoule de 10 ml en IV en 2 à 3 minutes</w:t>
      </w:r>
    </w:p>
    <w:p w14:paraId="494502FF" w14:textId="77777777" w:rsidR="0087299B" w:rsidRDefault="009604D4" w:rsidP="00A9375C">
      <w:pPr>
        <w:numPr>
          <w:ilvl w:val="3"/>
          <w:numId w:val="17"/>
        </w:numPr>
        <w:rPr>
          <w:b/>
          <w:bCs/>
        </w:rPr>
      </w:pPr>
      <w:r>
        <w:t>Agit en 1 à 3 minutes</w:t>
      </w:r>
    </w:p>
    <w:p w14:paraId="7790DAA8" w14:textId="77777777" w:rsidR="0087299B" w:rsidRDefault="009604D4" w:rsidP="00A9375C">
      <w:pPr>
        <w:numPr>
          <w:ilvl w:val="3"/>
          <w:numId w:val="17"/>
        </w:numPr>
        <w:rPr>
          <w:b/>
          <w:bCs/>
        </w:rPr>
      </w:pPr>
      <w:r>
        <w:t>Nouvelle injection en cas d’inefficacité après 5 minutes (surveillance ECG)</w:t>
      </w:r>
    </w:p>
    <w:p w14:paraId="0B216010" w14:textId="77777777" w:rsidR="0087299B" w:rsidRDefault="009604D4" w:rsidP="00A9375C">
      <w:pPr>
        <w:pStyle w:val="Titre4"/>
        <w:numPr>
          <w:ilvl w:val="0"/>
          <w:numId w:val="24"/>
        </w:numPr>
        <w:rPr>
          <w:b w:val="0"/>
          <w:bCs/>
        </w:rPr>
      </w:pPr>
      <w:r>
        <w:rPr>
          <w:bCs/>
        </w:rPr>
        <w:t xml:space="preserve">Transfert du </w:t>
      </w:r>
      <w:r w:rsidRPr="00A9375C">
        <w:t>potassium</w:t>
      </w:r>
      <w:r>
        <w:rPr>
          <w:bCs/>
        </w:rPr>
        <w:t xml:space="preserve"> vers le compartiment intracellulaire</w:t>
      </w:r>
    </w:p>
    <w:p w14:paraId="1A6EF133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>Insuline</w:t>
      </w:r>
    </w:p>
    <w:p w14:paraId="2D27EB86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>Salbutamol</w:t>
      </w:r>
    </w:p>
    <w:p w14:paraId="6F833DC8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 xml:space="preserve">Alcalinisation </w:t>
      </w:r>
      <w:r>
        <w:br/>
      </w:r>
    </w:p>
    <w:p w14:paraId="18E61426" w14:textId="77777777" w:rsidR="0087299B" w:rsidRDefault="009604D4" w:rsidP="00A9375C">
      <w:pPr>
        <w:numPr>
          <w:ilvl w:val="3"/>
          <w:numId w:val="17"/>
        </w:numPr>
        <w:rPr>
          <w:b/>
          <w:bCs/>
        </w:rPr>
      </w:pPr>
      <w:r>
        <w:rPr>
          <w:b/>
          <w:bCs/>
        </w:rPr>
        <w:t>INSULINE</w:t>
      </w:r>
    </w:p>
    <w:p w14:paraId="4D9FBE43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SGH à 10% associé à 12 à 16 UI d’insuline ordinaire en IV</w:t>
      </w:r>
    </w:p>
    <w:p w14:paraId="0452DC9F" w14:textId="77777777" w:rsidR="0087299B" w:rsidRDefault="009604D4" w:rsidP="00A9375C">
      <w:pPr>
        <w:numPr>
          <w:ilvl w:val="5"/>
          <w:numId w:val="17"/>
        </w:numPr>
        <w:rPr>
          <w:b/>
          <w:bCs/>
        </w:rPr>
      </w:pPr>
      <w:r>
        <w:t>Agit en 1 à 2 heures</w:t>
      </w:r>
    </w:p>
    <w:p w14:paraId="79E66FCA" w14:textId="75F0E5FC" w:rsidR="0087299B" w:rsidRDefault="00EC6438" w:rsidP="00A9375C">
      <w:pPr>
        <w:numPr>
          <w:ilvl w:val="3"/>
          <w:numId w:val="17"/>
        </w:numPr>
        <w:rPr>
          <w:b/>
          <w:bCs/>
        </w:rPr>
      </w:pPr>
      <w:r>
        <w:rPr>
          <w:b/>
          <w:bCs/>
        </w:rPr>
        <w:t>SALBUTAMOL (</w:t>
      </w:r>
      <w:r>
        <w:rPr>
          <w:b/>
          <w:bCs/>
          <w:i/>
          <w:iCs/>
        </w:rPr>
        <w:t>effets secondaires</w:t>
      </w:r>
      <w:r w:rsidR="009604D4">
        <w:rPr>
          <w:b/>
          <w:bCs/>
          <w:i/>
          <w:iCs/>
        </w:rPr>
        <w:t xml:space="preserve"> : tachycardie, vasoconstriction généralisée, etc)</w:t>
      </w:r>
    </w:p>
    <w:p w14:paraId="185B82C9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lastRenderedPageBreak/>
        <w:t>4 fois celle de l’asthme (= 20mg en nébulisation)</w:t>
      </w:r>
    </w:p>
    <w:p w14:paraId="09B509CD" w14:textId="501265EA" w:rsidR="0087299B" w:rsidRDefault="00EC6438" w:rsidP="00A9375C">
      <w:pPr>
        <w:numPr>
          <w:ilvl w:val="4"/>
          <w:numId w:val="17"/>
        </w:numPr>
        <w:rPr>
          <w:b/>
          <w:bCs/>
        </w:rPr>
      </w:pPr>
      <w:r>
        <w:t>Contre-indication</w:t>
      </w:r>
      <w:r w:rsidR="009604D4">
        <w:t xml:space="preserve"> : sujets coronariens (</w:t>
      </w:r>
      <w:r w:rsidR="009604D4">
        <w:rPr>
          <w:i/>
          <w:iCs/>
        </w:rPr>
        <w:t>tachycardie -&gt; raccourcissement du temps diastolique -&gt; baisse de l’irrigation du coeur -&gt; trouble myocardique pouvant être létal</w:t>
      </w:r>
    </w:p>
    <w:p w14:paraId="0145BA78" w14:textId="77777777" w:rsidR="0087299B" w:rsidRDefault="009604D4" w:rsidP="00A9375C">
      <w:pPr>
        <w:numPr>
          <w:ilvl w:val="3"/>
          <w:numId w:val="17"/>
        </w:numPr>
        <w:rPr>
          <w:b/>
          <w:bCs/>
        </w:rPr>
      </w:pPr>
      <w:r>
        <w:rPr>
          <w:b/>
          <w:bCs/>
        </w:rPr>
        <w:t>ALCALINISATION</w:t>
      </w:r>
    </w:p>
    <w:p w14:paraId="6B0F3B86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Soluté bicarbonaté isotonique (1,4 g%)</w:t>
      </w:r>
    </w:p>
    <w:p w14:paraId="426B6AC8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Délai d’action : entre 30 et 60 minutes</w:t>
      </w:r>
    </w:p>
    <w:p w14:paraId="2DEC5DA3" w14:textId="77777777" w:rsidR="0087299B" w:rsidRDefault="009604D4" w:rsidP="00A9375C">
      <w:pPr>
        <w:pStyle w:val="Titre4"/>
        <w:numPr>
          <w:ilvl w:val="0"/>
          <w:numId w:val="24"/>
        </w:numPr>
        <w:rPr>
          <w:b w:val="0"/>
          <w:bCs/>
        </w:rPr>
      </w:pPr>
      <w:r>
        <w:rPr>
          <w:bCs/>
        </w:rPr>
        <w:t>Elimination de la surcharge potassique</w:t>
      </w:r>
    </w:p>
    <w:p w14:paraId="5FD10E07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>Diurétiques de l’anse</w:t>
      </w:r>
    </w:p>
    <w:p w14:paraId="72141E3F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>Résines échangeuses d’ions</w:t>
      </w:r>
    </w:p>
    <w:p w14:paraId="08D952D2" w14:textId="77777777" w:rsidR="0087299B" w:rsidRDefault="009604D4" w:rsidP="00A9375C">
      <w:pPr>
        <w:numPr>
          <w:ilvl w:val="2"/>
          <w:numId w:val="17"/>
        </w:numPr>
        <w:rPr>
          <w:b/>
          <w:bCs/>
        </w:rPr>
      </w:pPr>
      <w:r>
        <w:t>Epuration extrarénale par hémodialyse</w:t>
      </w:r>
      <w:r>
        <w:br/>
      </w:r>
    </w:p>
    <w:p w14:paraId="144B068D" w14:textId="77777777" w:rsidR="0087299B" w:rsidRDefault="009604D4" w:rsidP="00A9375C">
      <w:pPr>
        <w:pStyle w:val="Titre5"/>
        <w:numPr>
          <w:ilvl w:val="0"/>
          <w:numId w:val="25"/>
        </w:numPr>
      </w:pPr>
      <w:r>
        <w:t>Diurétiques de l’anse</w:t>
      </w:r>
    </w:p>
    <w:p w14:paraId="1D4714E9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Furosémide, bumétamide</w:t>
      </w:r>
    </w:p>
    <w:p w14:paraId="4AF9DF46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Délai d’action : 1 à 4h</w:t>
      </w:r>
    </w:p>
    <w:p w14:paraId="6EF755D8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rPr>
          <w:i/>
          <w:iCs/>
        </w:rPr>
        <w:t>Augmentation du débit urinaire, augmentation de l’action de la pompe Na-K -&gt; augmentation de l’élimination de K</w:t>
      </w:r>
    </w:p>
    <w:p w14:paraId="21A5425F" w14:textId="77777777" w:rsidR="0087299B" w:rsidRDefault="009604D4" w:rsidP="00A9375C">
      <w:pPr>
        <w:pStyle w:val="Titre5"/>
        <w:numPr>
          <w:ilvl w:val="0"/>
          <w:numId w:val="25"/>
        </w:numPr>
        <w:rPr>
          <w:b w:val="0"/>
          <w:bCs/>
        </w:rPr>
      </w:pPr>
      <w:r>
        <w:rPr>
          <w:bCs/>
        </w:rPr>
        <w:t xml:space="preserve">Résines </w:t>
      </w:r>
      <w:r w:rsidRPr="00A9375C">
        <w:t>échangeuses</w:t>
      </w:r>
      <w:r>
        <w:rPr>
          <w:bCs/>
        </w:rPr>
        <w:t xml:space="preserve"> d’ions</w:t>
      </w:r>
    </w:p>
    <w:p w14:paraId="5BEFF693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Échange au niveau de la muqueuse digestive de potassium contre un autre ion</w:t>
      </w:r>
    </w:p>
    <w:p w14:paraId="1FD34ADC" w14:textId="77777777" w:rsidR="0087299B" w:rsidRDefault="009604D4" w:rsidP="00A9375C">
      <w:pPr>
        <w:numPr>
          <w:ilvl w:val="5"/>
          <w:numId w:val="17"/>
        </w:numPr>
        <w:rPr>
          <w:b/>
          <w:bCs/>
        </w:rPr>
      </w:pPr>
      <w:r>
        <w:rPr>
          <w:b/>
          <w:bCs/>
        </w:rPr>
        <w:t xml:space="preserve">Kayexalate : </w:t>
      </w:r>
      <w:r>
        <w:t>échange un ion potassium contre un ion sodium : 15 à 30 g toutes les 4 à 6 heures en p.o ou 50 à 100g en lavement</w:t>
      </w:r>
    </w:p>
    <w:p w14:paraId="07EB8B27" w14:textId="77777777" w:rsidR="0087299B" w:rsidRDefault="009604D4" w:rsidP="00A9375C">
      <w:pPr>
        <w:numPr>
          <w:ilvl w:val="5"/>
          <w:numId w:val="17"/>
        </w:numPr>
        <w:rPr>
          <w:b/>
          <w:bCs/>
        </w:rPr>
      </w:pPr>
      <w:r>
        <w:rPr>
          <w:b/>
          <w:bCs/>
        </w:rPr>
        <w:t xml:space="preserve">Resikali : </w:t>
      </w:r>
      <w:r>
        <w:t>sulfonate de calcium</w:t>
      </w:r>
    </w:p>
    <w:p w14:paraId="7246179B" w14:textId="77777777" w:rsidR="0087299B" w:rsidRDefault="009604D4" w:rsidP="00A9375C">
      <w:pPr>
        <w:pStyle w:val="Titre5"/>
        <w:numPr>
          <w:ilvl w:val="0"/>
          <w:numId w:val="25"/>
        </w:numPr>
        <w:rPr>
          <w:b w:val="0"/>
          <w:bCs/>
        </w:rPr>
      </w:pPr>
      <w:r>
        <w:rPr>
          <w:bCs/>
        </w:rPr>
        <w:t xml:space="preserve">Epuration </w:t>
      </w:r>
      <w:r w:rsidRPr="00A9375C">
        <w:t>extra</w:t>
      </w:r>
      <w:r>
        <w:rPr>
          <w:bCs/>
        </w:rPr>
        <w:t>-rénale</w:t>
      </w:r>
    </w:p>
    <w:p w14:paraId="0604773E" w14:textId="77777777" w:rsidR="0087299B" w:rsidRDefault="009604D4" w:rsidP="00A9375C">
      <w:pPr>
        <w:numPr>
          <w:ilvl w:val="4"/>
          <w:numId w:val="17"/>
        </w:numPr>
        <w:rPr>
          <w:b/>
          <w:bCs/>
        </w:rPr>
      </w:pPr>
      <w:r>
        <w:t>Moyen le plus efficace mais nécessite des préparations +++</w:t>
      </w:r>
    </w:p>
    <w:p w14:paraId="745F4895" w14:textId="77777777" w:rsidR="0087299B" w:rsidRDefault="009604D4" w:rsidP="00A9375C">
      <w:pPr>
        <w:pStyle w:val="Titre3"/>
        <w:numPr>
          <w:ilvl w:val="0"/>
          <w:numId w:val="23"/>
        </w:numPr>
        <w:rPr>
          <w:b w:val="0"/>
          <w:bCs/>
        </w:rPr>
      </w:pPr>
      <w:bookmarkStart w:id="14" w:name="_Toc98155169"/>
      <w:r>
        <w:lastRenderedPageBreak/>
        <w:t>INDICATIONS</w:t>
      </w:r>
      <w:bookmarkEnd w:id="14"/>
    </w:p>
    <w:p w14:paraId="06706BC7" w14:textId="77777777" w:rsidR="0087299B" w:rsidRDefault="009604D4" w:rsidP="00A9375C">
      <w:pPr>
        <w:pStyle w:val="Titre4"/>
        <w:rPr>
          <w:bCs/>
        </w:rPr>
      </w:pPr>
      <w:r>
        <w:t>1ER CAS : Hyperkaliémie sévère (&gt; 7 mmol/L)</w:t>
      </w:r>
    </w:p>
    <w:p w14:paraId="21E35749" w14:textId="77777777" w:rsidR="0087299B" w:rsidRPr="00A9375C" w:rsidRDefault="009604D4">
      <w:pPr>
        <w:numPr>
          <w:ilvl w:val="2"/>
          <w:numId w:val="17"/>
        </w:numPr>
        <w:rPr>
          <w:b/>
          <w:bCs/>
        </w:rPr>
      </w:pPr>
      <w:r w:rsidRPr="00A9375C">
        <w:rPr>
          <w:b/>
          <w:bCs/>
        </w:rPr>
        <w:t>Urgence absolue</w:t>
      </w:r>
    </w:p>
    <w:p w14:paraId="29984285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Calcium par voie intraveineuse</w:t>
      </w:r>
    </w:p>
    <w:p w14:paraId="513CA83B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Puis soluté glucosé et insuline</w:t>
      </w:r>
    </w:p>
    <w:p w14:paraId="1F0EB6F4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Salbutamol si pas de contre-indication</w:t>
      </w:r>
    </w:p>
    <w:p w14:paraId="128D681D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Si acidose associée : soluté bicarbonaté et Résine* en lavement</w:t>
      </w:r>
    </w:p>
    <w:p w14:paraId="55DFE039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-&gt; dans l’attente de l’épuration extrarénale</w:t>
      </w:r>
    </w:p>
    <w:p w14:paraId="08A9D3AF" w14:textId="77777777" w:rsidR="0087299B" w:rsidRDefault="009604D4" w:rsidP="00A9375C">
      <w:pPr>
        <w:pStyle w:val="Titre4"/>
        <w:rPr>
          <w:bCs/>
        </w:rPr>
      </w:pPr>
      <w:r>
        <w:t>2ème cas : Hyperkaliémie modérée</w:t>
      </w:r>
    </w:p>
    <w:p w14:paraId="762AA668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Diminution des apports potassiques alimentaires et intraveineux</w:t>
      </w:r>
    </w:p>
    <w:p w14:paraId="5D3EC8B5" w14:textId="77777777" w:rsidR="0087299B" w:rsidRDefault="009604D4">
      <w:pPr>
        <w:numPr>
          <w:ilvl w:val="3"/>
          <w:numId w:val="17"/>
        </w:numPr>
        <w:rPr>
          <w:b/>
          <w:bCs/>
        </w:rPr>
      </w:pPr>
      <w:r>
        <w:t>Les résines échangeuses d’ions per os</w:t>
      </w:r>
    </w:p>
    <w:p w14:paraId="4CA6BB5E" w14:textId="6B4D8D8B" w:rsidR="0087299B" w:rsidRPr="0092335C" w:rsidRDefault="009604D4">
      <w:pPr>
        <w:numPr>
          <w:ilvl w:val="3"/>
          <w:numId w:val="17"/>
        </w:numPr>
        <w:rPr>
          <w:b/>
          <w:bCs/>
        </w:rPr>
      </w:pPr>
      <w:r>
        <w:t>Bicarbonate per os en cas d’acidose (2 à 4 g de bicarbonate de Na par jour) et l’éviction des médicaments hyperkaliémiants</w:t>
      </w:r>
    </w:p>
    <w:p w14:paraId="402C9381" w14:textId="77777777" w:rsidR="0092335C" w:rsidRDefault="0092335C" w:rsidP="0092335C">
      <w:pPr>
        <w:pStyle w:val="Titre1"/>
      </w:pPr>
      <w:bookmarkStart w:id="15" w:name="_Toc98155145"/>
      <w:r>
        <w:t>HYPOKALIEMIE</w:t>
      </w:r>
      <w:bookmarkEnd w:id="15"/>
    </w:p>
    <w:p w14:paraId="0923910F" w14:textId="77777777" w:rsidR="0092335C" w:rsidRDefault="0092335C" w:rsidP="0092335C">
      <w:pPr>
        <w:pStyle w:val="Titre2"/>
      </w:pPr>
      <w:bookmarkStart w:id="16" w:name="_Toc98155146"/>
      <w:r>
        <w:t>DEFINITION</w:t>
      </w:r>
      <w:bookmarkEnd w:id="16"/>
    </w:p>
    <w:p w14:paraId="3480B415" w14:textId="77777777" w:rsidR="0092335C" w:rsidRDefault="0092335C" w:rsidP="0092335C">
      <w:pPr>
        <w:numPr>
          <w:ilvl w:val="0"/>
          <w:numId w:val="2"/>
        </w:numPr>
      </w:pPr>
      <w:r>
        <w:t>Concentration plasmatique &lt; 3,5mmol/l :</w:t>
      </w:r>
    </w:p>
    <w:p w14:paraId="488955FB" w14:textId="77777777" w:rsidR="0092335C" w:rsidRDefault="0092335C" w:rsidP="0092335C">
      <w:pPr>
        <w:numPr>
          <w:ilvl w:val="0"/>
          <w:numId w:val="2"/>
        </w:numPr>
      </w:pPr>
      <w:r>
        <w:t>Conséquences</w:t>
      </w:r>
    </w:p>
    <w:p w14:paraId="57B45B8B" w14:textId="77777777" w:rsidR="0092335C" w:rsidRDefault="0092335C" w:rsidP="0092335C">
      <w:pPr>
        <w:numPr>
          <w:ilvl w:val="1"/>
          <w:numId w:val="2"/>
        </w:numPr>
      </w:pPr>
      <w:r>
        <w:t>Myocardiques</w:t>
      </w:r>
    </w:p>
    <w:p w14:paraId="3D28C9C6" w14:textId="77777777" w:rsidR="0092335C" w:rsidRDefault="0092335C" w:rsidP="0092335C">
      <w:pPr>
        <w:numPr>
          <w:ilvl w:val="1"/>
          <w:numId w:val="2"/>
        </w:numPr>
      </w:pPr>
      <w:r>
        <w:t xml:space="preserve">Musculaires </w:t>
      </w:r>
      <w:r>
        <w:rPr>
          <w:i/>
          <w:iCs/>
        </w:rPr>
        <w:t>squelettiques</w:t>
      </w:r>
    </w:p>
    <w:p w14:paraId="60D18872" w14:textId="77777777" w:rsidR="0092335C" w:rsidRDefault="0092335C" w:rsidP="0092335C">
      <w:pPr>
        <w:numPr>
          <w:ilvl w:val="1"/>
          <w:numId w:val="2"/>
        </w:numPr>
      </w:pPr>
      <w:r>
        <w:t>Métaboliques</w:t>
      </w:r>
    </w:p>
    <w:p w14:paraId="616C5D3F" w14:textId="77777777" w:rsidR="0092335C" w:rsidRDefault="0092335C" w:rsidP="0092335C">
      <w:pPr>
        <w:numPr>
          <w:ilvl w:val="1"/>
          <w:numId w:val="2"/>
        </w:numPr>
      </w:pPr>
      <w:r>
        <w:t>Rénaux</w:t>
      </w:r>
    </w:p>
    <w:p w14:paraId="15421FF1" w14:textId="77777777" w:rsidR="0092335C" w:rsidRDefault="0092335C" w:rsidP="0092335C"/>
    <w:p w14:paraId="24D0232A" w14:textId="77777777" w:rsidR="0092335C" w:rsidRDefault="0092335C" w:rsidP="0092335C">
      <w:pPr>
        <w:pStyle w:val="Titre2"/>
      </w:pPr>
      <w:bookmarkStart w:id="17" w:name="_Toc98155147"/>
      <w:r>
        <w:t>DIAGNOSTIC POSITIF</w:t>
      </w:r>
      <w:bookmarkEnd w:id="17"/>
    </w:p>
    <w:p w14:paraId="5FE1C817" w14:textId="77777777" w:rsidR="0092335C" w:rsidRDefault="0092335C" w:rsidP="0092335C">
      <w:pPr>
        <w:pStyle w:val="Titre3"/>
        <w:numPr>
          <w:ilvl w:val="0"/>
          <w:numId w:val="18"/>
        </w:numPr>
        <w:ind w:left="720"/>
      </w:pPr>
      <w:bookmarkStart w:id="18" w:name="_Toc98155148"/>
      <w:r>
        <w:t>Troubles myocardiques : signes électriques : DIFFUS</w:t>
      </w:r>
      <w:bookmarkEnd w:id="18"/>
    </w:p>
    <w:p w14:paraId="73C5FF48" w14:textId="77777777" w:rsidR="0092335C" w:rsidRDefault="0092335C" w:rsidP="0092335C">
      <w:pPr>
        <w:numPr>
          <w:ilvl w:val="1"/>
          <w:numId w:val="3"/>
        </w:numPr>
      </w:pPr>
      <w:r>
        <w:t>Dépression du segment ST</w:t>
      </w:r>
    </w:p>
    <w:p w14:paraId="0DDF60B3" w14:textId="77777777" w:rsidR="0092335C" w:rsidRDefault="0092335C" w:rsidP="0092335C">
      <w:pPr>
        <w:numPr>
          <w:ilvl w:val="1"/>
          <w:numId w:val="3"/>
        </w:numPr>
      </w:pPr>
      <w:r>
        <w:t>Affaissement ou inversion T</w:t>
      </w:r>
    </w:p>
    <w:p w14:paraId="4D8D6A19" w14:textId="77777777" w:rsidR="0092335C" w:rsidRDefault="0092335C" w:rsidP="0092335C">
      <w:pPr>
        <w:numPr>
          <w:ilvl w:val="1"/>
          <w:numId w:val="3"/>
        </w:numPr>
      </w:pPr>
      <w:r>
        <w:t>Apparition de l’onde U</w:t>
      </w:r>
    </w:p>
    <w:p w14:paraId="452C2E54" w14:textId="77777777" w:rsidR="0092335C" w:rsidRDefault="0092335C" w:rsidP="0092335C">
      <w:pPr>
        <w:numPr>
          <w:ilvl w:val="1"/>
          <w:numId w:val="3"/>
        </w:numPr>
      </w:pPr>
      <w:r>
        <w:t>Allongement de QT ou QU</w:t>
      </w:r>
    </w:p>
    <w:p w14:paraId="4AFA1FE9" w14:textId="77777777" w:rsidR="0092335C" w:rsidRDefault="0092335C" w:rsidP="0092335C">
      <w:pPr>
        <w:numPr>
          <w:ilvl w:val="1"/>
          <w:numId w:val="3"/>
        </w:numPr>
      </w:pPr>
      <w:r>
        <w:lastRenderedPageBreak/>
        <w:t>Elargissement QRS</w:t>
      </w:r>
    </w:p>
    <w:p w14:paraId="78A70DD9" w14:textId="77777777" w:rsidR="0092335C" w:rsidRDefault="0092335C" w:rsidP="0092335C">
      <w:pPr>
        <w:numPr>
          <w:ilvl w:val="1"/>
          <w:numId w:val="3"/>
        </w:numPr>
      </w:pPr>
      <w:r>
        <w:t>Torsade de pointe (</w:t>
      </w:r>
      <w:r>
        <w:rPr>
          <w:i/>
          <w:iCs/>
        </w:rPr>
        <w:t>pathognomonique d’une hypokaliémie)</w:t>
      </w:r>
    </w:p>
    <w:p w14:paraId="3BCB46BA" w14:textId="77777777" w:rsidR="0092335C" w:rsidRDefault="0092335C" w:rsidP="0092335C">
      <w:pPr>
        <w:numPr>
          <w:ilvl w:val="2"/>
          <w:numId w:val="3"/>
        </w:numPr>
      </w:pPr>
      <w:r>
        <w:rPr>
          <w:noProof/>
        </w:rPr>
        <w:drawing>
          <wp:inline distT="0" distB="0" distL="0" distR="0" wp14:anchorId="75BFCD85" wp14:editId="5A3C68A4">
            <wp:extent cx="5731510" cy="429831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52205" w14:textId="77777777" w:rsidR="0092335C" w:rsidRDefault="0092335C" w:rsidP="0092335C">
      <w:pPr>
        <w:pStyle w:val="Titre3"/>
        <w:numPr>
          <w:ilvl w:val="0"/>
          <w:numId w:val="18"/>
        </w:numPr>
        <w:ind w:left="720"/>
      </w:pPr>
      <w:bookmarkStart w:id="19" w:name="_Toc98155149"/>
      <w:r>
        <w:rPr>
          <w:bCs/>
        </w:rPr>
        <w:t xml:space="preserve">Signes </w:t>
      </w:r>
      <w:r w:rsidRPr="001A0D2A">
        <w:t>neuro</w:t>
      </w:r>
      <w:r>
        <w:rPr>
          <w:bCs/>
        </w:rPr>
        <w:t>-musculaires :</w:t>
      </w:r>
      <w:bookmarkEnd w:id="19"/>
    </w:p>
    <w:p w14:paraId="42D6C221" w14:textId="77777777" w:rsidR="0092335C" w:rsidRDefault="0092335C" w:rsidP="0092335C">
      <w:pPr>
        <w:numPr>
          <w:ilvl w:val="1"/>
          <w:numId w:val="3"/>
        </w:numPr>
      </w:pPr>
      <w:r>
        <w:t>Muscles striés :</w:t>
      </w:r>
    </w:p>
    <w:p w14:paraId="43E23B30" w14:textId="77777777" w:rsidR="0092335C" w:rsidRDefault="0092335C" w:rsidP="0092335C">
      <w:pPr>
        <w:numPr>
          <w:ilvl w:val="2"/>
          <w:numId w:val="3"/>
        </w:numPr>
      </w:pPr>
      <w:r>
        <w:t>Crampes, myalgies, faiblesse musculaire, paralysie flasque</w:t>
      </w:r>
    </w:p>
    <w:p w14:paraId="59058870" w14:textId="77777777" w:rsidR="0092335C" w:rsidRDefault="0092335C" w:rsidP="0092335C">
      <w:pPr>
        <w:numPr>
          <w:ilvl w:val="1"/>
          <w:numId w:val="3"/>
        </w:numPr>
      </w:pPr>
      <w:r>
        <w:t>Muscles lisses :</w:t>
      </w:r>
    </w:p>
    <w:p w14:paraId="44500F06" w14:textId="77777777" w:rsidR="0092335C" w:rsidRDefault="0092335C" w:rsidP="0092335C">
      <w:pPr>
        <w:numPr>
          <w:ilvl w:val="2"/>
          <w:numId w:val="3"/>
        </w:numPr>
      </w:pPr>
      <w:r>
        <w:t>Constipation, iléus paralytique</w:t>
      </w:r>
    </w:p>
    <w:p w14:paraId="4E5D26F4" w14:textId="77777777" w:rsidR="0092335C" w:rsidRDefault="0092335C" w:rsidP="0092335C">
      <w:pPr>
        <w:pStyle w:val="Titre3"/>
        <w:numPr>
          <w:ilvl w:val="0"/>
          <w:numId w:val="18"/>
        </w:numPr>
        <w:ind w:left="720"/>
      </w:pPr>
      <w:bookmarkStart w:id="20" w:name="_Toc98155150"/>
      <w:r>
        <w:rPr>
          <w:bCs/>
        </w:rPr>
        <w:t>Signes rénaux et métaboliques</w:t>
      </w:r>
      <w:bookmarkEnd w:id="20"/>
    </w:p>
    <w:p w14:paraId="66AC4D4F" w14:textId="77777777" w:rsidR="0092335C" w:rsidRDefault="0092335C" w:rsidP="0092335C">
      <w:pPr>
        <w:numPr>
          <w:ilvl w:val="1"/>
          <w:numId w:val="3"/>
        </w:numPr>
      </w:pPr>
      <w:r>
        <w:t>Syndrome polyuro-polydipsique</w:t>
      </w:r>
    </w:p>
    <w:p w14:paraId="7B1EB466" w14:textId="77777777" w:rsidR="0092335C" w:rsidRDefault="0092335C" w:rsidP="0092335C">
      <w:pPr>
        <w:numPr>
          <w:ilvl w:val="1"/>
          <w:numId w:val="3"/>
        </w:numPr>
      </w:pPr>
      <w:r>
        <w:t>Alcalose métabolique</w:t>
      </w:r>
    </w:p>
    <w:p w14:paraId="63FBB20D" w14:textId="77777777" w:rsidR="0092335C" w:rsidRDefault="0092335C" w:rsidP="0092335C">
      <w:pPr>
        <w:numPr>
          <w:ilvl w:val="1"/>
          <w:numId w:val="3"/>
        </w:numPr>
      </w:pPr>
      <w:r>
        <w:t>Néphropathie tubulo-interstitielle chronique</w:t>
      </w:r>
    </w:p>
    <w:p w14:paraId="49EA8672" w14:textId="77777777" w:rsidR="0092335C" w:rsidRDefault="0092335C" w:rsidP="0092335C">
      <w:pPr>
        <w:pStyle w:val="Titre2"/>
      </w:pPr>
      <w:bookmarkStart w:id="21" w:name="_Toc98155151"/>
      <w:r>
        <w:t>DIAGNOSTIC ETIOLOGIQUE</w:t>
      </w:r>
      <w:bookmarkEnd w:id="21"/>
    </w:p>
    <w:p w14:paraId="4534A891" w14:textId="77777777" w:rsidR="0092335C" w:rsidRDefault="0092335C" w:rsidP="0092335C">
      <w:pPr>
        <w:pStyle w:val="Titre3"/>
      </w:pPr>
      <w:bookmarkStart w:id="22" w:name="_Toc98155152"/>
      <w:r>
        <w:t>Démarche étiologique</w:t>
      </w:r>
      <w:bookmarkEnd w:id="22"/>
    </w:p>
    <w:p w14:paraId="1033A4C3" w14:textId="77777777" w:rsidR="0092335C" w:rsidRDefault="0092335C" w:rsidP="0092335C">
      <w:pPr>
        <w:numPr>
          <w:ilvl w:val="0"/>
          <w:numId w:val="5"/>
        </w:numPr>
      </w:pPr>
      <w:r>
        <w:rPr>
          <w:b/>
          <w:bCs/>
          <w:u w:val="single"/>
        </w:rPr>
        <w:t>Enquête anamnestique :</w:t>
      </w:r>
    </w:p>
    <w:p w14:paraId="28447767" w14:textId="77777777" w:rsidR="0092335C" w:rsidRDefault="0092335C" w:rsidP="0092335C">
      <w:pPr>
        <w:numPr>
          <w:ilvl w:val="1"/>
          <w:numId w:val="5"/>
        </w:numPr>
      </w:pPr>
      <w:r>
        <w:lastRenderedPageBreak/>
        <w:t xml:space="preserve">Prise médicamenteuse (ex : </w:t>
      </w:r>
      <w:r>
        <w:rPr>
          <w:i/>
          <w:iCs/>
        </w:rPr>
        <w:t>diurétiques (augmentation du débit urinaire), laxatifs (augmentation du débit fécal))</w:t>
      </w:r>
    </w:p>
    <w:p w14:paraId="65A5647C" w14:textId="77777777" w:rsidR="0092335C" w:rsidRDefault="0092335C" w:rsidP="0092335C">
      <w:pPr>
        <w:numPr>
          <w:ilvl w:val="1"/>
          <w:numId w:val="5"/>
        </w:numPr>
      </w:pPr>
      <w:r>
        <w:t>Notion de diarrhée</w:t>
      </w:r>
    </w:p>
    <w:p w14:paraId="150CE07C" w14:textId="77777777" w:rsidR="0092335C" w:rsidRDefault="0092335C" w:rsidP="0092335C">
      <w:pPr>
        <w:numPr>
          <w:ilvl w:val="0"/>
          <w:numId w:val="5"/>
        </w:numPr>
      </w:pPr>
      <w:r>
        <w:rPr>
          <w:b/>
          <w:bCs/>
          <w:u w:val="single"/>
        </w:rPr>
        <w:t>Mesure de la kaliurie :</w:t>
      </w:r>
    </w:p>
    <w:p w14:paraId="2A0CBD0E" w14:textId="77777777" w:rsidR="0092335C" w:rsidRDefault="0092335C" w:rsidP="0092335C">
      <w:pPr>
        <w:numPr>
          <w:ilvl w:val="1"/>
          <w:numId w:val="5"/>
        </w:numPr>
      </w:pPr>
      <w:r>
        <w:t>Cause d’origine rénale :</w:t>
      </w:r>
    </w:p>
    <w:p w14:paraId="45BD8AEB" w14:textId="77777777" w:rsidR="0092335C" w:rsidRDefault="0092335C" w:rsidP="0092335C">
      <w:pPr>
        <w:numPr>
          <w:ilvl w:val="2"/>
          <w:numId w:val="5"/>
        </w:numPr>
      </w:pPr>
      <w:r>
        <w:t>K</w:t>
      </w:r>
      <w:r>
        <w:rPr>
          <w:vertAlign w:val="superscript"/>
        </w:rPr>
        <w:t>+</w:t>
      </w:r>
      <w:r>
        <w:t xml:space="preserve"> &gt; 25 mmol/l</w:t>
      </w:r>
    </w:p>
    <w:p w14:paraId="13872221" w14:textId="77777777" w:rsidR="0092335C" w:rsidRDefault="0092335C" w:rsidP="0092335C">
      <w:pPr>
        <w:numPr>
          <w:ilvl w:val="1"/>
          <w:numId w:val="5"/>
        </w:numPr>
      </w:pPr>
      <w:r>
        <w:t>Cause extra-rénale : (</w:t>
      </w:r>
      <w:r>
        <w:rPr>
          <w:i/>
          <w:iCs/>
        </w:rPr>
        <w:t>les reins essayent de retenir le potassium en cas de déficit en Potassium)</w:t>
      </w:r>
    </w:p>
    <w:p w14:paraId="42350DC7" w14:textId="77777777" w:rsidR="0092335C" w:rsidRDefault="0092335C" w:rsidP="0092335C">
      <w:pPr>
        <w:numPr>
          <w:ilvl w:val="2"/>
          <w:numId w:val="5"/>
        </w:numPr>
      </w:pPr>
      <w:r>
        <w:t>K</w:t>
      </w:r>
      <w:r>
        <w:rPr>
          <w:vertAlign w:val="superscript"/>
        </w:rPr>
        <w:t>+</w:t>
      </w:r>
      <w:r>
        <w:t xml:space="preserve"> &lt; 15 mmol/l</w:t>
      </w:r>
    </w:p>
    <w:p w14:paraId="085E5134" w14:textId="77777777" w:rsidR="0092335C" w:rsidRDefault="0092335C" w:rsidP="0092335C"/>
    <w:p w14:paraId="255DFD6D" w14:textId="77777777" w:rsidR="0092335C" w:rsidRDefault="0092335C" w:rsidP="0092335C">
      <w:pPr>
        <w:pStyle w:val="Titre3"/>
      </w:pPr>
      <w:bookmarkStart w:id="23" w:name="_Toc98155153"/>
      <w:r>
        <w:t>Les causes</w:t>
      </w:r>
      <w:bookmarkEnd w:id="23"/>
    </w:p>
    <w:p w14:paraId="21D007A8" w14:textId="77777777" w:rsidR="0092335C" w:rsidRDefault="0092335C" w:rsidP="0092335C">
      <w:pPr>
        <w:numPr>
          <w:ilvl w:val="0"/>
          <w:numId w:val="6"/>
        </w:numPr>
      </w:pPr>
      <w:r>
        <w:t>Causes extra-rénales</w:t>
      </w:r>
    </w:p>
    <w:p w14:paraId="44C26F54" w14:textId="77777777" w:rsidR="0092335C" w:rsidRDefault="0092335C" w:rsidP="0092335C">
      <w:pPr>
        <w:numPr>
          <w:ilvl w:val="0"/>
          <w:numId w:val="6"/>
        </w:numPr>
      </w:pPr>
      <w:r>
        <w:t>Causes rénales</w:t>
      </w:r>
    </w:p>
    <w:p w14:paraId="7235C54D" w14:textId="77777777" w:rsidR="0092335C" w:rsidRDefault="0092335C" w:rsidP="0092335C">
      <w:pPr>
        <w:numPr>
          <w:ilvl w:val="0"/>
          <w:numId w:val="6"/>
        </w:numPr>
      </w:pPr>
      <w:r>
        <w:t>Redistribution ou transfert interne (</w:t>
      </w:r>
      <w:r>
        <w:rPr>
          <w:i/>
          <w:iCs/>
        </w:rPr>
        <w:t>entre les 2 compartiments extra et intra)</w:t>
      </w:r>
    </w:p>
    <w:p w14:paraId="13DF085F" w14:textId="77777777" w:rsidR="0092335C" w:rsidRDefault="0092335C" w:rsidP="0092335C"/>
    <w:p w14:paraId="6E50DF7A" w14:textId="77777777" w:rsidR="0092335C" w:rsidRDefault="0092335C" w:rsidP="0092335C">
      <w:pPr>
        <w:pStyle w:val="Titre4"/>
        <w:numPr>
          <w:ilvl w:val="0"/>
          <w:numId w:val="19"/>
        </w:numPr>
        <w:ind w:left="720"/>
      </w:pPr>
      <w:r>
        <w:t>Causes extra-rénales : potassium urinaire bas ou 0</w:t>
      </w:r>
    </w:p>
    <w:p w14:paraId="2F9A49A7" w14:textId="77777777" w:rsidR="0092335C" w:rsidRDefault="0092335C" w:rsidP="0092335C">
      <w:pPr>
        <w:numPr>
          <w:ilvl w:val="1"/>
          <w:numId w:val="7"/>
        </w:numPr>
      </w:pPr>
      <w:r>
        <w:t>Pertes digestives :</w:t>
      </w:r>
    </w:p>
    <w:p w14:paraId="4D0848BC" w14:textId="77777777" w:rsidR="0092335C" w:rsidRDefault="0092335C" w:rsidP="0092335C">
      <w:pPr>
        <w:numPr>
          <w:ilvl w:val="2"/>
          <w:numId w:val="7"/>
        </w:numPr>
      </w:pPr>
      <w:r>
        <w:t>La concentration de K+ au niveau du liquide digestif Bas est relativement important : 50 mmol/l</w:t>
      </w:r>
    </w:p>
    <w:p w14:paraId="51DB2F8F" w14:textId="77777777" w:rsidR="0092335C" w:rsidRDefault="0092335C" w:rsidP="0092335C">
      <w:pPr>
        <w:numPr>
          <w:ilvl w:val="2"/>
          <w:numId w:val="7"/>
        </w:numPr>
      </w:pPr>
      <w:r>
        <w:t>-&gt; Kaliurèse basse</w:t>
      </w:r>
    </w:p>
    <w:p w14:paraId="60BC63EE" w14:textId="77777777" w:rsidR="0092335C" w:rsidRDefault="0092335C" w:rsidP="0092335C">
      <w:pPr>
        <w:numPr>
          <w:ilvl w:val="2"/>
          <w:numId w:val="7"/>
        </w:numPr>
      </w:pPr>
      <w:r>
        <w:t>Cause évidente : diarrhée, laxatifs, drainage digestif</w:t>
      </w:r>
    </w:p>
    <w:p w14:paraId="36527947" w14:textId="77777777" w:rsidR="0092335C" w:rsidRDefault="0092335C" w:rsidP="0092335C">
      <w:pPr>
        <w:numPr>
          <w:ilvl w:val="1"/>
          <w:numId w:val="7"/>
        </w:numPr>
      </w:pPr>
      <w:r>
        <w:t>Carence d’apport</w:t>
      </w:r>
    </w:p>
    <w:p w14:paraId="15036E24" w14:textId="77777777" w:rsidR="0092335C" w:rsidRDefault="0092335C" w:rsidP="0092335C">
      <w:pPr>
        <w:numPr>
          <w:ilvl w:val="2"/>
          <w:numId w:val="7"/>
        </w:numPr>
      </w:pPr>
      <w:r>
        <w:t>Anorexie mentale</w:t>
      </w:r>
    </w:p>
    <w:p w14:paraId="3FA50A49" w14:textId="77777777" w:rsidR="0092335C" w:rsidRDefault="0092335C" w:rsidP="0092335C">
      <w:pPr>
        <w:numPr>
          <w:ilvl w:val="2"/>
          <w:numId w:val="7"/>
        </w:numPr>
      </w:pPr>
      <w:r>
        <w:t>Nutrition artificielle exclusive (</w:t>
      </w:r>
      <w:r>
        <w:rPr>
          <w:i/>
          <w:iCs/>
        </w:rPr>
        <w:t>en réa : insuffisance ou absence de K dans le liquide du patient)</w:t>
      </w:r>
    </w:p>
    <w:p w14:paraId="398856A1" w14:textId="77777777" w:rsidR="0092335C" w:rsidRDefault="001C7028" w:rsidP="0092335C">
      <w:pPr>
        <w:pStyle w:val="Titre4"/>
        <w:numPr>
          <w:ilvl w:val="0"/>
          <w:numId w:val="19"/>
        </w:numPr>
        <w:ind w:left="720"/>
      </w:pPr>
      <w:sdt>
        <w:sdtPr>
          <w:tag w:val="goog_rdk_0"/>
          <w:id w:val="16282762"/>
        </w:sdtPr>
        <w:sdtEndPr/>
        <w:sdtContent>
          <w:commentRangeStart w:id="24"/>
        </w:sdtContent>
      </w:sdt>
      <w:r w:rsidR="0092335C">
        <w:rPr>
          <w:bCs/>
        </w:rPr>
        <w:t xml:space="preserve">Causes </w:t>
      </w:r>
      <w:r w:rsidR="0092335C" w:rsidRPr="001A0D2A">
        <w:t>d’origine</w:t>
      </w:r>
      <w:r w:rsidR="0092335C">
        <w:rPr>
          <w:bCs/>
        </w:rPr>
        <w:t xml:space="preserve"> rénale : Kaliurèse &gt; 25 mmol/l</w:t>
      </w:r>
      <w:commentRangeEnd w:id="24"/>
      <w:r w:rsidR="0092335C">
        <w:rPr>
          <w:rStyle w:val="Marquedecommentaire"/>
        </w:rPr>
        <w:commentReference w:id="24"/>
      </w:r>
      <w:r w:rsidR="0092335C">
        <w:rPr>
          <w:bCs/>
        </w:rPr>
        <w:t xml:space="preserve"> </w:t>
      </w:r>
    </w:p>
    <w:p w14:paraId="3E703C99" w14:textId="77777777" w:rsidR="0092335C" w:rsidRDefault="0092335C" w:rsidP="0092335C">
      <w:pPr>
        <w:numPr>
          <w:ilvl w:val="1"/>
          <w:numId w:val="7"/>
        </w:numPr>
      </w:pPr>
      <w:r>
        <w:rPr>
          <w:i/>
          <w:iCs/>
        </w:rPr>
        <w:t>L’étiologie dépend de la présence ou non d’HTA</w:t>
      </w:r>
    </w:p>
    <w:p w14:paraId="72D198D0" w14:textId="77777777" w:rsidR="0092335C" w:rsidRDefault="0092335C" w:rsidP="0092335C">
      <w:pPr>
        <w:numPr>
          <w:ilvl w:val="2"/>
          <w:numId w:val="7"/>
        </w:numPr>
      </w:pPr>
      <w:r>
        <w:rPr>
          <w:i/>
          <w:iCs/>
        </w:rPr>
        <w:t>Avec</w:t>
      </w:r>
    </w:p>
    <w:p w14:paraId="6DE05E98" w14:textId="77777777" w:rsidR="0092335C" w:rsidRDefault="0092335C" w:rsidP="0092335C">
      <w:pPr>
        <w:numPr>
          <w:ilvl w:val="3"/>
          <w:numId w:val="7"/>
        </w:numPr>
      </w:pPr>
      <w:r>
        <w:rPr>
          <w:i/>
          <w:iCs/>
        </w:rPr>
        <w:t>Hyperaldostéronisme II (sécrétion d’aldostérone suite à stimulation SRAA)</w:t>
      </w:r>
    </w:p>
    <w:p w14:paraId="5399D0F3" w14:textId="77777777" w:rsidR="0092335C" w:rsidRDefault="0092335C" w:rsidP="0092335C">
      <w:pPr>
        <w:numPr>
          <w:ilvl w:val="3"/>
          <w:numId w:val="7"/>
        </w:numPr>
      </w:pPr>
      <w:r>
        <w:rPr>
          <w:i/>
          <w:iCs/>
        </w:rPr>
        <w:lastRenderedPageBreak/>
        <w:t>Hyperaldostéronisme I (39mn)</w:t>
      </w:r>
    </w:p>
    <w:p w14:paraId="4EF1CB20" w14:textId="77777777" w:rsidR="0092335C" w:rsidRDefault="0092335C" w:rsidP="0092335C">
      <w:pPr>
        <w:numPr>
          <w:ilvl w:val="2"/>
          <w:numId w:val="7"/>
        </w:numPr>
      </w:pPr>
      <w:r>
        <w:rPr>
          <w:i/>
          <w:iCs/>
        </w:rPr>
        <w:t>Sans</w:t>
      </w:r>
    </w:p>
    <w:p w14:paraId="2D0A6417" w14:textId="77777777" w:rsidR="0092335C" w:rsidRDefault="0092335C" w:rsidP="0092335C">
      <w:pPr>
        <w:numPr>
          <w:ilvl w:val="3"/>
          <w:numId w:val="7"/>
        </w:numPr>
      </w:pPr>
      <w:r>
        <w:rPr>
          <w:i/>
          <w:iCs/>
        </w:rPr>
        <w:t>Iatrogène</w:t>
      </w:r>
    </w:p>
    <w:p w14:paraId="02AE9B8E" w14:textId="77777777" w:rsidR="0092335C" w:rsidRDefault="0092335C" w:rsidP="0092335C">
      <w:pPr>
        <w:numPr>
          <w:ilvl w:val="3"/>
          <w:numId w:val="7"/>
        </w:numPr>
      </w:pPr>
      <w:r>
        <w:rPr>
          <w:i/>
          <w:iCs/>
        </w:rPr>
        <w:t>Hypomagnésémie</w:t>
      </w:r>
    </w:p>
    <w:p w14:paraId="7F9237DA" w14:textId="77777777" w:rsidR="0092335C" w:rsidRDefault="0092335C" w:rsidP="0092335C">
      <w:pPr>
        <w:numPr>
          <w:ilvl w:val="3"/>
          <w:numId w:val="7"/>
        </w:numPr>
      </w:pPr>
      <w:r>
        <w:rPr>
          <w:i/>
          <w:iCs/>
        </w:rPr>
        <w:t>Anomalie génétique</w:t>
      </w:r>
    </w:p>
    <w:p w14:paraId="277598EA" w14:textId="77777777" w:rsidR="0092335C" w:rsidRDefault="0092335C" w:rsidP="0092335C">
      <w:pPr>
        <w:pStyle w:val="Titre5"/>
        <w:numPr>
          <w:ilvl w:val="0"/>
          <w:numId w:val="20"/>
        </w:numPr>
        <w:ind w:left="720"/>
      </w:pPr>
      <w:r>
        <w:t>Avec HTA</w:t>
      </w:r>
    </w:p>
    <w:p w14:paraId="65781702" w14:textId="77777777" w:rsidR="0092335C" w:rsidRDefault="0092335C" w:rsidP="0092335C">
      <w:pPr>
        <w:numPr>
          <w:ilvl w:val="2"/>
          <w:numId w:val="7"/>
        </w:numPr>
      </w:pPr>
      <w:r>
        <w:rPr>
          <w:b/>
          <w:bCs/>
        </w:rPr>
        <w:t>Hyperaldostéronisme secondaire</w:t>
      </w:r>
    </w:p>
    <w:p w14:paraId="4B1784F0" w14:textId="77777777" w:rsidR="0092335C" w:rsidRDefault="0092335C" w:rsidP="0092335C">
      <w:pPr>
        <w:numPr>
          <w:ilvl w:val="3"/>
          <w:numId w:val="7"/>
        </w:numPr>
      </w:pPr>
      <w:r>
        <w:t xml:space="preserve">À l’activation du SRAA : </w:t>
      </w:r>
      <w:r>
        <w:rPr>
          <w:b/>
          <w:bCs/>
        </w:rPr>
        <w:t>RENINE ELEVEE</w:t>
      </w:r>
    </w:p>
    <w:p w14:paraId="6053C387" w14:textId="77777777" w:rsidR="0092335C" w:rsidRDefault="0092335C" w:rsidP="0092335C">
      <w:pPr>
        <w:numPr>
          <w:ilvl w:val="4"/>
          <w:numId w:val="7"/>
        </w:numPr>
      </w:pPr>
      <w:r>
        <w:t>HTA maligne</w:t>
      </w:r>
    </w:p>
    <w:p w14:paraId="0880F1CE" w14:textId="77777777" w:rsidR="0092335C" w:rsidRDefault="0092335C" w:rsidP="0092335C">
      <w:pPr>
        <w:numPr>
          <w:ilvl w:val="4"/>
          <w:numId w:val="7"/>
        </w:numPr>
      </w:pPr>
      <w:r>
        <w:t>HTA rénovasculaire</w:t>
      </w:r>
    </w:p>
    <w:p w14:paraId="55C9248E" w14:textId="77777777" w:rsidR="0092335C" w:rsidRDefault="0092335C" w:rsidP="0092335C">
      <w:pPr>
        <w:numPr>
          <w:ilvl w:val="4"/>
          <w:numId w:val="7"/>
        </w:numPr>
      </w:pPr>
      <w:r>
        <w:t>Réninome (sécrétrice de rénine)</w:t>
      </w:r>
    </w:p>
    <w:p w14:paraId="208C48AF" w14:textId="77777777" w:rsidR="0092335C" w:rsidRDefault="0092335C" w:rsidP="0092335C">
      <w:pPr>
        <w:numPr>
          <w:ilvl w:val="2"/>
          <w:numId w:val="7"/>
        </w:numPr>
      </w:pPr>
      <w:r>
        <w:rPr>
          <w:b/>
          <w:bCs/>
        </w:rPr>
        <w:t>Hyperaldostéronisme primitif : RENINE BASSE (</w:t>
      </w:r>
      <w:r>
        <w:rPr>
          <w:i/>
          <w:iCs/>
        </w:rPr>
        <w:t>Car ne s’agit pas d’une stimulation du SRAA)</w:t>
      </w:r>
    </w:p>
    <w:p w14:paraId="40CD2708" w14:textId="77777777" w:rsidR="0092335C" w:rsidRDefault="0092335C" w:rsidP="0092335C">
      <w:pPr>
        <w:numPr>
          <w:ilvl w:val="3"/>
          <w:numId w:val="7"/>
        </w:numPr>
      </w:pPr>
      <w:r>
        <w:t>Hyperproduction d’aldostérone :</w:t>
      </w:r>
    </w:p>
    <w:p w14:paraId="195F465C" w14:textId="77777777" w:rsidR="0092335C" w:rsidRDefault="0092335C" w:rsidP="0092335C">
      <w:pPr>
        <w:numPr>
          <w:ilvl w:val="4"/>
          <w:numId w:val="7"/>
        </w:numPr>
      </w:pPr>
      <w:r>
        <w:t>Adénome surrénalien (syndrome de Conn)</w:t>
      </w:r>
    </w:p>
    <w:p w14:paraId="771AF2D6" w14:textId="77777777" w:rsidR="0092335C" w:rsidRDefault="0092335C" w:rsidP="0092335C">
      <w:pPr>
        <w:numPr>
          <w:ilvl w:val="4"/>
          <w:numId w:val="7"/>
        </w:numPr>
      </w:pPr>
      <w:r>
        <w:t>Hyperplasie bilatérale surrénalienne</w:t>
      </w:r>
    </w:p>
    <w:p w14:paraId="5FE2FD84" w14:textId="77777777" w:rsidR="0092335C" w:rsidRDefault="0092335C" w:rsidP="0092335C">
      <w:pPr>
        <w:pStyle w:val="Titre5"/>
        <w:numPr>
          <w:ilvl w:val="0"/>
          <w:numId w:val="20"/>
        </w:numPr>
        <w:ind w:left="720"/>
      </w:pPr>
      <w:r>
        <w:rPr>
          <w:bCs/>
        </w:rPr>
        <w:t xml:space="preserve">Pas </w:t>
      </w:r>
      <w:r w:rsidRPr="001A0D2A">
        <w:t>d’HTA</w:t>
      </w:r>
    </w:p>
    <w:p w14:paraId="2224A1DF" w14:textId="77777777" w:rsidR="0092335C" w:rsidRDefault="0092335C" w:rsidP="0092335C">
      <w:pPr>
        <w:numPr>
          <w:ilvl w:val="2"/>
          <w:numId w:val="7"/>
        </w:numPr>
      </w:pPr>
      <w:r w:rsidRPr="001A0D2A">
        <w:rPr>
          <w:b/>
          <w:bCs/>
        </w:rPr>
        <w:t>Prise de diurétique</w:t>
      </w:r>
      <w:r>
        <w:t xml:space="preserve"> (</w:t>
      </w:r>
      <w:r>
        <w:rPr>
          <w:i/>
          <w:iCs/>
        </w:rPr>
        <w:t>diurétiques de l’anse : augmente l’élimination de sodium et d’eau -&gt; activation pompe Na-K -&gt; élimination accrue de K</w:t>
      </w:r>
    </w:p>
    <w:p w14:paraId="7262B795" w14:textId="77777777" w:rsidR="0092335C" w:rsidRDefault="0092335C" w:rsidP="0092335C">
      <w:pPr>
        <w:numPr>
          <w:ilvl w:val="2"/>
          <w:numId w:val="7"/>
        </w:numPr>
      </w:pPr>
      <w:r w:rsidRPr="001A0D2A">
        <w:rPr>
          <w:b/>
          <w:bCs/>
        </w:rPr>
        <w:t>Hypomagnésémie</w:t>
      </w:r>
      <w:r>
        <w:t xml:space="preserve"> : peut entrainer une hypokaliémie : mécanisme non encore élucidé</w:t>
      </w:r>
    </w:p>
    <w:p w14:paraId="5029CB96" w14:textId="77777777" w:rsidR="0092335C" w:rsidRDefault="0092335C" w:rsidP="0092335C">
      <w:pPr>
        <w:numPr>
          <w:ilvl w:val="2"/>
          <w:numId w:val="7"/>
        </w:numPr>
      </w:pPr>
      <w:r w:rsidRPr="001A0D2A">
        <w:rPr>
          <w:b/>
          <w:bCs/>
        </w:rPr>
        <w:t>Anomalie génétique</w:t>
      </w:r>
      <w:r>
        <w:t xml:space="preserve"> (syndrome de Gitelman - syndrome de Bartter)</w:t>
      </w:r>
    </w:p>
    <w:p w14:paraId="6E740817" w14:textId="77777777" w:rsidR="0092335C" w:rsidRDefault="0092335C" w:rsidP="0092335C">
      <w:pPr>
        <w:pStyle w:val="Titre4"/>
        <w:numPr>
          <w:ilvl w:val="0"/>
          <w:numId w:val="19"/>
        </w:numPr>
        <w:ind w:left="720"/>
      </w:pPr>
      <w:r>
        <w:rPr>
          <w:bCs/>
        </w:rPr>
        <w:t xml:space="preserve">Transfert </w:t>
      </w:r>
      <w:r w:rsidRPr="001A0D2A">
        <w:t>excessif</w:t>
      </w:r>
      <w:r>
        <w:rPr>
          <w:bCs/>
        </w:rPr>
        <w:t xml:space="preserve"> vers le secteur cellulaire</w:t>
      </w:r>
    </w:p>
    <w:p w14:paraId="746748F2" w14:textId="77777777" w:rsidR="0092335C" w:rsidRDefault="0092335C" w:rsidP="0092335C">
      <w:pPr>
        <w:numPr>
          <w:ilvl w:val="1"/>
          <w:numId w:val="7"/>
        </w:numPr>
      </w:pPr>
      <w:r>
        <w:t>Alcalose métabolique ou respiratoire</w:t>
      </w:r>
    </w:p>
    <w:p w14:paraId="39667003" w14:textId="77777777" w:rsidR="0092335C" w:rsidRDefault="0092335C" w:rsidP="0092335C">
      <w:pPr>
        <w:numPr>
          <w:ilvl w:val="1"/>
          <w:numId w:val="7"/>
        </w:numPr>
      </w:pPr>
      <w:r>
        <w:t>Administration d’insuline</w:t>
      </w:r>
    </w:p>
    <w:p w14:paraId="29E405EC" w14:textId="77777777" w:rsidR="0092335C" w:rsidRDefault="0092335C" w:rsidP="0092335C">
      <w:pPr>
        <w:numPr>
          <w:ilvl w:val="1"/>
          <w:numId w:val="7"/>
        </w:numPr>
      </w:pPr>
      <w:r>
        <w:t>Agents bêta-adrénergiques (</w:t>
      </w:r>
      <w:r>
        <w:rPr>
          <w:i/>
          <w:iCs/>
        </w:rPr>
        <w:t>utilisés par les asthmatiques)</w:t>
      </w:r>
    </w:p>
    <w:p w14:paraId="2BC3F89D" w14:textId="77777777" w:rsidR="0092335C" w:rsidRDefault="0092335C" w:rsidP="0092335C">
      <w:pPr>
        <w:numPr>
          <w:ilvl w:val="2"/>
          <w:numId w:val="7"/>
        </w:numPr>
      </w:pPr>
      <w:r>
        <w:t>Endogènes (phéochromocytome)</w:t>
      </w:r>
    </w:p>
    <w:p w14:paraId="18257CA0" w14:textId="77777777" w:rsidR="0092335C" w:rsidRDefault="0092335C" w:rsidP="0092335C">
      <w:pPr>
        <w:numPr>
          <w:ilvl w:val="2"/>
          <w:numId w:val="7"/>
        </w:numPr>
      </w:pPr>
      <w:r>
        <w:t>Exogènes (médicaments béta-mimétiques)</w:t>
      </w:r>
    </w:p>
    <w:p w14:paraId="712AB494" w14:textId="77777777" w:rsidR="0092335C" w:rsidRDefault="0092335C" w:rsidP="0092335C"/>
    <w:p w14:paraId="0E5E8349" w14:textId="77777777" w:rsidR="0092335C" w:rsidRDefault="0092335C" w:rsidP="0092335C">
      <w:pPr>
        <w:pStyle w:val="Titre2"/>
      </w:pPr>
      <w:bookmarkStart w:id="25" w:name="_Toc98155154"/>
      <w:r>
        <w:lastRenderedPageBreak/>
        <w:t>TRAITEMENT</w:t>
      </w:r>
      <w:bookmarkEnd w:id="25"/>
    </w:p>
    <w:p w14:paraId="5ADF4230" w14:textId="77777777" w:rsidR="0092335C" w:rsidRDefault="0092335C" w:rsidP="0092335C">
      <w:pPr>
        <w:numPr>
          <w:ilvl w:val="0"/>
          <w:numId w:val="8"/>
        </w:numPr>
        <w:rPr>
          <w:b/>
          <w:bCs/>
        </w:rPr>
      </w:pPr>
      <w:r>
        <w:rPr>
          <w:b/>
          <w:bCs/>
        </w:rPr>
        <w:t>Le traitement est étiologique</w:t>
      </w:r>
    </w:p>
    <w:p w14:paraId="41FB0DE5" w14:textId="77777777" w:rsidR="0092335C" w:rsidRDefault="0092335C" w:rsidP="0092335C">
      <w:pPr>
        <w:numPr>
          <w:ilvl w:val="0"/>
          <w:numId w:val="8"/>
        </w:numPr>
      </w:pPr>
      <w:r>
        <w:t>La prise en charge symptomatique est fonction du retentissement de l’hypokaliémie en particulier sur le myocarde (ECG)</w:t>
      </w:r>
    </w:p>
    <w:p w14:paraId="5750D797" w14:textId="77777777" w:rsidR="0092335C" w:rsidRDefault="0092335C" w:rsidP="0092335C"/>
    <w:p w14:paraId="536BAE0C" w14:textId="77777777" w:rsidR="0092335C" w:rsidRDefault="0092335C" w:rsidP="0092335C">
      <w:pPr>
        <w:pStyle w:val="Titre3"/>
      </w:pPr>
      <w:bookmarkStart w:id="26" w:name="_Toc98155155"/>
      <w:r>
        <w:t>Hypokaliémie modérée sans signe ECG :</w:t>
      </w:r>
      <w:bookmarkEnd w:id="26"/>
      <w:r>
        <w:t xml:space="preserve"> </w:t>
      </w:r>
    </w:p>
    <w:p w14:paraId="6500D54E" w14:textId="77777777" w:rsidR="0092335C" w:rsidRDefault="0092335C" w:rsidP="0092335C">
      <w:pPr>
        <w:numPr>
          <w:ilvl w:val="0"/>
          <w:numId w:val="9"/>
        </w:numPr>
      </w:pPr>
      <w:r>
        <w:rPr>
          <w:b/>
          <w:bCs/>
        </w:rPr>
        <w:t>Supplémentation potassique orale :</w:t>
      </w:r>
    </w:p>
    <w:p w14:paraId="6C03EE18" w14:textId="77777777" w:rsidR="0092335C" w:rsidRDefault="0092335C" w:rsidP="0092335C">
      <w:pPr>
        <w:numPr>
          <w:ilvl w:val="1"/>
          <w:numId w:val="9"/>
        </w:numPr>
      </w:pPr>
      <w:r>
        <w:t>Aliments riches en potassium (fruits frais (bananes) et secs, légumes, viandes, chocolat);</w:t>
      </w:r>
    </w:p>
    <w:p w14:paraId="6DD209F9" w14:textId="77777777" w:rsidR="0092335C" w:rsidRDefault="0092335C" w:rsidP="0092335C">
      <w:pPr>
        <w:numPr>
          <w:ilvl w:val="1"/>
          <w:numId w:val="9"/>
        </w:numPr>
      </w:pPr>
      <w:r>
        <w:t>Chlorure de potassium sous forme de sirop ou de microcapsules à libération prolongée (KALEORID*, DIFFU-K*)</w:t>
      </w:r>
    </w:p>
    <w:p w14:paraId="2DD58E05" w14:textId="77777777" w:rsidR="0092335C" w:rsidRDefault="0092335C" w:rsidP="0092335C"/>
    <w:p w14:paraId="74B61354" w14:textId="77777777" w:rsidR="0092335C" w:rsidRDefault="0092335C" w:rsidP="0092335C">
      <w:pPr>
        <w:pStyle w:val="Titre3"/>
      </w:pPr>
      <w:bookmarkStart w:id="27" w:name="_Toc98155156"/>
      <w:r>
        <w:t>Hypokaliémie sévère ou compliquée (cardiaques)</w:t>
      </w:r>
      <w:bookmarkEnd w:id="27"/>
    </w:p>
    <w:p w14:paraId="08108298" w14:textId="77777777" w:rsidR="0092335C" w:rsidRDefault="0092335C" w:rsidP="0092335C">
      <w:pPr>
        <w:rPr>
          <w:b/>
          <w:bCs/>
        </w:rPr>
      </w:pPr>
      <w:r>
        <w:t xml:space="preserve">Le chlorure de potassium </w:t>
      </w:r>
      <w:r>
        <w:rPr>
          <w:b/>
          <w:bCs/>
          <w:u w:val="single"/>
        </w:rPr>
        <w:t>dilué</w:t>
      </w:r>
      <w:r>
        <w:t xml:space="preserve"> par voie veineuse</w:t>
      </w:r>
      <w:r>
        <w:br/>
      </w:r>
      <w:r>
        <w:br/>
      </w:r>
      <w:r>
        <w:rPr>
          <w:b/>
          <w:bCs/>
        </w:rPr>
        <w:t xml:space="preserve">Le débit de perfusion </w:t>
      </w:r>
      <w:r>
        <w:rPr>
          <w:b/>
          <w:bCs/>
          <w:u w:val="single"/>
        </w:rPr>
        <w:t>ne doit pas dépasser 1,5 g/h sous surveillance répétée de la kaliémie, du rythme cardiaque</w:t>
      </w:r>
    </w:p>
    <w:p w14:paraId="7C6EA51B" w14:textId="77777777" w:rsidR="0092335C" w:rsidRDefault="0092335C" w:rsidP="0092335C">
      <w:pPr>
        <w:rPr>
          <w:b/>
          <w:bCs/>
        </w:rPr>
      </w:pPr>
    </w:p>
    <w:p w14:paraId="3BC0FD3C" w14:textId="77777777" w:rsidR="0092335C" w:rsidRDefault="0092335C" w:rsidP="0092335C">
      <w:pPr>
        <w:rPr>
          <w:b/>
          <w:bCs/>
        </w:rPr>
      </w:pPr>
      <w:r>
        <w:rPr>
          <w:b/>
          <w:bCs/>
        </w:rPr>
        <w:br w:type="page"/>
      </w:r>
    </w:p>
    <w:p w14:paraId="193BF20D" w14:textId="77777777" w:rsidR="0092335C" w:rsidRDefault="0092335C" w:rsidP="0092335C">
      <w:pPr>
        <w:rPr>
          <w:b/>
          <w:bCs/>
        </w:rPr>
      </w:pPr>
    </w:p>
    <w:sectPr w:rsidR="0092335C">
      <w:footerReference w:type="default" r:id="rId13"/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4" w:author="Ny Antra RAZAFIMANANTSOA" w:date="2022-03-09T22:43:00Z" w:initials="">
    <w:p w14:paraId="5A874932" w14:textId="77777777" w:rsidR="0092335C" w:rsidRDefault="0092335C" w:rsidP="0092335C">
      <w:pPr>
        <w:pStyle w:val="Commentaire"/>
      </w:pPr>
      <w:r>
        <w:rPr>
          <w:rStyle w:val="Marquedecommentaire"/>
        </w:rPr>
        <w:annotationRef/>
      </w:r>
      <w:r>
        <w:t>(malgré le manque, continue à éliminer)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5A87493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5A874932" w16cid:durableId="2D4543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4B17E" w14:textId="77777777" w:rsidR="001C7028" w:rsidRDefault="001C7028" w:rsidP="00414F7F">
      <w:pPr>
        <w:spacing w:after="0" w:line="240" w:lineRule="auto"/>
      </w:pPr>
      <w:r>
        <w:separator/>
      </w:r>
    </w:p>
  </w:endnote>
  <w:endnote w:type="continuationSeparator" w:id="0">
    <w:p w14:paraId="4A055786" w14:textId="77777777" w:rsidR="001C7028" w:rsidRDefault="001C7028" w:rsidP="00414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F8188" w14:textId="603ABB4A" w:rsidR="00414F7F" w:rsidRPr="00414F7F" w:rsidRDefault="001C7028" w:rsidP="00414F7F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14F7F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6AAFDF4B" wp14:editId="7FCB99FE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1631FC" w14:textId="77777777" w:rsidR="00414F7F" w:rsidRDefault="00414F7F" w:rsidP="00414F7F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6AAFDF4B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781631FC" w14:textId="77777777" w:rsidR="00414F7F" w:rsidRDefault="00414F7F" w:rsidP="00414F7F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14F7F">
      <w:rPr>
        <w:i/>
        <w:iCs/>
      </w:rPr>
      <w:t>Ny Antra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D199BF" w14:textId="77777777" w:rsidR="001C7028" w:rsidRDefault="001C7028" w:rsidP="00414F7F">
      <w:pPr>
        <w:spacing w:after="0" w:line="240" w:lineRule="auto"/>
      </w:pPr>
      <w:r>
        <w:separator/>
      </w:r>
    </w:p>
  </w:footnote>
  <w:footnote w:type="continuationSeparator" w:id="0">
    <w:p w14:paraId="778DF730" w14:textId="77777777" w:rsidR="001C7028" w:rsidRDefault="001C7028" w:rsidP="00414F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6E04"/>
    <w:multiLevelType w:val="hybridMultilevel"/>
    <w:tmpl w:val="A118B14A"/>
    <w:lvl w:ilvl="0" w:tplc="0C184346">
      <w:start w:val="1"/>
      <w:numFmt w:val="decimal"/>
      <w:lvlText w:val="%1."/>
      <w:lvlJc w:val="left"/>
      <w:pPr>
        <w:ind w:left="720" w:hanging="360"/>
      </w:pPr>
    </w:lvl>
    <w:lvl w:ilvl="1" w:tplc="218EC5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F0429F6">
      <w:start w:val="1"/>
      <w:numFmt w:val="lowerRoman"/>
      <w:lvlText w:val="%3."/>
      <w:lvlJc w:val="right"/>
      <w:pPr>
        <w:ind w:left="2160" w:hanging="360"/>
      </w:pPr>
    </w:lvl>
    <w:lvl w:ilvl="3" w:tplc="37262FCC" w:tentative="1">
      <w:start w:val="1"/>
      <w:numFmt w:val="decimal"/>
      <w:lvlText w:val="%4."/>
      <w:lvlJc w:val="left"/>
      <w:pPr>
        <w:ind w:left="2880" w:hanging="360"/>
      </w:pPr>
    </w:lvl>
    <w:lvl w:ilvl="4" w:tplc="FF78421C" w:tentative="1">
      <w:start w:val="1"/>
      <w:numFmt w:val="lowerLetter"/>
      <w:lvlText w:val="%5."/>
      <w:lvlJc w:val="left"/>
      <w:pPr>
        <w:ind w:left="3600" w:hanging="360"/>
      </w:pPr>
    </w:lvl>
    <w:lvl w:ilvl="5" w:tplc="A032368A" w:tentative="1">
      <w:start w:val="1"/>
      <w:numFmt w:val="lowerRoman"/>
      <w:lvlText w:val="%6."/>
      <w:lvlJc w:val="right"/>
      <w:pPr>
        <w:ind w:left="4320" w:hanging="360"/>
      </w:pPr>
    </w:lvl>
    <w:lvl w:ilvl="6" w:tplc="B51C8CDE" w:tentative="1">
      <w:start w:val="1"/>
      <w:numFmt w:val="decimal"/>
      <w:lvlText w:val="%7."/>
      <w:lvlJc w:val="left"/>
      <w:pPr>
        <w:ind w:left="5040" w:hanging="360"/>
      </w:pPr>
    </w:lvl>
    <w:lvl w:ilvl="7" w:tplc="9EEE89C0" w:tentative="1">
      <w:start w:val="1"/>
      <w:numFmt w:val="lowerLetter"/>
      <w:lvlText w:val="%8."/>
      <w:lvlJc w:val="left"/>
      <w:pPr>
        <w:ind w:left="5760" w:hanging="360"/>
      </w:pPr>
    </w:lvl>
    <w:lvl w:ilvl="8" w:tplc="F13AEE2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8932437"/>
    <w:multiLevelType w:val="hybridMultilevel"/>
    <w:tmpl w:val="0D141E2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B645B2"/>
    <w:multiLevelType w:val="hybridMultilevel"/>
    <w:tmpl w:val="2678568C"/>
    <w:lvl w:ilvl="0" w:tplc="C70A73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544EA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46A9F4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C0CF5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B84E9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7D61B0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C8435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210149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D544B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126A1355"/>
    <w:multiLevelType w:val="hybridMultilevel"/>
    <w:tmpl w:val="B3F42D56"/>
    <w:lvl w:ilvl="0" w:tplc="890AA6BC">
      <w:start w:val="1"/>
      <w:numFmt w:val="decimal"/>
      <w:lvlText w:val="%1."/>
      <w:lvlJc w:val="left"/>
      <w:pPr>
        <w:ind w:left="720" w:hanging="360"/>
      </w:pPr>
    </w:lvl>
    <w:lvl w:ilvl="1" w:tplc="FBB28D88" w:tentative="1">
      <w:start w:val="1"/>
      <w:numFmt w:val="lowerLetter"/>
      <w:lvlText w:val="%2."/>
      <w:lvlJc w:val="left"/>
      <w:pPr>
        <w:ind w:left="1440" w:hanging="360"/>
      </w:pPr>
    </w:lvl>
    <w:lvl w:ilvl="2" w:tplc="0EB6A516" w:tentative="1">
      <w:start w:val="1"/>
      <w:numFmt w:val="lowerRoman"/>
      <w:lvlText w:val="%3."/>
      <w:lvlJc w:val="right"/>
      <w:pPr>
        <w:ind w:left="2160" w:hanging="360"/>
      </w:pPr>
    </w:lvl>
    <w:lvl w:ilvl="3" w:tplc="EB0CAEFE" w:tentative="1">
      <w:start w:val="1"/>
      <w:numFmt w:val="decimal"/>
      <w:lvlText w:val="%4."/>
      <w:lvlJc w:val="left"/>
      <w:pPr>
        <w:ind w:left="2880" w:hanging="360"/>
      </w:pPr>
    </w:lvl>
    <w:lvl w:ilvl="4" w:tplc="EA94D78A" w:tentative="1">
      <w:start w:val="1"/>
      <w:numFmt w:val="lowerLetter"/>
      <w:lvlText w:val="%5."/>
      <w:lvlJc w:val="left"/>
      <w:pPr>
        <w:ind w:left="3600" w:hanging="360"/>
      </w:pPr>
    </w:lvl>
    <w:lvl w:ilvl="5" w:tplc="58AAF42A" w:tentative="1">
      <w:start w:val="1"/>
      <w:numFmt w:val="lowerRoman"/>
      <w:lvlText w:val="%6."/>
      <w:lvlJc w:val="right"/>
      <w:pPr>
        <w:ind w:left="4320" w:hanging="360"/>
      </w:pPr>
    </w:lvl>
    <w:lvl w:ilvl="6" w:tplc="B9465AC6" w:tentative="1">
      <w:start w:val="1"/>
      <w:numFmt w:val="decimal"/>
      <w:lvlText w:val="%7."/>
      <w:lvlJc w:val="left"/>
      <w:pPr>
        <w:ind w:left="5040" w:hanging="360"/>
      </w:pPr>
    </w:lvl>
    <w:lvl w:ilvl="7" w:tplc="B2A61C0C" w:tentative="1">
      <w:start w:val="1"/>
      <w:numFmt w:val="lowerLetter"/>
      <w:lvlText w:val="%8."/>
      <w:lvlJc w:val="left"/>
      <w:pPr>
        <w:ind w:left="5760" w:hanging="360"/>
      </w:pPr>
    </w:lvl>
    <w:lvl w:ilvl="8" w:tplc="54DE512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4" w15:restartNumberingAfterBreak="0">
    <w:nsid w:val="261950D4"/>
    <w:multiLevelType w:val="hybridMultilevel"/>
    <w:tmpl w:val="5B4A7C72"/>
    <w:lvl w:ilvl="0" w:tplc="9DE4CB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B24F5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A448B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D8120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3879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91E6B5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345C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4FA0A6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702D1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2A623580"/>
    <w:multiLevelType w:val="hybridMultilevel"/>
    <w:tmpl w:val="04244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9511D"/>
    <w:multiLevelType w:val="hybridMultilevel"/>
    <w:tmpl w:val="042440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C2FBC"/>
    <w:multiLevelType w:val="hybridMultilevel"/>
    <w:tmpl w:val="042EA75E"/>
    <w:lvl w:ilvl="0" w:tplc="040C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8" w15:restartNumberingAfterBreak="0">
    <w:nsid w:val="37172153"/>
    <w:multiLevelType w:val="hybridMultilevel"/>
    <w:tmpl w:val="433268F2"/>
    <w:lvl w:ilvl="0" w:tplc="802488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E861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BC0E58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B7C89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EF6F0A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9AAC57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8BAE3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FEA4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C38F3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8560D83"/>
    <w:multiLevelType w:val="hybridMultilevel"/>
    <w:tmpl w:val="E51848FE"/>
    <w:lvl w:ilvl="0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3BB01953"/>
    <w:multiLevelType w:val="hybridMultilevel"/>
    <w:tmpl w:val="5F2808F0"/>
    <w:lvl w:ilvl="0" w:tplc="467C65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88E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4A442E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087F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3A6CC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C2E60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D92A9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894C12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53AA9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3F7A78BF"/>
    <w:multiLevelType w:val="hybridMultilevel"/>
    <w:tmpl w:val="F35229AA"/>
    <w:lvl w:ilvl="0" w:tplc="C86C68F6">
      <w:start w:val="1"/>
      <w:numFmt w:val="decimal"/>
      <w:lvlText w:val="%1."/>
      <w:lvlJc w:val="left"/>
      <w:pPr>
        <w:ind w:left="720" w:hanging="360"/>
      </w:pPr>
    </w:lvl>
    <w:lvl w:ilvl="1" w:tplc="26D8B496" w:tentative="1">
      <w:start w:val="1"/>
      <w:numFmt w:val="lowerLetter"/>
      <w:lvlText w:val="%2."/>
      <w:lvlJc w:val="left"/>
      <w:pPr>
        <w:ind w:left="1440" w:hanging="360"/>
      </w:pPr>
    </w:lvl>
    <w:lvl w:ilvl="2" w:tplc="6A22FBC6" w:tentative="1">
      <w:start w:val="1"/>
      <w:numFmt w:val="lowerRoman"/>
      <w:lvlText w:val="%3."/>
      <w:lvlJc w:val="right"/>
      <w:pPr>
        <w:ind w:left="2160" w:hanging="360"/>
      </w:pPr>
    </w:lvl>
    <w:lvl w:ilvl="3" w:tplc="6E4842AC" w:tentative="1">
      <w:start w:val="1"/>
      <w:numFmt w:val="decimal"/>
      <w:lvlText w:val="%4."/>
      <w:lvlJc w:val="left"/>
      <w:pPr>
        <w:ind w:left="2880" w:hanging="360"/>
      </w:pPr>
    </w:lvl>
    <w:lvl w:ilvl="4" w:tplc="29889030" w:tentative="1">
      <w:start w:val="1"/>
      <w:numFmt w:val="lowerLetter"/>
      <w:lvlText w:val="%5."/>
      <w:lvlJc w:val="left"/>
      <w:pPr>
        <w:ind w:left="3600" w:hanging="360"/>
      </w:pPr>
    </w:lvl>
    <w:lvl w:ilvl="5" w:tplc="1D8ABCB6" w:tentative="1">
      <w:start w:val="1"/>
      <w:numFmt w:val="lowerRoman"/>
      <w:lvlText w:val="%6."/>
      <w:lvlJc w:val="right"/>
      <w:pPr>
        <w:ind w:left="4320" w:hanging="360"/>
      </w:pPr>
    </w:lvl>
    <w:lvl w:ilvl="6" w:tplc="302C88CE" w:tentative="1">
      <w:start w:val="1"/>
      <w:numFmt w:val="decimal"/>
      <w:lvlText w:val="%7."/>
      <w:lvlJc w:val="left"/>
      <w:pPr>
        <w:ind w:left="5040" w:hanging="360"/>
      </w:pPr>
    </w:lvl>
    <w:lvl w:ilvl="7" w:tplc="B3A8B3FC" w:tentative="1">
      <w:start w:val="1"/>
      <w:numFmt w:val="lowerLetter"/>
      <w:lvlText w:val="%8."/>
      <w:lvlJc w:val="left"/>
      <w:pPr>
        <w:ind w:left="5760" w:hanging="360"/>
      </w:pPr>
    </w:lvl>
    <w:lvl w:ilvl="8" w:tplc="36C2FE8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2" w15:restartNumberingAfterBreak="0">
    <w:nsid w:val="460C6BB0"/>
    <w:multiLevelType w:val="hybridMultilevel"/>
    <w:tmpl w:val="0BDE9928"/>
    <w:lvl w:ilvl="0" w:tplc="000C33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4CA2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FF6EB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035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510496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70F5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86C57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8E9FC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C9C73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4C355373"/>
    <w:multiLevelType w:val="hybridMultilevel"/>
    <w:tmpl w:val="5EB499E0"/>
    <w:lvl w:ilvl="0" w:tplc="B526EA94">
      <w:start w:val="1"/>
      <w:numFmt w:val="decimal"/>
      <w:lvlText w:val="%1."/>
      <w:lvlJc w:val="left"/>
      <w:pPr>
        <w:ind w:left="720" w:hanging="360"/>
      </w:pPr>
    </w:lvl>
    <w:lvl w:ilvl="1" w:tplc="B9604BF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15490EC">
      <w:start w:val="1"/>
      <w:numFmt w:val="bullet"/>
      <w:lvlText w:val="Ø"/>
      <w:lvlJc w:val="left"/>
      <w:pPr>
        <w:ind w:left="2160" w:hanging="360"/>
      </w:pPr>
      <w:rPr>
        <w:rFonts w:ascii="Wingdings" w:hAnsi="Wingdings"/>
      </w:rPr>
    </w:lvl>
    <w:lvl w:ilvl="3" w:tplc="457409B8" w:tentative="1">
      <w:start w:val="1"/>
      <w:numFmt w:val="decimal"/>
      <w:lvlText w:val="%4."/>
      <w:lvlJc w:val="left"/>
      <w:pPr>
        <w:ind w:left="2880" w:hanging="360"/>
      </w:pPr>
    </w:lvl>
    <w:lvl w:ilvl="4" w:tplc="47F27DEE" w:tentative="1">
      <w:start w:val="1"/>
      <w:numFmt w:val="lowerLetter"/>
      <w:lvlText w:val="%5."/>
      <w:lvlJc w:val="left"/>
      <w:pPr>
        <w:ind w:left="3600" w:hanging="360"/>
      </w:pPr>
    </w:lvl>
    <w:lvl w:ilvl="5" w:tplc="900204DE" w:tentative="1">
      <w:start w:val="1"/>
      <w:numFmt w:val="lowerRoman"/>
      <w:lvlText w:val="%6."/>
      <w:lvlJc w:val="right"/>
      <w:pPr>
        <w:ind w:left="4320" w:hanging="360"/>
      </w:pPr>
    </w:lvl>
    <w:lvl w:ilvl="6" w:tplc="06B80FC6" w:tentative="1">
      <w:start w:val="1"/>
      <w:numFmt w:val="decimal"/>
      <w:lvlText w:val="%7."/>
      <w:lvlJc w:val="left"/>
      <w:pPr>
        <w:ind w:left="5040" w:hanging="360"/>
      </w:pPr>
    </w:lvl>
    <w:lvl w:ilvl="7" w:tplc="8130B750" w:tentative="1">
      <w:start w:val="1"/>
      <w:numFmt w:val="lowerLetter"/>
      <w:lvlText w:val="%8."/>
      <w:lvlJc w:val="left"/>
      <w:pPr>
        <w:ind w:left="5760" w:hanging="360"/>
      </w:pPr>
    </w:lvl>
    <w:lvl w:ilvl="8" w:tplc="289A08D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4DCB2123"/>
    <w:multiLevelType w:val="hybridMultilevel"/>
    <w:tmpl w:val="CEAEA556"/>
    <w:lvl w:ilvl="0" w:tplc="5CCA4B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06448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A3A42C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108C4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558D4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8B20B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D66AB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720E72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8940BD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4FFA02A8"/>
    <w:multiLevelType w:val="hybridMultilevel"/>
    <w:tmpl w:val="47CAA400"/>
    <w:lvl w:ilvl="0" w:tplc="2536CD62">
      <w:start w:val="1"/>
      <w:numFmt w:val="decimal"/>
      <w:lvlText w:val="%1."/>
      <w:lvlJc w:val="left"/>
      <w:pPr>
        <w:ind w:left="720" w:hanging="360"/>
      </w:pPr>
    </w:lvl>
    <w:lvl w:ilvl="1" w:tplc="D09CAB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AB62517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996090E4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4" w:tplc="19124604" w:tentative="1">
      <w:start w:val="1"/>
      <w:numFmt w:val="lowerLetter"/>
      <w:lvlText w:val="%5."/>
      <w:lvlJc w:val="left"/>
      <w:pPr>
        <w:ind w:left="3600" w:hanging="360"/>
      </w:pPr>
    </w:lvl>
    <w:lvl w:ilvl="5" w:tplc="6AFA8C8A" w:tentative="1">
      <w:start w:val="1"/>
      <w:numFmt w:val="lowerRoman"/>
      <w:lvlText w:val="%6."/>
      <w:lvlJc w:val="right"/>
      <w:pPr>
        <w:ind w:left="4320" w:hanging="360"/>
      </w:pPr>
    </w:lvl>
    <w:lvl w:ilvl="6" w:tplc="2F18097E" w:tentative="1">
      <w:start w:val="1"/>
      <w:numFmt w:val="decimal"/>
      <w:lvlText w:val="%7."/>
      <w:lvlJc w:val="left"/>
      <w:pPr>
        <w:ind w:left="5040" w:hanging="360"/>
      </w:pPr>
    </w:lvl>
    <w:lvl w:ilvl="7" w:tplc="81120E16" w:tentative="1">
      <w:start w:val="1"/>
      <w:numFmt w:val="lowerLetter"/>
      <w:lvlText w:val="%8."/>
      <w:lvlJc w:val="left"/>
      <w:pPr>
        <w:ind w:left="5760" w:hanging="360"/>
      </w:pPr>
    </w:lvl>
    <w:lvl w:ilvl="8" w:tplc="D722DF9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504369C0"/>
    <w:multiLevelType w:val="hybridMultilevel"/>
    <w:tmpl w:val="90602344"/>
    <w:lvl w:ilvl="0" w:tplc="45043CF8">
      <w:start w:val="1"/>
      <w:numFmt w:val="decimal"/>
      <w:lvlText w:val="%1."/>
      <w:lvlJc w:val="left"/>
      <w:pPr>
        <w:ind w:left="720" w:hanging="360"/>
      </w:pPr>
    </w:lvl>
    <w:lvl w:ilvl="1" w:tplc="79F06A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2E6AEB8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34D64E02" w:tentative="1">
      <w:start w:val="1"/>
      <w:numFmt w:val="decimal"/>
      <w:lvlText w:val="%4."/>
      <w:lvlJc w:val="left"/>
      <w:pPr>
        <w:ind w:left="2880" w:hanging="360"/>
      </w:pPr>
    </w:lvl>
    <w:lvl w:ilvl="4" w:tplc="F9B40224" w:tentative="1">
      <w:start w:val="1"/>
      <w:numFmt w:val="lowerLetter"/>
      <w:lvlText w:val="%5."/>
      <w:lvlJc w:val="left"/>
      <w:pPr>
        <w:ind w:left="3600" w:hanging="360"/>
      </w:pPr>
    </w:lvl>
    <w:lvl w:ilvl="5" w:tplc="9016047C" w:tentative="1">
      <w:start w:val="1"/>
      <w:numFmt w:val="lowerRoman"/>
      <w:lvlText w:val="%6."/>
      <w:lvlJc w:val="right"/>
      <w:pPr>
        <w:ind w:left="4320" w:hanging="360"/>
      </w:pPr>
    </w:lvl>
    <w:lvl w:ilvl="6" w:tplc="638EB196" w:tentative="1">
      <w:start w:val="1"/>
      <w:numFmt w:val="decimal"/>
      <w:lvlText w:val="%7."/>
      <w:lvlJc w:val="left"/>
      <w:pPr>
        <w:ind w:left="5040" w:hanging="360"/>
      </w:pPr>
    </w:lvl>
    <w:lvl w:ilvl="7" w:tplc="3592A974" w:tentative="1">
      <w:start w:val="1"/>
      <w:numFmt w:val="lowerLetter"/>
      <w:lvlText w:val="%8."/>
      <w:lvlJc w:val="left"/>
      <w:pPr>
        <w:ind w:left="5760" w:hanging="360"/>
      </w:pPr>
    </w:lvl>
    <w:lvl w:ilvl="8" w:tplc="4C0CB5E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7" w15:restartNumberingAfterBreak="0">
    <w:nsid w:val="542F50D6"/>
    <w:multiLevelType w:val="hybridMultilevel"/>
    <w:tmpl w:val="BA7CA34A"/>
    <w:lvl w:ilvl="0" w:tplc="B90EFBB4">
      <w:start w:val="1"/>
      <w:numFmt w:val="decimal"/>
      <w:lvlText w:val="%1."/>
      <w:lvlJc w:val="left"/>
      <w:pPr>
        <w:ind w:left="720" w:hanging="360"/>
      </w:pPr>
    </w:lvl>
    <w:lvl w:ilvl="1" w:tplc="D0A4D7C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10E8D226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3" w:tplc="AF12D476">
      <w:start w:val="1"/>
      <w:numFmt w:val="decimal"/>
      <w:lvlText w:val="%4."/>
      <w:lvlJc w:val="left"/>
      <w:pPr>
        <w:ind w:left="2880" w:hanging="360"/>
      </w:pPr>
    </w:lvl>
    <w:lvl w:ilvl="4" w:tplc="3AF65974">
      <w:start w:val="1"/>
      <w:numFmt w:val="lowerLetter"/>
      <w:lvlText w:val="%5."/>
      <w:lvlJc w:val="left"/>
      <w:pPr>
        <w:ind w:left="3600" w:hanging="360"/>
      </w:pPr>
    </w:lvl>
    <w:lvl w:ilvl="5" w:tplc="136A2488" w:tentative="1">
      <w:start w:val="1"/>
      <w:numFmt w:val="lowerRoman"/>
      <w:lvlText w:val="%6."/>
      <w:lvlJc w:val="right"/>
      <w:pPr>
        <w:ind w:left="4320" w:hanging="360"/>
      </w:pPr>
    </w:lvl>
    <w:lvl w:ilvl="6" w:tplc="E0C0D774" w:tentative="1">
      <w:start w:val="1"/>
      <w:numFmt w:val="decimal"/>
      <w:lvlText w:val="%7."/>
      <w:lvlJc w:val="left"/>
      <w:pPr>
        <w:ind w:left="5040" w:hanging="360"/>
      </w:pPr>
    </w:lvl>
    <w:lvl w:ilvl="7" w:tplc="03BCB91C" w:tentative="1">
      <w:start w:val="1"/>
      <w:numFmt w:val="lowerLetter"/>
      <w:lvlText w:val="%8."/>
      <w:lvlJc w:val="left"/>
      <w:pPr>
        <w:ind w:left="5760" w:hanging="360"/>
      </w:pPr>
    </w:lvl>
    <w:lvl w:ilvl="8" w:tplc="D6D0ABC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58836D55"/>
    <w:multiLevelType w:val="hybridMultilevel"/>
    <w:tmpl w:val="62AE34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721B5A"/>
    <w:multiLevelType w:val="hybridMultilevel"/>
    <w:tmpl w:val="D9D09616"/>
    <w:lvl w:ilvl="0" w:tplc="DD1E7246">
      <w:start w:val="1"/>
      <w:numFmt w:val="decimal"/>
      <w:lvlText w:val="%1."/>
      <w:lvlJc w:val="left"/>
      <w:pPr>
        <w:ind w:left="720" w:hanging="360"/>
      </w:pPr>
    </w:lvl>
    <w:lvl w:ilvl="1" w:tplc="4AC6DCBA">
      <w:start w:val="1"/>
      <w:numFmt w:val="lowerLetter"/>
      <w:lvlText w:val="%2."/>
      <w:lvlJc w:val="lef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3" w:tplc="AB62517A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4" w:tplc="A66ABA1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88FCB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8C46ABE">
      <w:start w:val="1"/>
      <w:numFmt w:val="bullet"/>
      <w:lvlText w:val="Ø"/>
      <w:lvlJc w:val="left"/>
      <w:pPr>
        <w:ind w:left="5040" w:hanging="360"/>
      </w:pPr>
      <w:rPr>
        <w:rFonts w:ascii="Wingdings" w:hAnsi="Wingdings"/>
      </w:rPr>
    </w:lvl>
    <w:lvl w:ilvl="7" w:tplc="6DE68740" w:tentative="1">
      <w:start w:val="1"/>
      <w:numFmt w:val="lowerLetter"/>
      <w:lvlText w:val="%8."/>
      <w:lvlJc w:val="left"/>
      <w:pPr>
        <w:ind w:left="5760" w:hanging="360"/>
      </w:pPr>
    </w:lvl>
    <w:lvl w:ilvl="8" w:tplc="099E568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0" w15:restartNumberingAfterBreak="0">
    <w:nsid w:val="657A3B09"/>
    <w:multiLevelType w:val="hybridMultilevel"/>
    <w:tmpl w:val="153E69F6"/>
    <w:lvl w:ilvl="0" w:tplc="A1B2AC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5D8167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0FC780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0DE7F9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BF007F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88E232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0BEDD3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CE587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022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6BC8345A"/>
    <w:multiLevelType w:val="hybridMultilevel"/>
    <w:tmpl w:val="573E3714"/>
    <w:lvl w:ilvl="0" w:tplc="4AC6DCBA">
      <w:start w:val="1"/>
      <w:numFmt w:val="low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38541B"/>
    <w:multiLevelType w:val="hybridMultilevel"/>
    <w:tmpl w:val="BD4811EA"/>
    <w:lvl w:ilvl="0" w:tplc="97C023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FAF7F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C63C2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7F225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98619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03AF0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AE024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536D1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C4021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7B5075D9"/>
    <w:multiLevelType w:val="hybridMultilevel"/>
    <w:tmpl w:val="0D141E20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25" w15:restartNumberingAfterBreak="0">
    <w:nsid w:val="7C093731"/>
    <w:multiLevelType w:val="hybridMultilevel"/>
    <w:tmpl w:val="244AB17A"/>
    <w:lvl w:ilvl="0" w:tplc="449A2A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39EB84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92AA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B7CF5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30C7B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590D0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AFAD4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5EAD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90FB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8"/>
  </w:num>
  <w:num w:numId="2">
    <w:abstractNumId w:val="10"/>
  </w:num>
  <w:num w:numId="3">
    <w:abstractNumId w:val="16"/>
  </w:num>
  <w:num w:numId="4">
    <w:abstractNumId w:val="12"/>
  </w:num>
  <w:num w:numId="5">
    <w:abstractNumId w:val="13"/>
  </w:num>
  <w:num w:numId="6">
    <w:abstractNumId w:val="4"/>
  </w:num>
  <w:num w:numId="7">
    <w:abstractNumId w:val="17"/>
  </w:num>
  <w:num w:numId="8">
    <w:abstractNumId w:val="25"/>
  </w:num>
  <w:num w:numId="9">
    <w:abstractNumId w:val="20"/>
  </w:num>
  <w:num w:numId="10">
    <w:abstractNumId w:val="2"/>
  </w:num>
  <w:num w:numId="11">
    <w:abstractNumId w:val="11"/>
  </w:num>
  <w:num w:numId="12">
    <w:abstractNumId w:val="0"/>
  </w:num>
  <w:num w:numId="13">
    <w:abstractNumId w:val="3"/>
  </w:num>
  <w:num w:numId="14">
    <w:abstractNumId w:val="15"/>
  </w:num>
  <w:num w:numId="15">
    <w:abstractNumId w:val="14"/>
  </w:num>
  <w:num w:numId="16">
    <w:abstractNumId w:val="23"/>
  </w:num>
  <w:num w:numId="17">
    <w:abstractNumId w:val="19"/>
  </w:num>
  <w:num w:numId="18">
    <w:abstractNumId w:val="24"/>
  </w:num>
  <w:num w:numId="19">
    <w:abstractNumId w:val="18"/>
  </w:num>
  <w:num w:numId="20">
    <w:abstractNumId w:val="7"/>
  </w:num>
  <w:num w:numId="21">
    <w:abstractNumId w:val="5"/>
  </w:num>
  <w:num w:numId="22">
    <w:abstractNumId w:val="6"/>
  </w:num>
  <w:num w:numId="23">
    <w:abstractNumId w:val="1"/>
  </w:num>
  <w:num w:numId="24">
    <w:abstractNumId w:val="21"/>
  </w:num>
  <w:num w:numId="25">
    <w:abstractNumId w:val="9"/>
  </w:num>
  <w:num w:numId="26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Ny Antra RAZAFIMANANTSOA">
    <w15:presenceInfo w15:providerId="None" w15:userId="Ny Antra RAZAFIMANANTSO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299B"/>
    <w:rsid w:val="00173C85"/>
    <w:rsid w:val="001A0D2A"/>
    <w:rsid w:val="001C7028"/>
    <w:rsid w:val="0020569C"/>
    <w:rsid w:val="00414F7F"/>
    <w:rsid w:val="00497CCE"/>
    <w:rsid w:val="005D5AAB"/>
    <w:rsid w:val="0087299B"/>
    <w:rsid w:val="0092335C"/>
    <w:rsid w:val="009604D4"/>
    <w:rsid w:val="00A9375C"/>
    <w:rsid w:val="00AB41B4"/>
    <w:rsid w:val="00B2203D"/>
    <w:rsid w:val="00B63ADF"/>
    <w:rsid w:val="00C07F74"/>
    <w:rsid w:val="00DA2BBE"/>
    <w:rsid w:val="00E465FA"/>
    <w:rsid w:val="00EC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3E853A"/>
  <w15:docId w15:val="{E0E1C665-E753-499D-96A2-198B5067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4D4"/>
    <w:pPr>
      <w:spacing w:after="160"/>
    </w:pPr>
    <w:rPr>
      <w:rFonts w:ascii="Arial" w:eastAsiaTheme="minorHAnsi" w:hAnsi="Arial"/>
      <w:color w:val="000000" w:themeColor="text1"/>
      <w:sz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B41B4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604D4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604D4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604D4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9604D4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04D4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9604D4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04D4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04D4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9604D4"/>
    <w:pPr>
      <w:spacing w:after="0" w:line="240" w:lineRule="auto"/>
    </w:pPr>
    <w:rPr>
      <w:rFonts w:eastAsiaTheme="minorHAns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B41B4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9604D4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9604D4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9604D4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9604D4"/>
    <w:rPr>
      <w:rFonts w:ascii="Calibri Light" w:eastAsiaTheme="majorEastAsia" w:hAnsi="Calibri Light" w:cstheme="majorBidi"/>
      <w:b/>
      <w:color w:val="8496B0" w:themeColor="text2" w:themeTint="99"/>
      <w:sz w:val="26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9604D4"/>
    <w:rPr>
      <w:rFonts w:ascii="Calibri Light" w:eastAsiaTheme="majorEastAsia" w:hAnsi="Calibri Light" w:cstheme="majorBidi"/>
      <w:color w:val="1F3763" w:themeColor="accent1" w:themeShade="7F"/>
      <w:sz w:val="26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9604D4"/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9604D4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9604D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9604D4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9604D4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04D4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9604D4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9604D4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9604D4"/>
    <w:rPr>
      <w:i/>
      <w:iCs/>
    </w:rPr>
  </w:style>
  <w:style w:type="character" w:styleId="Accentuationintense">
    <w:name w:val="Intense Emphasis"/>
    <w:uiPriority w:val="21"/>
    <w:qFormat/>
    <w:rsid w:val="009604D4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9604D4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9604D4"/>
    <w:rPr>
      <w:i/>
      <w:iCs/>
    </w:rPr>
  </w:style>
  <w:style w:type="character" w:customStyle="1" w:styleId="CitationCar">
    <w:name w:val="Citation Car"/>
    <w:link w:val="Citation"/>
    <w:uiPriority w:val="29"/>
    <w:rsid w:val="009604D4"/>
    <w:rPr>
      <w:rFonts w:ascii="Arial" w:eastAsiaTheme="minorHAnsi" w:hAnsi="Arial"/>
      <w:i/>
      <w:iCs/>
      <w:color w:val="000000" w:themeColor="text1"/>
      <w:sz w:val="24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04D4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9604D4"/>
    <w:rPr>
      <w:rFonts w:ascii="Arial" w:eastAsiaTheme="minorHAnsi" w:hAnsi="Arial"/>
      <w:b/>
      <w:bCs/>
      <w:i/>
      <w:iCs/>
      <w:color w:val="4472C4" w:themeColor="accent1"/>
      <w:sz w:val="24"/>
      <w:lang w:eastAsia="en-US"/>
    </w:rPr>
  </w:style>
  <w:style w:type="character" w:styleId="Rfrencelgre">
    <w:name w:val="Subtle Reference"/>
    <w:uiPriority w:val="31"/>
    <w:qFormat/>
    <w:rsid w:val="009604D4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9604D4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9604D4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9604D4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9604D4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9604D4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notedebasdep">
    <w:name w:val="footnote reference"/>
    <w:uiPriority w:val="99"/>
    <w:semiHidden/>
    <w:unhideWhenUsed/>
    <w:rsid w:val="009604D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9604D4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9604D4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character" w:styleId="Appeldenotedefin">
    <w:name w:val="endnote reference"/>
    <w:uiPriority w:val="99"/>
    <w:semiHidden/>
    <w:unhideWhenUsed/>
    <w:rsid w:val="009604D4"/>
    <w:rPr>
      <w:vertAlign w:val="superscript"/>
    </w:rPr>
  </w:style>
  <w:style w:type="character" w:styleId="Lienhypertexte">
    <w:name w:val="Hyperlink"/>
    <w:uiPriority w:val="99"/>
    <w:unhideWhenUsed/>
    <w:rsid w:val="009604D4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9604D4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9604D4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9604D4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9604D4"/>
    <w:rPr>
      <w:rFonts w:ascii="Arial" w:eastAsiaTheme="minorHAnsi" w:hAnsi="Arial"/>
      <w:color w:val="000000" w:themeColor="text1"/>
      <w:sz w:val="24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9604D4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9604D4"/>
    <w:rPr>
      <w:rFonts w:ascii="Arial" w:eastAsiaTheme="minorHAnsi" w:hAnsi="Arial"/>
      <w:color w:val="000000" w:themeColor="text1"/>
      <w:sz w:val="24"/>
      <w:lang w:eastAsia="en-US"/>
    </w:rPr>
  </w:style>
  <w:style w:type="paragraph" w:styleId="Commentaire">
    <w:name w:val="annotation text"/>
    <w:basedOn w:val="Normal"/>
    <w:link w:val="CommentaireCar1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uiPriority w:val="99"/>
    <w:semiHidden/>
    <w:rsid w:val="009604D4"/>
    <w:rPr>
      <w:rFonts w:ascii="Arial" w:eastAsiaTheme="minorHAnsi" w:hAnsi="Arial"/>
      <w:color w:val="000000" w:themeColor="text1"/>
      <w:sz w:val="20"/>
      <w:szCs w:val="20"/>
      <w:lang w:eastAsia="en-US"/>
    </w:rPr>
  </w:style>
  <w:style w:type="table" w:styleId="Grilledutableau">
    <w:name w:val="Table Grid"/>
    <w:basedOn w:val="TableauNormal"/>
    <w:uiPriority w:val="59"/>
    <w:rsid w:val="009604D4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9604D4"/>
    <w:pPr>
      <w:spacing w:after="0" w:line="240" w:lineRule="auto"/>
    </w:pPr>
    <w:rPr>
      <w:rFonts w:eastAsiaTheme="minorHAnsi"/>
      <w:sz w:val="20"/>
      <w:szCs w:val="20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uiPriority w:val="99"/>
    <w:semiHidden/>
    <w:unhideWhenUsed/>
    <w:rPr>
      <w:sz w:val="16"/>
      <w:szCs w:val="16"/>
    </w:rPr>
  </w:style>
  <w:style w:type="paragraph" w:styleId="Objetducommentaire">
    <w:name w:val="annotation subject"/>
    <w:basedOn w:val="Commentaire"/>
    <w:next w:val="Commentaire"/>
    <w:link w:val="ObjetducommentaireCar1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uiPriority w:val="99"/>
    <w:semiHidden/>
    <w:rsid w:val="001A0D2A"/>
    <w:rPr>
      <w:rFonts w:ascii="Arial" w:eastAsiaTheme="minorHAnsi" w:hAnsi="Arial"/>
      <w:b/>
      <w:bCs/>
      <w:color w:val="000000" w:themeColor="text1"/>
      <w:sz w:val="20"/>
      <w:szCs w:val="20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465FA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465FA"/>
    <w:pPr>
      <w:numPr>
        <w:numId w:val="2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465FA"/>
    <w:pPr>
      <w:spacing w:after="100"/>
      <w:ind w:left="440"/>
    </w:pPr>
    <w:rPr>
      <w:rFonts w:eastAsiaTheme="minorEastAsia"/>
      <w:lang w:eastAsia="fr-FR"/>
    </w:rPr>
  </w:style>
  <w:style w:type="character" w:customStyle="1" w:styleId="ObjetducommentaireCar1">
    <w:name w:val="Objet du commentaire Car1"/>
    <w:basedOn w:val="CommentaireCar1"/>
    <w:link w:val="Objetducommentaire"/>
    <w:uiPriority w:val="99"/>
    <w:semiHidden/>
    <w:rPr>
      <w:b/>
      <w:bCs/>
      <w:sz w:val="20"/>
      <w:szCs w:val="20"/>
    </w:rPr>
  </w:style>
  <w:style w:type="character" w:customStyle="1" w:styleId="CommentaireCar1">
    <w:name w:val="Commentaire Car1"/>
    <w:link w:val="Commentaire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3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Par défau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gf0kyYmHrU0e2gIW0QeDT16HGNqA==">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13</Pages>
  <Words>1377</Words>
  <Characters>7849</Characters>
  <Application>Microsoft Office Word</Application>
  <DocSecurity>0</DocSecurity>
  <Lines>65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2022-03-09T19:40:00Z</dcterms:created>
  <dcterms:modified xsi:type="dcterms:W3CDTF">2026-09-12T17:09:00Z</dcterms:modified>
</cp:coreProperties>
</file>