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91B68" w14:textId="77777777" w:rsidR="0048092F" w:rsidRDefault="004D087C" w:rsidP="004D087C">
      <w:pPr>
        <w:pStyle w:val="Titre"/>
      </w:pPr>
      <w:r>
        <w:t xml:space="preserve">les neuroblastomes </w:t>
      </w:r>
    </w:p>
    <w:p w14:paraId="76AD1DA6" w14:textId="77777777" w:rsidR="004D087C" w:rsidRDefault="004D087C" w:rsidP="00E24E4C">
      <w:pPr>
        <w:pStyle w:val="Titre1"/>
      </w:pPr>
      <w:r>
        <w:t>Introduction :</w:t>
      </w:r>
    </w:p>
    <w:p w14:paraId="6A576456" w14:textId="77777777" w:rsidR="004D087C" w:rsidRDefault="004D087C" w:rsidP="004D087C">
      <w:pPr>
        <w:pStyle w:val="Paragraphedeliste"/>
        <w:numPr>
          <w:ilvl w:val="0"/>
          <w:numId w:val="1"/>
        </w:numPr>
      </w:pPr>
      <w:r>
        <w:t>Tumeurs embryonnaire malignes du tissu sympathique : « </w:t>
      </w:r>
      <w:proofErr w:type="spellStart"/>
      <w:r>
        <w:t>sympathoblastomes</w:t>
      </w:r>
      <w:proofErr w:type="spellEnd"/>
      <w:r>
        <w:t> »</w:t>
      </w:r>
    </w:p>
    <w:p w14:paraId="35B11AF9" w14:textId="77777777" w:rsidR="004D087C" w:rsidRDefault="004D087C" w:rsidP="004D087C">
      <w:pPr>
        <w:pStyle w:val="Paragraphedeliste"/>
        <w:numPr>
          <w:ilvl w:val="0"/>
          <w:numId w:val="1"/>
        </w:numPr>
      </w:pPr>
      <w:r>
        <w:t xml:space="preserve">Particularité : sécrétion des </w:t>
      </w:r>
      <w:r w:rsidR="00C8758A">
        <w:t>catécholamines</w:t>
      </w:r>
      <w:r>
        <w:t xml:space="preserve"> </w:t>
      </w:r>
    </w:p>
    <w:p w14:paraId="6664933A" w14:textId="77777777" w:rsidR="004D087C" w:rsidRDefault="004D087C" w:rsidP="004D087C">
      <w:pPr>
        <w:pStyle w:val="Paragraphedeliste"/>
        <w:numPr>
          <w:ilvl w:val="0"/>
          <w:numId w:val="1"/>
        </w:numPr>
      </w:pPr>
      <w:r>
        <w:t>Développement aux dépens de la crête neurale : pouvant sié</w:t>
      </w:r>
      <w:r w:rsidR="00696ABF">
        <w:t xml:space="preserve">ger dans la région cervicale au petit bassin. La localisation abdominale est </w:t>
      </w:r>
      <w:proofErr w:type="gramStart"/>
      <w:r w:rsidR="00696ABF">
        <w:t>la  plus</w:t>
      </w:r>
      <w:proofErr w:type="gramEnd"/>
      <w:r w:rsidR="00696ABF">
        <w:t xml:space="preserve"> fréquente </w:t>
      </w:r>
    </w:p>
    <w:p w14:paraId="3B7110EE" w14:textId="77777777" w:rsidR="00696ABF" w:rsidRDefault="00696ABF" w:rsidP="00E24E4C">
      <w:pPr>
        <w:pStyle w:val="Titre1"/>
      </w:pPr>
      <w:r>
        <w:t>Epidémiologie</w:t>
      </w:r>
      <w:r w:rsidR="00E24E4C">
        <w:t> :</w:t>
      </w:r>
    </w:p>
    <w:p w14:paraId="7BA353C6" w14:textId="77777777" w:rsidR="00E24E4C" w:rsidRDefault="00E24E4C" w:rsidP="00E24E4C">
      <w:pPr>
        <w:pStyle w:val="Paragraphedeliste"/>
        <w:numPr>
          <w:ilvl w:val="0"/>
          <w:numId w:val="1"/>
        </w:numPr>
      </w:pPr>
      <w:r>
        <w:t xml:space="preserve">La plus fréquente des tumeurs solides de l’enfant : 1 cas pour 1 000 naissances </w:t>
      </w:r>
    </w:p>
    <w:p w14:paraId="43D1C08D" w14:textId="77777777" w:rsidR="00E24E4C" w:rsidRDefault="00E24E4C" w:rsidP="00E24E4C">
      <w:pPr>
        <w:pStyle w:val="Paragraphedeliste"/>
        <w:numPr>
          <w:ilvl w:val="0"/>
          <w:numId w:val="1"/>
        </w:numPr>
      </w:pPr>
      <w:r>
        <w:t xml:space="preserve">95% </w:t>
      </w:r>
      <w:r w:rsidR="00F717CC">
        <w:t xml:space="preserve">avant l’âge de 8 ans, 50% autour de l’âge de 2 ans </w:t>
      </w:r>
    </w:p>
    <w:p w14:paraId="60D4B12B" w14:textId="77777777" w:rsidR="00F717CC" w:rsidRDefault="008A4316" w:rsidP="00E24E4C">
      <w:pPr>
        <w:pStyle w:val="Paragraphedeliste"/>
        <w:numPr>
          <w:ilvl w:val="0"/>
          <w:numId w:val="1"/>
        </w:numPr>
      </w:pPr>
      <w:r>
        <w:t xml:space="preserve">Près de 60% sont métastatique au diagnostic </w:t>
      </w:r>
    </w:p>
    <w:p w14:paraId="5A9DB78E" w14:textId="62D271C1" w:rsidR="00A75179" w:rsidRPr="00B07C26" w:rsidRDefault="008A4316" w:rsidP="00A75179">
      <w:pPr>
        <w:pStyle w:val="Titre1"/>
        <w:rPr>
          <w:highlight w:val="lightGray"/>
        </w:rPr>
      </w:pPr>
      <w:r w:rsidRPr="00B07C26">
        <w:rPr>
          <w:highlight w:val="lightGray"/>
        </w:rPr>
        <w:t>Anatomie pathologie :</w:t>
      </w:r>
      <w:r w:rsidR="00B07C26" w:rsidRPr="00B07C26">
        <w:rPr>
          <w:highlight w:val="lightGray"/>
        </w:rPr>
        <w:t xml:space="preserve"> </w:t>
      </w:r>
      <w:r w:rsidR="00B07C26" w:rsidRPr="00B07C26">
        <w:rPr>
          <w:highlight w:val="lightGray"/>
        </w:rPr>
        <w:t>(QE)</w:t>
      </w:r>
    </w:p>
    <w:p w14:paraId="6F97A2DE" w14:textId="77777777" w:rsidR="00A75179" w:rsidRPr="00B07C26" w:rsidRDefault="00A75179" w:rsidP="00FC7CA6">
      <w:pPr>
        <w:pStyle w:val="Titre2"/>
        <w:rPr>
          <w:highlight w:val="lightGray"/>
        </w:rPr>
      </w:pPr>
      <w:r w:rsidRPr="00B07C26">
        <w:rPr>
          <w:highlight w:val="lightGray"/>
        </w:rPr>
        <w:t xml:space="preserve">Macroscopique </w:t>
      </w:r>
    </w:p>
    <w:p w14:paraId="27500826" w14:textId="77777777" w:rsidR="00A75179" w:rsidRPr="00B07C26" w:rsidRDefault="00A75179" w:rsidP="00E25961">
      <w:pPr>
        <w:pStyle w:val="Paragraphedeliste"/>
        <w:numPr>
          <w:ilvl w:val="0"/>
          <w:numId w:val="1"/>
        </w:numPr>
        <w:rPr>
          <w:highlight w:val="lightGray"/>
        </w:rPr>
      </w:pPr>
      <w:r w:rsidRPr="00B07C26">
        <w:rPr>
          <w:b/>
          <w:bCs/>
          <w:highlight w:val="lightGray"/>
        </w:rPr>
        <w:t xml:space="preserve">Forme néonatale : </w:t>
      </w:r>
      <w:r w:rsidRPr="00B07C26">
        <w:rPr>
          <w:highlight w:val="lightGray"/>
        </w:rPr>
        <w:t xml:space="preserve">tumeur bien limitée, encapsulée, molasse et d’exérèse habituellement facile </w:t>
      </w:r>
    </w:p>
    <w:p w14:paraId="44556A0E" w14:textId="77777777" w:rsidR="00A75179" w:rsidRPr="00B07C26" w:rsidRDefault="00A75179" w:rsidP="00E25961">
      <w:pPr>
        <w:pStyle w:val="Paragraphedeliste"/>
        <w:numPr>
          <w:ilvl w:val="0"/>
          <w:numId w:val="1"/>
        </w:numPr>
        <w:rPr>
          <w:highlight w:val="lightGray"/>
        </w:rPr>
      </w:pPr>
      <w:r w:rsidRPr="00B07C26">
        <w:rPr>
          <w:b/>
          <w:bCs/>
          <w:highlight w:val="lightGray"/>
        </w:rPr>
        <w:t xml:space="preserve">Enfants plus grands : </w:t>
      </w:r>
      <w:r w:rsidRPr="00B07C26">
        <w:rPr>
          <w:highlight w:val="lightGray"/>
        </w:rPr>
        <w:t>tumeur mal limitée</w:t>
      </w:r>
      <w:r w:rsidR="00C8758A" w:rsidRPr="00B07C26">
        <w:rPr>
          <w:highlight w:val="lightGray"/>
        </w:rPr>
        <w:t>,</w:t>
      </w:r>
      <w:r w:rsidRPr="00B07C26">
        <w:rPr>
          <w:highlight w:val="lightGray"/>
        </w:rPr>
        <w:t xml:space="preserve"> </w:t>
      </w:r>
      <w:r w:rsidR="00C8758A" w:rsidRPr="00B07C26">
        <w:rPr>
          <w:highlight w:val="lightGray"/>
        </w:rPr>
        <w:t xml:space="preserve">infiltrante </w:t>
      </w:r>
      <w:r w:rsidRPr="00B07C26">
        <w:rPr>
          <w:highlight w:val="lightGray"/>
        </w:rPr>
        <w:t xml:space="preserve"> </w:t>
      </w:r>
    </w:p>
    <w:p w14:paraId="1BD2632B" w14:textId="77777777" w:rsidR="00A75179" w:rsidRPr="00B07C26" w:rsidRDefault="00BD5C53" w:rsidP="00BD5C53">
      <w:pPr>
        <w:pStyle w:val="Paragraphedeliste"/>
        <w:numPr>
          <w:ilvl w:val="0"/>
          <w:numId w:val="1"/>
        </w:numPr>
        <w:rPr>
          <w:highlight w:val="lightGray"/>
        </w:rPr>
      </w:pPr>
      <w:r w:rsidRPr="00B07C26">
        <w:rPr>
          <w:b/>
          <w:bCs/>
          <w:highlight w:val="lightGray"/>
        </w:rPr>
        <w:t>S</w:t>
      </w:r>
      <w:r w:rsidR="00A75179" w:rsidRPr="00B07C26">
        <w:rPr>
          <w:b/>
          <w:bCs/>
          <w:highlight w:val="lightGray"/>
        </w:rPr>
        <w:t xml:space="preserve">iège : </w:t>
      </w:r>
      <w:r w:rsidR="00A75179" w:rsidRPr="00B07C26">
        <w:rPr>
          <w:highlight w:val="lightGray"/>
        </w:rPr>
        <w:t xml:space="preserve">latérale ou centrale </w:t>
      </w:r>
    </w:p>
    <w:p w14:paraId="7133386B" w14:textId="77777777" w:rsidR="00A75179" w:rsidRPr="00B07C26" w:rsidRDefault="00A75179" w:rsidP="00E25961">
      <w:pPr>
        <w:pStyle w:val="Titre3"/>
        <w:rPr>
          <w:highlight w:val="lightGray"/>
        </w:rPr>
      </w:pPr>
      <w:r w:rsidRPr="00B07C26">
        <w:rPr>
          <w:highlight w:val="lightGray"/>
        </w:rPr>
        <w:t xml:space="preserve">Siège latérale </w:t>
      </w:r>
    </w:p>
    <w:p w14:paraId="55084BDE" w14:textId="77777777" w:rsidR="00A75179" w:rsidRPr="00B07C26" w:rsidRDefault="00A75179" w:rsidP="00350E2F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r w:rsidRPr="00B07C26">
        <w:rPr>
          <w:b/>
          <w:bCs/>
          <w:highlight w:val="lightGray"/>
        </w:rPr>
        <w:t>Dans la loge surrénalienne</w:t>
      </w:r>
      <w:r w:rsidR="00113229" w:rsidRPr="00B07C26">
        <w:rPr>
          <w:b/>
          <w:bCs/>
          <w:highlight w:val="lightGray"/>
        </w:rPr>
        <w:t> :</w:t>
      </w:r>
    </w:p>
    <w:p w14:paraId="3A536C2D" w14:textId="77777777" w:rsidR="00350E2F" w:rsidRPr="00B07C26" w:rsidRDefault="00A75179" w:rsidP="00350E2F">
      <w:pPr>
        <w:pStyle w:val="Paragraphedeliste"/>
        <w:numPr>
          <w:ilvl w:val="1"/>
          <w:numId w:val="1"/>
        </w:numPr>
        <w:rPr>
          <w:highlight w:val="lightGray"/>
        </w:rPr>
      </w:pPr>
      <w:r w:rsidRPr="00B07C26">
        <w:rPr>
          <w:highlight w:val="lightGray"/>
        </w:rPr>
        <w:t xml:space="preserve">L'exérèse est rarement difficile </w:t>
      </w:r>
    </w:p>
    <w:p w14:paraId="2D69BCBC" w14:textId="77777777" w:rsidR="00A75179" w:rsidRPr="00B07C26" w:rsidRDefault="00A75179" w:rsidP="00350E2F">
      <w:pPr>
        <w:pStyle w:val="Paragraphedeliste"/>
        <w:numPr>
          <w:ilvl w:val="1"/>
          <w:numId w:val="1"/>
        </w:numPr>
        <w:rPr>
          <w:highlight w:val="lightGray"/>
        </w:rPr>
      </w:pPr>
      <w:r w:rsidRPr="00B07C26">
        <w:rPr>
          <w:highlight w:val="lightGray"/>
        </w:rPr>
        <w:t xml:space="preserve">Ganglions </w:t>
      </w:r>
      <w:proofErr w:type="spellStart"/>
      <w:r w:rsidRPr="00B07C26">
        <w:rPr>
          <w:highlight w:val="lightGray"/>
        </w:rPr>
        <w:t>latéro</w:t>
      </w:r>
      <w:proofErr w:type="spellEnd"/>
      <w:r w:rsidRPr="00B07C26">
        <w:rPr>
          <w:highlight w:val="lightGray"/>
        </w:rPr>
        <w:t xml:space="preserve">-aortique ou </w:t>
      </w:r>
      <w:proofErr w:type="spellStart"/>
      <w:r w:rsidRPr="00B07C26">
        <w:rPr>
          <w:highlight w:val="lightGray"/>
        </w:rPr>
        <w:t>latéro</w:t>
      </w:r>
      <w:proofErr w:type="spellEnd"/>
      <w:r w:rsidRPr="00B07C26">
        <w:rPr>
          <w:highlight w:val="lightGray"/>
        </w:rPr>
        <w:t xml:space="preserve"> caves </w:t>
      </w:r>
    </w:p>
    <w:p w14:paraId="4C7A4F97" w14:textId="77777777" w:rsidR="00A75179" w:rsidRPr="00B07C26" w:rsidRDefault="00A75179" w:rsidP="00350E2F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r w:rsidRPr="00B07C26">
        <w:rPr>
          <w:b/>
          <w:bCs/>
          <w:highlight w:val="lightGray"/>
        </w:rPr>
        <w:t>Localisation sus-rénale</w:t>
      </w:r>
      <w:r w:rsidR="00113229" w:rsidRPr="00B07C26">
        <w:rPr>
          <w:b/>
          <w:bCs/>
          <w:highlight w:val="lightGray"/>
        </w:rPr>
        <w:t> :</w:t>
      </w:r>
    </w:p>
    <w:p w14:paraId="0B4C1ECA" w14:textId="77777777" w:rsidR="00350E2F" w:rsidRPr="00B07C26" w:rsidRDefault="00A75179" w:rsidP="00350E2F">
      <w:pPr>
        <w:pStyle w:val="Paragraphedeliste"/>
        <w:numPr>
          <w:ilvl w:val="1"/>
          <w:numId w:val="1"/>
        </w:numPr>
        <w:rPr>
          <w:highlight w:val="lightGray"/>
        </w:rPr>
      </w:pPr>
      <w:r w:rsidRPr="00B07C26">
        <w:rPr>
          <w:highlight w:val="lightGray"/>
        </w:rPr>
        <w:t xml:space="preserve">Exérèse plus difficile </w:t>
      </w:r>
    </w:p>
    <w:p w14:paraId="0245D113" w14:textId="77777777" w:rsidR="00A75179" w:rsidRPr="00B07C26" w:rsidRDefault="00A75179" w:rsidP="00350E2F">
      <w:pPr>
        <w:pStyle w:val="Paragraphedeliste"/>
        <w:numPr>
          <w:ilvl w:val="1"/>
          <w:numId w:val="1"/>
        </w:numPr>
        <w:rPr>
          <w:highlight w:val="lightGray"/>
        </w:rPr>
      </w:pPr>
      <w:r w:rsidRPr="00B07C26">
        <w:rPr>
          <w:highlight w:val="lightGray"/>
        </w:rPr>
        <w:t xml:space="preserve">Ganglions médiastin ales </w:t>
      </w:r>
    </w:p>
    <w:p w14:paraId="4B728764" w14:textId="77777777" w:rsidR="00A75179" w:rsidRPr="00B07C26" w:rsidRDefault="00A75179" w:rsidP="00350E2F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r w:rsidRPr="00B07C26">
        <w:rPr>
          <w:b/>
          <w:bCs/>
          <w:highlight w:val="lightGray"/>
        </w:rPr>
        <w:t>Localisation sous-rénale, lombaire, rétro-</w:t>
      </w:r>
      <w:proofErr w:type="spellStart"/>
      <w:r w:rsidRPr="00B07C26">
        <w:rPr>
          <w:b/>
          <w:bCs/>
          <w:highlight w:val="lightGray"/>
        </w:rPr>
        <w:t>psoïque</w:t>
      </w:r>
      <w:proofErr w:type="spellEnd"/>
      <w:r w:rsidRPr="00B07C26">
        <w:rPr>
          <w:b/>
          <w:bCs/>
          <w:highlight w:val="lightGray"/>
        </w:rPr>
        <w:t xml:space="preserve"> </w:t>
      </w:r>
    </w:p>
    <w:p w14:paraId="03C0D7BC" w14:textId="77777777" w:rsidR="00A75179" w:rsidRPr="00B07C26" w:rsidRDefault="00A75179" w:rsidP="00350E2F">
      <w:pPr>
        <w:pStyle w:val="Paragraphedeliste"/>
        <w:numPr>
          <w:ilvl w:val="1"/>
          <w:numId w:val="1"/>
        </w:numPr>
        <w:rPr>
          <w:highlight w:val="lightGray"/>
        </w:rPr>
      </w:pPr>
      <w:r w:rsidRPr="00B07C26">
        <w:rPr>
          <w:highlight w:val="lightGray"/>
        </w:rPr>
        <w:t xml:space="preserve">Exérèse s’accompagner d’un prolongement au niveau d’un trou de conjugaison </w:t>
      </w:r>
    </w:p>
    <w:p w14:paraId="1820E798" w14:textId="77777777" w:rsidR="00A75179" w:rsidRPr="00B07C26" w:rsidRDefault="00A75179" w:rsidP="00E25961">
      <w:pPr>
        <w:pStyle w:val="Titre3"/>
        <w:rPr>
          <w:highlight w:val="lightGray"/>
        </w:rPr>
      </w:pPr>
      <w:r w:rsidRPr="00B07C26">
        <w:rPr>
          <w:highlight w:val="lightGray"/>
        </w:rPr>
        <w:t xml:space="preserve">Siège centrale </w:t>
      </w:r>
    </w:p>
    <w:p w14:paraId="416170B6" w14:textId="77777777" w:rsidR="00A75179" w:rsidRPr="00B07C26" w:rsidRDefault="00A57AF0" w:rsidP="00A57AF0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r w:rsidRPr="00B07C26">
        <w:rPr>
          <w:b/>
          <w:bCs/>
          <w:highlight w:val="lightGray"/>
        </w:rPr>
        <w:t xml:space="preserve"> </w:t>
      </w:r>
      <w:r w:rsidR="00113229" w:rsidRPr="00B07C26">
        <w:rPr>
          <w:b/>
          <w:bCs/>
          <w:highlight w:val="lightGray"/>
        </w:rPr>
        <w:t>Péri vasculaire :</w:t>
      </w:r>
      <w:r w:rsidR="00A75179" w:rsidRPr="00B07C26">
        <w:rPr>
          <w:b/>
          <w:bCs/>
          <w:highlight w:val="lightGray"/>
        </w:rPr>
        <w:t xml:space="preserve"> </w:t>
      </w:r>
    </w:p>
    <w:p w14:paraId="522DBC53" w14:textId="77777777" w:rsidR="00A75179" w:rsidRPr="00B07C26" w:rsidRDefault="00A75179" w:rsidP="00A57AF0">
      <w:pPr>
        <w:pStyle w:val="Paragraphedeliste"/>
        <w:numPr>
          <w:ilvl w:val="1"/>
          <w:numId w:val="1"/>
        </w:numPr>
        <w:rPr>
          <w:highlight w:val="lightGray"/>
        </w:rPr>
      </w:pPr>
      <w:r w:rsidRPr="00B07C26">
        <w:rPr>
          <w:highlight w:val="lightGray"/>
        </w:rPr>
        <w:t xml:space="preserve">Exérèse difficile qi au contact de l’artère mésentérique supérieure, du tronc </w:t>
      </w:r>
      <w:proofErr w:type="spellStart"/>
      <w:r w:rsidRPr="00B07C26">
        <w:rPr>
          <w:highlight w:val="lightGray"/>
        </w:rPr>
        <w:t>coeliaque</w:t>
      </w:r>
      <w:proofErr w:type="spellEnd"/>
      <w:r w:rsidRPr="00B07C26">
        <w:rPr>
          <w:highlight w:val="lightGray"/>
        </w:rPr>
        <w:t xml:space="preserve"> et de l'origine de la veine porte </w:t>
      </w:r>
    </w:p>
    <w:p w14:paraId="3F9E9D8F" w14:textId="77777777" w:rsidR="00A75179" w:rsidRPr="00B07C26" w:rsidRDefault="00A75179" w:rsidP="00A57AF0">
      <w:pPr>
        <w:pStyle w:val="Paragraphedeliste"/>
        <w:numPr>
          <w:ilvl w:val="1"/>
          <w:numId w:val="1"/>
        </w:numPr>
        <w:rPr>
          <w:highlight w:val="lightGray"/>
        </w:rPr>
      </w:pPr>
      <w:r w:rsidRPr="00B07C26">
        <w:rPr>
          <w:highlight w:val="lightGray"/>
        </w:rPr>
        <w:t xml:space="preserve">Exérèse plus difficile si siège sous l’implantation de la mésentérique supérieure </w:t>
      </w:r>
    </w:p>
    <w:p w14:paraId="430F55E2" w14:textId="77777777" w:rsidR="00A75179" w:rsidRPr="00B07C26" w:rsidRDefault="00A75179" w:rsidP="00FC7CA6">
      <w:pPr>
        <w:pStyle w:val="Titre2"/>
        <w:rPr>
          <w:highlight w:val="lightGray"/>
        </w:rPr>
      </w:pPr>
      <w:r w:rsidRPr="00B07C26">
        <w:rPr>
          <w:highlight w:val="lightGray"/>
        </w:rPr>
        <w:t xml:space="preserve">Microscopique </w:t>
      </w:r>
    </w:p>
    <w:p w14:paraId="3E5E9E43" w14:textId="77777777" w:rsidR="00A75179" w:rsidRPr="00B07C26" w:rsidRDefault="00A75179" w:rsidP="00A57AF0">
      <w:pPr>
        <w:pStyle w:val="Paragraphedeliste"/>
        <w:numPr>
          <w:ilvl w:val="0"/>
          <w:numId w:val="1"/>
        </w:numPr>
        <w:rPr>
          <w:highlight w:val="lightGray"/>
        </w:rPr>
      </w:pPr>
      <w:r w:rsidRPr="00B07C26">
        <w:rPr>
          <w:highlight w:val="lightGray"/>
        </w:rPr>
        <w:t xml:space="preserve">Architecture lobulée, avec des cellules de petite taille, un noyau arrondi, se regroupant en rosette </w:t>
      </w:r>
    </w:p>
    <w:p w14:paraId="4EEA3E0A" w14:textId="7159874C" w:rsidR="00A75179" w:rsidRPr="00B07C26" w:rsidRDefault="00A75179" w:rsidP="00B07C26">
      <w:pPr>
        <w:pStyle w:val="Titre1"/>
        <w:tabs>
          <w:tab w:val="left" w:pos="2200"/>
        </w:tabs>
        <w:rPr>
          <w:highlight w:val="lightGray"/>
        </w:rPr>
      </w:pPr>
      <w:r w:rsidRPr="00B07C26">
        <w:rPr>
          <w:highlight w:val="lightGray"/>
        </w:rPr>
        <w:t>Diagnostic</w:t>
      </w:r>
      <w:r w:rsidR="00860CF5" w:rsidRPr="00B07C26">
        <w:rPr>
          <w:highlight w:val="lightGray"/>
        </w:rPr>
        <w:t> :</w:t>
      </w:r>
      <w:r w:rsidR="00B07C26" w:rsidRPr="00B07C26">
        <w:rPr>
          <w:highlight w:val="lightGray"/>
        </w:rPr>
        <w:t xml:space="preserve"> </w:t>
      </w:r>
      <w:r w:rsidR="00B07C26" w:rsidRPr="00B07C26">
        <w:rPr>
          <w:highlight w:val="lightGray"/>
        </w:rPr>
        <w:t>(QE)</w:t>
      </w:r>
    </w:p>
    <w:p w14:paraId="0B5AED56" w14:textId="77777777" w:rsidR="00A75179" w:rsidRPr="00B07C26" w:rsidRDefault="00A75179" w:rsidP="006F56C0">
      <w:pPr>
        <w:pStyle w:val="Titre2"/>
        <w:rPr>
          <w:highlight w:val="lightGray"/>
        </w:rPr>
      </w:pPr>
      <w:r w:rsidRPr="00B07C26">
        <w:rPr>
          <w:highlight w:val="lightGray"/>
        </w:rPr>
        <w:t>Clinique</w:t>
      </w:r>
      <w:r w:rsidR="00860CF5" w:rsidRPr="00B07C26">
        <w:rPr>
          <w:highlight w:val="lightGray"/>
        </w:rPr>
        <w:t> :</w:t>
      </w:r>
    </w:p>
    <w:p w14:paraId="3A4FBEB4" w14:textId="77777777" w:rsidR="00A75179" w:rsidRPr="00B07C26" w:rsidRDefault="00A75179" w:rsidP="006F56C0">
      <w:pPr>
        <w:pStyle w:val="Titre3"/>
        <w:rPr>
          <w:highlight w:val="lightGray"/>
        </w:rPr>
      </w:pPr>
      <w:r w:rsidRPr="00B07C26">
        <w:rPr>
          <w:highlight w:val="lightGray"/>
        </w:rPr>
        <w:lastRenderedPageBreak/>
        <w:t xml:space="preserve">Symptômes liés à la tumeur </w:t>
      </w:r>
    </w:p>
    <w:p w14:paraId="2053DDA7" w14:textId="77777777" w:rsidR="00A75179" w:rsidRPr="00B07C26" w:rsidRDefault="00A75179" w:rsidP="00686703">
      <w:pPr>
        <w:pStyle w:val="Paragraphedeliste"/>
        <w:numPr>
          <w:ilvl w:val="0"/>
          <w:numId w:val="1"/>
        </w:numPr>
        <w:rPr>
          <w:highlight w:val="lightGray"/>
        </w:rPr>
      </w:pPr>
      <w:r w:rsidRPr="00B07C26">
        <w:rPr>
          <w:highlight w:val="lightGray"/>
        </w:rPr>
        <w:t xml:space="preserve">Masse palpable dure, bosselée, fusée, indolore, volumineuse </w:t>
      </w:r>
    </w:p>
    <w:p w14:paraId="4C6B167A" w14:textId="77777777" w:rsidR="00A75179" w:rsidRPr="00B07C26" w:rsidRDefault="00A75179" w:rsidP="00686703">
      <w:pPr>
        <w:pStyle w:val="Paragraphedeliste"/>
        <w:numPr>
          <w:ilvl w:val="0"/>
          <w:numId w:val="1"/>
        </w:numPr>
        <w:rPr>
          <w:highlight w:val="lightGray"/>
        </w:rPr>
      </w:pPr>
      <w:r w:rsidRPr="00B07C26">
        <w:rPr>
          <w:highlight w:val="lightGray"/>
        </w:rPr>
        <w:t xml:space="preserve">Découverte fortuite ou accompagnée de signes de compression digestive (localisation abdominale) ou vésico-rectale (localisation pelvienne) </w:t>
      </w:r>
    </w:p>
    <w:p w14:paraId="434A12BF" w14:textId="77777777" w:rsidR="00A75179" w:rsidRPr="00B07C26" w:rsidRDefault="00A75179" w:rsidP="006F56C0">
      <w:pPr>
        <w:pStyle w:val="Titre3"/>
        <w:rPr>
          <w:highlight w:val="lightGray"/>
        </w:rPr>
      </w:pPr>
      <w:r w:rsidRPr="00B07C26">
        <w:rPr>
          <w:highlight w:val="lightGray"/>
        </w:rPr>
        <w:t xml:space="preserve">Symptômes liés aux métastases </w:t>
      </w:r>
    </w:p>
    <w:p w14:paraId="0BBE0DB8" w14:textId="77777777" w:rsidR="00A75179" w:rsidRPr="00B07C26" w:rsidRDefault="00A75179" w:rsidP="00D730F4">
      <w:pPr>
        <w:pStyle w:val="Paragraphedeliste"/>
        <w:numPr>
          <w:ilvl w:val="0"/>
          <w:numId w:val="1"/>
        </w:numPr>
        <w:rPr>
          <w:highlight w:val="lightGray"/>
        </w:rPr>
      </w:pPr>
      <w:r w:rsidRPr="00B07C26">
        <w:rPr>
          <w:highlight w:val="lightGray"/>
        </w:rPr>
        <w:t xml:space="preserve">AEG </w:t>
      </w:r>
    </w:p>
    <w:p w14:paraId="152107A4" w14:textId="77777777" w:rsidR="00A75179" w:rsidRPr="00B07C26" w:rsidRDefault="00A75179" w:rsidP="00D730F4">
      <w:pPr>
        <w:pStyle w:val="Paragraphedeliste"/>
        <w:numPr>
          <w:ilvl w:val="0"/>
          <w:numId w:val="1"/>
        </w:numPr>
        <w:rPr>
          <w:highlight w:val="lightGray"/>
        </w:rPr>
      </w:pPr>
      <w:r w:rsidRPr="00B07C26">
        <w:rPr>
          <w:highlight w:val="lightGray"/>
        </w:rPr>
        <w:t xml:space="preserve">Anémies par envahissement de la moelle hématopoïétique </w:t>
      </w:r>
    </w:p>
    <w:p w14:paraId="2F2ED01B" w14:textId="77777777" w:rsidR="00A75179" w:rsidRPr="00B07C26" w:rsidRDefault="00A75179" w:rsidP="00D730F4">
      <w:pPr>
        <w:pStyle w:val="Paragraphedeliste"/>
        <w:numPr>
          <w:ilvl w:val="0"/>
          <w:numId w:val="1"/>
        </w:numPr>
        <w:rPr>
          <w:highlight w:val="lightGray"/>
        </w:rPr>
      </w:pPr>
      <w:r w:rsidRPr="00B07C26">
        <w:rPr>
          <w:highlight w:val="lightGray"/>
        </w:rPr>
        <w:t xml:space="preserve">Douleur osseuse </w:t>
      </w:r>
    </w:p>
    <w:p w14:paraId="31F2781F" w14:textId="77777777" w:rsidR="00A75179" w:rsidRPr="00B07C26" w:rsidRDefault="00A75179" w:rsidP="007B2D5A">
      <w:pPr>
        <w:pStyle w:val="Paragraphedeliste"/>
        <w:numPr>
          <w:ilvl w:val="0"/>
          <w:numId w:val="1"/>
        </w:numPr>
        <w:rPr>
          <w:highlight w:val="lightGray"/>
        </w:rPr>
      </w:pPr>
      <w:r w:rsidRPr="00B07C26">
        <w:rPr>
          <w:highlight w:val="lightGray"/>
        </w:rPr>
        <w:t xml:space="preserve">Ecchymoses </w:t>
      </w:r>
      <w:proofErr w:type="spellStart"/>
      <w:r w:rsidRPr="00B07C26">
        <w:rPr>
          <w:highlight w:val="lightGray"/>
        </w:rPr>
        <w:t>péri-orbitaire</w:t>
      </w:r>
      <w:proofErr w:type="spellEnd"/>
      <w:r w:rsidRPr="00B07C26">
        <w:rPr>
          <w:highlight w:val="lightGray"/>
        </w:rPr>
        <w:t xml:space="preserve"> avec exophtalmie par métastases osseuses orbitaires (Syndrome de </w:t>
      </w:r>
      <w:proofErr w:type="spellStart"/>
      <w:r w:rsidRPr="00B07C26">
        <w:rPr>
          <w:highlight w:val="lightGray"/>
        </w:rPr>
        <w:t>hutchinson</w:t>
      </w:r>
      <w:proofErr w:type="spellEnd"/>
      <w:r w:rsidRPr="00B07C26">
        <w:rPr>
          <w:highlight w:val="lightGray"/>
        </w:rPr>
        <w:t>)</w:t>
      </w:r>
    </w:p>
    <w:p w14:paraId="3DF70EB6" w14:textId="77777777" w:rsidR="00A75179" w:rsidRPr="00B07C26" w:rsidRDefault="00A75179" w:rsidP="007B2D5A">
      <w:pPr>
        <w:pStyle w:val="Paragraphedeliste"/>
        <w:numPr>
          <w:ilvl w:val="0"/>
          <w:numId w:val="1"/>
        </w:numPr>
        <w:rPr>
          <w:highlight w:val="lightGray"/>
        </w:rPr>
      </w:pPr>
      <w:r w:rsidRPr="00B07C26">
        <w:rPr>
          <w:highlight w:val="lightGray"/>
        </w:rPr>
        <w:t xml:space="preserve">Métastases ganglionnaires </w:t>
      </w:r>
    </w:p>
    <w:p w14:paraId="49FC209A" w14:textId="77777777" w:rsidR="00A75179" w:rsidRPr="00B07C26" w:rsidRDefault="00A75179" w:rsidP="007B2D5A">
      <w:pPr>
        <w:pStyle w:val="Paragraphedeliste"/>
        <w:numPr>
          <w:ilvl w:val="0"/>
          <w:numId w:val="1"/>
        </w:numPr>
        <w:rPr>
          <w:highlight w:val="lightGray"/>
        </w:rPr>
      </w:pPr>
      <w:r w:rsidRPr="00B07C26">
        <w:rPr>
          <w:highlight w:val="lightGray"/>
        </w:rPr>
        <w:t xml:space="preserve">Métastases sous cutanées : nodules bleutés </w:t>
      </w:r>
    </w:p>
    <w:p w14:paraId="687B8E88" w14:textId="77777777" w:rsidR="00A75179" w:rsidRPr="00B07C26" w:rsidRDefault="00A75179" w:rsidP="007B2D5A">
      <w:pPr>
        <w:pStyle w:val="Paragraphedeliste"/>
        <w:numPr>
          <w:ilvl w:val="0"/>
          <w:numId w:val="1"/>
        </w:numPr>
        <w:rPr>
          <w:highlight w:val="lightGray"/>
        </w:rPr>
      </w:pPr>
      <w:r w:rsidRPr="00B07C26">
        <w:rPr>
          <w:highlight w:val="lightGray"/>
        </w:rPr>
        <w:t xml:space="preserve">Métastases hépatiques : vues lors de l’échographie ou parfois entraînant chez un petit nourrisson une Hépatomégalie monstrueuse réalisant le classique de Syndrome de Pepper </w:t>
      </w:r>
    </w:p>
    <w:p w14:paraId="6717E865" w14:textId="77777777" w:rsidR="00A75179" w:rsidRPr="00B07C26" w:rsidRDefault="00A75179" w:rsidP="006F56C0">
      <w:pPr>
        <w:pStyle w:val="Titre3"/>
        <w:rPr>
          <w:highlight w:val="lightGray"/>
        </w:rPr>
      </w:pPr>
      <w:r w:rsidRPr="00B07C26">
        <w:rPr>
          <w:highlight w:val="lightGray"/>
        </w:rPr>
        <w:t xml:space="preserve">Syndromes associés </w:t>
      </w:r>
    </w:p>
    <w:p w14:paraId="1B3B6799" w14:textId="77777777" w:rsidR="00A75179" w:rsidRPr="00B07C26" w:rsidRDefault="00A75179" w:rsidP="00B16860">
      <w:pPr>
        <w:pStyle w:val="Paragraphedeliste"/>
        <w:numPr>
          <w:ilvl w:val="0"/>
          <w:numId w:val="1"/>
        </w:numPr>
        <w:rPr>
          <w:highlight w:val="lightGray"/>
        </w:rPr>
      </w:pPr>
      <w:r w:rsidRPr="00B07C26">
        <w:rPr>
          <w:highlight w:val="lightGray"/>
        </w:rPr>
        <w:t xml:space="preserve">Syndrome </w:t>
      </w:r>
      <w:proofErr w:type="spellStart"/>
      <w:r w:rsidRPr="00B07C26">
        <w:rPr>
          <w:highlight w:val="lightGray"/>
        </w:rPr>
        <w:t>catécholaminergique</w:t>
      </w:r>
      <w:proofErr w:type="spellEnd"/>
      <w:r w:rsidRPr="00B07C26">
        <w:rPr>
          <w:highlight w:val="lightGray"/>
        </w:rPr>
        <w:t xml:space="preserve"> : flush, sueurs, HTA </w:t>
      </w:r>
    </w:p>
    <w:p w14:paraId="51022A8E" w14:textId="77777777" w:rsidR="00A75179" w:rsidRPr="00B07C26" w:rsidRDefault="00A75179" w:rsidP="00B16860">
      <w:pPr>
        <w:pStyle w:val="Paragraphedeliste"/>
        <w:numPr>
          <w:ilvl w:val="0"/>
          <w:numId w:val="1"/>
        </w:numPr>
        <w:rPr>
          <w:highlight w:val="lightGray"/>
        </w:rPr>
      </w:pPr>
      <w:r w:rsidRPr="00B07C26">
        <w:rPr>
          <w:highlight w:val="lightGray"/>
        </w:rPr>
        <w:t xml:space="preserve">Syndrome </w:t>
      </w:r>
      <w:proofErr w:type="spellStart"/>
      <w:r w:rsidRPr="00B07C26">
        <w:rPr>
          <w:highlight w:val="lightGray"/>
        </w:rPr>
        <w:t>opso</w:t>
      </w:r>
      <w:proofErr w:type="spellEnd"/>
      <w:r w:rsidRPr="00B07C26">
        <w:rPr>
          <w:highlight w:val="lightGray"/>
        </w:rPr>
        <w:t xml:space="preserve"> - myoclonique (syndrome cérébelleux, mouvements anormaux et ataxie oculaire) </w:t>
      </w:r>
    </w:p>
    <w:p w14:paraId="5B27587C" w14:textId="77777777" w:rsidR="00A75179" w:rsidRPr="00B07C26" w:rsidRDefault="00A75179" w:rsidP="00B16860">
      <w:pPr>
        <w:pStyle w:val="Paragraphedeliste"/>
        <w:numPr>
          <w:ilvl w:val="0"/>
          <w:numId w:val="1"/>
        </w:numPr>
        <w:rPr>
          <w:highlight w:val="lightGray"/>
        </w:rPr>
      </w:pPr>
      <w:r w:rsidRPr="00B07C26">
        <w:rPr>
          <w:highlight w:val="lightGray"/>
        </w:rPr>
        <w:t xml:space="preserve">Diarrhée chronique sécrétoire par sécrétion de </w:t>
      </w:r>
      <w:proofErr w:type="spellStart"/>
      <w:r w:rsidRPr="00B07C26">
        <w:rPr>
          <w:highlight w:val="lightGray"/>
        </w:rPr>
        <w:t>vaso-active</w:t>
      </w:r>
      <w:proofErr w:type="spellEnd"/>
      <w:r w:rsidRPr="00B07C26">
        <w:rPr>
          <w:highlight w:val="lightGray"/>
        </w:rPr>
        <w:t xml:space="preserve"> intestinal peptide </w:t>
      </w:r>
    </w:p>
    <w:p w14:paraId="0F7A7128" w14:textId="77777777" w:rsidR="00A75179" w:rsidRPr="00B07C26" w:rsidRDefault="00A75179" w:rsidP="006F56C0">
      <w:pPr>
        <w:pStyle w:val="Titre2"/>
        <w:rPr>
          <w:highlight w:val="lightGray"/>
        </w:rPr>
      </w:pPr>
      <w:r w:rsidRPr="00B07C26">
        <w:rPr>
          <w:highlight w:val="lightGray"/>
        </w:rPr>
        <w:t xml:space="preserve">Paraclinique </w:t>
      </w:r>
    </w:p>
    <w:p w14:paraId="6753B26B" w14:textId="77777777" w:rsidR="00A75179" w:rsidRPr="00B07C26" w:rsidRDefault="00A75179" w:rsidP="00B16860">
      <w:pPr>
        <w:pStyle w:val="Titre3"/>
        <w:rPr>
          <w:highlight w:val="lightGray"/>
        </w:rPr>
      </w:pPr>
      <w:r w:rsidRPr="00B07C26">
        <w:rPr>
          <w:highlight w:val="lightGray"/>
        </w:rPr>
        <w:t xml:space="preserve">Biologie </w:t>
      </w:r>
    </w:p>
    <w:p w14:paraId="10F09721" w14:textId="77777777" w:rsidR="00A75179" w:rsidRPr="00B07C26" w:rsidRDefault="00A75179" w:rsidP="00D1714C">
      <w:pPr>
        <w:pStyle w:val="Paragraphedeliste"/>
        <w:numPr>
          <w:ilvl w:val="0"/>
          <w:numId w:val="1"/>
        </w:numPr>
        <w:rPr>
          <w:highlight w:val="lightGray"/>
        </w:rPr>
      </w:pPr>
      <w:r w:rsidRPr="00B07C26">
        <w:rPr>
          <w:highlight w:val="lightGray"/>
        </w:rPr>
        <w:t xml:space="preserve">Biopsie </w:t>
      </w:r>
    </w:p>
    <w:p w14:paraId="78E281CF" w14:textId="77777777" w:rsidR="00A75179" w:rsidRPr="00B07C26" w:rsidRDefault="00A75179" w:rsidP="00D1714C">
      <w:pPr>
        <w:pStyle w:val="Paragraphedeliste"/>
        <w:numPr>
          <w:ilvl w:val="1"/>
          <w:numId w:val="1"/>
        </w:numPr>
        <w:rPr>
          <w:highlight w:val="lightGray"/>
        </w:rPr>
      </w:pPr>
      <w:r w:rsidRPr="00B07C26">
        <w:rPr>
          <w:highlight w:val="lightGray"/>
        </w:rPr>
        <w:t xml:space="preserve">Elévation des métabolites urinaires des catécholamines </w:t>
      </w:r>
    </w:p>
    <w:p w14:paraId="249AE494" w14:textId="77777777" w:rsidR="00D1714C" w:rsidRPr="00B07C26" w:rsidRDefault="00A75179" w:rsidP="00D1714C">
      <w:pPr>
        <w:pStyle w:val="Paragraphedeliste"/>
        <w:numPr>
          <w:ilvl w:val="2"/>
          <w:numId w:val="1"/>
        </w:numPr>
        <w:rPr>
          <w:highlight w:val="lightGray"/>
        </w:rPr>
      </w:pPr>
      <w:r w:rsidRPr="00B07C26">
        <w:rPr>
          <w:highlight w:val="lightGray"/>
        </w:rPr>
        <w:t xml:space="preserve">HVA </w:t>
      </w:r>
    </w:p>
    <w:p w14:paraId="653FB756" w14:textId="77777777" w:rsidR="00D1714C" w:rsidRPr="00B07C26" w:rsidRDefault="00A75179" w:rsidP="00D1714C">
      <w:pPr>
        <w:pStyle w:val="Paragraphedeliste"/>
        <w:numPr>
          <w:ilvl w:val="2"/>
          <w:numId w:val="1"/>
        </w:numPr>
        <w:rPr>
          <w:highlight w:val="lightGray"/>
        </w:rPr>
      </w:pPr>
      <w:r w:rsidRPr="00B07C26">
        <w:rPr>
          <w:highlight w:val="lightGray"/>
        </w:rPr>
        <w:t xml:space="preserve">VMA </w:t>
      </w:r>
    </w:p>
    <w:p w14:paraId="58695993" w14:textId="77777777" w:rsidR="00A75179" w:rsidRPr="00B07C26" w:rsidRDefault="00A75179" w:rsidP="00D1714C">
      <w:pPr>
        <w:pStyle w:val="Paragraphedeliste"/>
        <w:numPr>
          <w:ilvl w:val="2"/>
          <w:numId w:val="1"/>
        </w:numPr>
        <w:rPr>
          <w:highlight w:val="lightGray"/>
        </w:rPr>
      </w:pPr>
      <w:r w:rsidRPr="00B07C26">
        <w:rPr>
          <w:highlight w:val="lightGray"/>
        </w:rPr>
        <w:t xml:space="preserve">… </w:t>
      </w:r>
    </w:p>
    <w:p w14:paraId="5C9E357E" w14:textId="77777777" w:rsidR="00A75179" w:rsidRPr="00B07C26" w:rsidRDefault="00A75179" w:rsidP="00B16860">
      <w:pPr>
        <w:pStyle w:val="Titre3"/>
        <w:rPr>
          <w:highlight w:val="lightGray"/>
        </w:rPr>
      </w:pPr>
      <w:r w:rsidRPr="00B07C26">
        <w:rPr>
          <w:highlight w:val="lightGray"/>
        </w:rPr>
        <w:t xml:space="preserve">Imagerie </w:t>
      </w:r>
    </w:p>
    <w:p w14:paraId="3C76FB7D" w14:textId="77777777" w:rsidR="00A75179" w:rsidRPr="00B07C26" w:rsidRDefault="00A75179" w:rsidP="00D1714C">
      <w:pPr>
        <w:pStyle w:val="Paragraphedeliste"/>
        <w:numPr>
          <w:ilvl w:val="0"/>
          <w:numId w:val="1"/>
        </w:numPr>
        <w:rPr>
          <w:highlight w:val="lightGray"/>
        </w:rPr>
      </w:pPr>
      <w:r w:rsidRPr="00B07C26">
        <w:rPr>
          <w:highlight w:val="lightGray"/>
        </w:rPr>
        <w:t xml:space="preserve">Radiographie sans préparation ‘ASP + Radio pulmonaire) </w:t>
      </w:r>
    </w:p>
    <w:p w14:paraId="3B9AC6A6" w14:textId="77777777" w:rsidR="00A75179" w:rsidRPr="00B07C26" w:rsidRDefault="00A75179" w:rsidP="00D1714C">
      <w:pPr>
        <w:pStyle w:val="Paragraphedeliste"/>
        <w:numPr>
          <w:ilvl w:val="0"/>
          <w:numId w:val="1"/>
        </w:numPr>
        <w:rPr>
          <w:highlight w:val="lightGray"/>
        </w:rPr>
      </w:pPr>
      <w:r w:rsidRPr="00B07C26">
        <w:rPr>
          <w:highlight w:val="lightGray"/>
        </w:rPr>
        <w:t xml:space="preserve">Échographie +++ : permettant d’apprécier les relations avec les organes de voisinage </w:t>
      </w:r>
    </w:p>
    <w:p w14:paraId="3BC398C9" w14:textId="77777777" w:rsidR="00A75179" w:rsidRPr="00B07C26" w:rsidRDefault="00A75179" w:rsidP="00D1714C">
      <w:pPr>
        <w:pStyle w:val="Paragraphedeliste"/>
        <w:numPr>
          <w:ilvl w:val="0"/>
          <w:numId w:val="1"/>
        </w:numPr>
        <w:rPr>
          <w:highlight w:val="lightGray"/>
        </w:rPr>
      </w:pPr>
      <w:r w:rsidRPr="00B07C26">
        <w:rPr>
          <w:highlight w:val="lightGray"/>
        </w:rPr>
        <w:t xml:space="preserve">IRM ou T permettant de mieux préciser les données de l’échographie, et surtout de rechercher systématiquement une extension </w:t>
      </w:r>
      <w:proofErr w:type="spellStart"/>
      <w:r w:rsidRPr="00B07C26">
        <w:rPr>
          <w:highlight w:val="lightGray"/>
        </w:rPr>
        <w:t>intra-rachidienne</w:t>
      </w:r>
      <w:proofErr w:type="spellEnd"/>
      <w:r w:rsidRPr="00B07C26">
        <w:rPr>
          <w:highlight w:val="lightGray"/>
        </w:rPr>
        <w:t xml:space="preserve"> </w:t>
      </w:r>
    </w:p>
    <w:p w14:paraId="59C91FA0" w14:textId="77777777" w:rsidR="00A75179" w:rsidRPr="00B07C26" w:rsidRDefault="00A75179" w:rsidP="00D1714C">
      <w:pPr>
        <w:pStyle w:val="Paragraphedeliste"/>
        <w:numPr>
          <w:ilvl w:val="0"/>
          <w:numId w:val="1"/>
        </w:numPr>
        <w:rPr>
          <w:highlight w:val="lightGray"/>
        </w:rPr>
      </w:pPr>
      <w:r w:rsidRPr="00B07C26">
        <w:rPr>
          <w:highlight w:val="lightGray"/>
        </w:rPr>
        <w:t xml:space="preserve">Scintigraphie à la MIBG : fixation aussi bien sur la tumeur primitive </w:t>
      </w:r>
    </w:p>
    <w:p w14:paraId="13CF1757" w14:textId="77777777" w:rsidR="00A75179" w:rsidRPr="00B07C26" w:rsidRDefault="00A75179" w:rsidP="00D1714C">
      <w:pPr>
        <w:pStyle w:val="Paragraphedeliste"/>
        <w:numPr>
          <w:ilvl w:val="0"/>
          <w:numId w:val="1"/>
        </w:numPr>
        <w:rPr>
          <w:highlight w:val="lightGray"/>
        </w:rPr>
      </w:pPr>
      <w:r w:rsidRPr="00B07C26">
        <w:rPr>
          <w:highlight w:val="lightGray"/>
        </w:rPr>
        <w:t xml:space="preserve">Myélogrammes + biopsie osseuse multiple si suspicion de métastases ostéo-médullaires </w:t>
      </w:r>
    </w:p>
    <w:p w14:paraId="0ABF32C2" w14:textId="5336C8C1" w:rsidR="00A75179" w:rsidRPr="00B07C26" w:rsidRDefault="00A75179" w:rsidP="00B16860">
      <w:pPr>
        <w:pStyle w:val="Titre1"/>
        <w:rPr>
          <w:highlight w:val="lightGray"/>
        </w:rPr>
      </w:pPr>
      <w:proofErr w:type="gramStart"/>
      <w:r w:rsidRPr="00B07C26">
        <w:rPr>
          <w:highlight w:val="lightGray"/>
        </w:rPr>
        <w:t xml:space="preserve">Traitement </w:t>
      </w:r>
      <w:r w:rsidR="00B07C26" w:rsidRPr="00B07C26">
        <w:rPr>
          <w:highlight w:val="lightGray"/>
        </w:rPr>
        <w:t xml:space="preserve"> (</w:t>
      </w:r>
      <w:proofErr w:type="gramEnd"/>
      <w:r w:rsidR="00B07C26" w:rsidRPr="00B07C26">
        <w:rPr>
          <w:highlight w:val="lightGray"/>
        </w:rPr>
        <w:t>QE)</w:t>
      </w:r>
    </w:p>
    <w:p w14:paraId="640B0142" w14:textId="77777777" w:rsidR="00A75179" w:rsidRPr="00B07C26" w:rsidRDefault="00A75179" w:rsidP="00D1714C">
      <w:pPr>
        <w:pStyle w:val="Titre2"/>
        <w:rPr>
          <w:highlight w:val="lightGray"/>
        </w:rPr>
      </w:pPr>
      <w:r w:rsidRPr="00B07C26">
        <w:rPr>
          <w:highlight w:val="lightGray"/>
        </w:rPr>
        <w:t xml:space="preserve">Chirurgie </w:t>
      </w:r>
    </w:p>
    <w:p w14:paraId="153C3771" w14:textId="77777777" w:rsidR="00A75179" w:rsidRPr="00B07C26" w:rsidRDefault="00A75179" w:rsidP="00D1714C">
      <w:pPr>
        <w:pStyle w:val="Paragraphedeliste"/>
        <w:numPr>
          <w:ilvl w:val="0"/>
          <w:numId w:val="1"/>
        </w:numPr>
        <w:rPr>
          <w:highlight w:val="lightGray"/>
        </w:rPr>
      </w:pPr>
      <w:r w:rsidRPr="00B07C26">
        <w:rPr>
          <w:highlight w:val="lightGray"/>
        </w:rPr>
        <w:t xml:space="preserve">Exérèse la plus complète possible </w:t>
      </w:r>
    </w:p>
    <w:p w14:paraId="4227A432" w14:textId="77777777" w:rsidR="00A75179" w:rsidRPr="00B07C26" w:rsidRDefault="00A75179" w:rsidP="00D1714C">
      <w:pPr>
        <w:pStyle w:val="Titre2"/>
        <w:rPr>
          <w:highlight w:val="lightGray"/>
        </w:rPr>
      </w:pPr>
      <w:r w:rsidRPr="00B07C26">
        <w:rPr>
          <w:highlight w:val="lightGray"/>
        </w:rPr>
        <w:lastRenderedPageBreak/>
        <w:t xml:space="preserve">Chimiothérapie </w:t>
      </w:r>
    </w:p>
    <w:p w14:paraId="05D2EA35" w14:textId="77777777" w:rsidR="00A75179" w:rsidRPr="00B07C26" w:rsidRDefault="00A75179" w:rsidP="00D1714C">
      <w:pPr>
        <w:pStyle w:val="Paragraphedeliste"/>
        <w:numPr>
          <w:ilvl w:val="0"/>
          <w:numId w:val="1"/>
        </w:numPr>
        <w:rPr>
          <w:highlight w:val="lightGray"/>
        </w:rPr>
      </w:pPr>
      <w:r w:rsidRPr="00B07C26">
        <w:rPr>
          <w:highlight w:val="lightGray"/>
        </w:rPr>
        <w:t xml:space="preserve">C’est une tumeur </w:t>
      </w:r>
      <w:proofErr w:type="spellStart"/>
      <w:r w:rsidRPr="00B07C26">
        <w:rPr>
          <w:highlight w:val="lightGray"/>
        </w:rPr>
        <w:t>chimiosensible</w:t>
      </w:r>
      <w:proofErr w:type="spellEnd"/>
      <w:r w:rsidRPr="00B07C26">
        <w:rPr>
          <w:highlight w:val="lightGray"/>
        </w:rPr>
        <w:t xml:space="preserve"> </w:t>
      </w:r>
    </w:p>
    <w:p w14:paraId="076FB725" w14:textId="77777777" w:rsidR="00A75179" w:rsidRPr="00B07C26" w:rsidRDefault="00A75179" w:rsidP="00D1714C">
      <w:pPr>
        <w:pStyle w:val="Titre2"/>
        <w:rPr>
          <w:highlight w:val="lightGray"/>
        </w:rPr>
      </w:pPr>
      <w:r w:rsidRPr="00B07C26">
        <w:rPr>
          <w:highlight w:val="lightGray"/>
        </w:rPr>
        <w:t xml:space="preserve">Radiothérapie </w:t>
      </w:r>
    </w:p>
    <w:p w14:paraId="63D1A948" w14:textId="77777777" w:rsidR="00A75179" w:rsidRPr="00B07C26" w:rsidRDefault="00A75179" w:rsidP="00D1714C">
      <w:pPr>
        <w:pStyle w:val="Paragraphedeliste"/>
        <w:numPr>
          <w:ilvl w:val="0"/>
          <w:numId w:val="1"/>
        </w:numPr>
        <w:rPr>
          <w:highlight w:val="lightGray"/>
        </w:rPr>
      </w:pPr>
      <w:r w:rsidRPr="00B07C26">
        <w:rPr>
          <w:highlight w:val="lightGray"/>
        </w:rPr>
        <w:t xml:space="preserve">Tumeur répondant bien à la radiothérapie </w:t>
      </w:r>
    </w:p>
    <w:p w14:paraId="7D581AC0" w14:textId="77777777" w:rsidR="00A75179" w:rsidRPr="00B07C26" w:rsidRDefault="00A75179" w:rsidP="00D1714C">
      <w:pPr>
        <w:pStyle w:val="Paragraphedeliste"/>
        <w:numPr>
          <w:ilvl w:val="0"/>
          <w:numId w:val="1"/>
        </w:numPr>
        <w:rPr>
          <w:highlight w:val="lightGray"/>
        </w:rPr>
      </w:pPr>
      <w:r w:rsidRPr="00B07C26">
        <w:rPr>
          <w:highlight w:val="lightGray"/>
        </w:rPr>
        <w:t xml:space="preserve">Indication limitée chez les enfants (conséquences secondaires : trouble de la croissance, scoliose, …) </w:t>
      </w:r>
    </w:p>
    <w:p w14:paraId="380731A9" w14:textId="77777777" w:rsidR="00A75179" w:rsidRDefault="00A75179" w:rsidP="00D1714C">
      <w:pPr>
        <w:pStyle w:val="Titre1"/>
      </w:pPr>
      <w:r>
        <w:t>Pronostic</w:t>
      </w:r>
      <w:r w:rsidR="00860CF5">
        <w:t> :</w:t>
      </w:r>
    </w:p>
    <w:p w14:paraId="0708E841" w14:textId="77777777" w:rsidR="00A75179" w:rsidRDefault="00A75179" w:rsidP="00D1714C">
      <w:pPr>
        <w:pStyle w:val="Paragraphedeliste"/>
        <w:numPr>
          <w:ilvl w:val="0"/>
          <w:numId w:val="1"/>
        </w:numPr>
      </w:pPr>
      <w:r>
        <w:t xml:space="preserve">Dépend du </w:t>
      </w:r>
    </w:p>
    <w:p w14:paraId="7BC2C081" w14:textId="77777777" w:rsidR="00D1714C" w:rsidRDefault="00A75179" w:rsidP="00D1714C">
      <w:pPr>
        <w:pStyle w:val="Paragraphedeliste"/>
        <w:numPr>
          <w:ilvl w:val="1"/>
          <w:numId w:val="1"/>
        </w:numPr>
      </w:pPr>
      <w:r>
        <w:t xml:space="preserve">Extension locorégionale qui conditionne la qualité de l'exérèse </w:t>
      </w:r>
    </w:p>
    <w:p w14:paraId="79600C39" w14:textId="77777777" w:rsidR="00A75179" w:rsidRDefault="00A75179" w:rsidP="00D1714C">
      <w:pPr>
        <w:pStyle w:val="Paragraphedeliste"/>
        <w:numPr>
          <w:ilvl w:val="1"/>
          <w:numId w:val="1"/>
        </w:numPr>
      </w:pPr>
      <w:r>
        <w:t xml:space="preserve">Âge </w:t>
      </w:r>
    </w:p>
    <w:p w14:paraId="74C1CE2E" w14:textId="77777777" w:rsidR="002336C4" w:rsidRDefault="00A75179" w:rsidP="00D1714C">
      <w:pPr>
        <w:pStyle w:val="Paragraphedeliste"/>
        <w:numPr>
          <w:ilvl w:val="2"/>
          <w:numId w:val="1"/>
        </w:numPr>
      </w:pPr>
      <w:r>
        <w:t xml:space="preserve">&lt; 1 ans = bon pronostic même en présence de métastases </w:t>
      </w:r>
    </w:p>
    <w:p w14:paraId="4A0FB512" w14:textId="77777777" w:rsidR="00A75179" w:rsidRDefault="00A75179" w:rsidP="00D1714C">
      <w:pPr>
        <w:pStyle w:val="Paragraphedeliste"/>
        <w:numPr>
          <w:ilvl w:val="2"/>
          <w:numId w:val="1"/>
        </w:numPr>
      </w:pPr>
      <w:r>
        <w:t xml:space="preserve">&gt; 1 ans = gravité surtout en présence de métastases ostéo-médullaires associées </w:t>
      </w:r>
    </w:p>
    <w:p w14:paraId="57A23ED7" w14:textId="77777777" w:rsidR="00A75179" w:rsidRPr="00A75179" w:rsidRDefault="00A75179" w:rsidP="00A75179"/>
    <w:p w14:paraId="0651AD01" w14:textId="77777777" w:rsidR="00E24E4C" w:rsidRPr="00E24E4C" w:rsidRDefault="00E24E4C" w:rsidP="00E24E4C"/>
    <w:sectPr w:rsidR="00E24E4C" w:rsidRPr="00E24E4C"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ench Script MT">
    <w:altName w:val="Calibri"/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altName w:val="Noto Serif"/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E394A"/>
    <w:multiLevelType w:val="multilevel"/>
    <w:tmpl w:val="FFFFFFFF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" w15:restartNumberingAfterBreak="0">
    <w:nsid w:val="104A19DE"/>
    <w:multiLevelType w:val="multilevel"/>
    <w:tmpl w:val="FFFFFFFF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" w15:restartNumberingAfterBreak="0">
    <w:nsid w:val="187F7C0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BAE05AF"/>
    <w:multiLevelType w:val="multilevel"/>
    <w:tmpl w:val="FFFFFFFF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4" w15:restartNumberingAfterBreak="0">
    <w:nsid w:val="217E03EA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25445868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 w15:restartNumberingAfterBreak="0">
    <w:nsid w:val="35C517A1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 w15:restartNumberingAfterBreak="0">
    <w:nsid w:val="3C141817"/>
    <w:multiLevelType w:val="multilevel"/>
    <w:tmpl w:val="FFFFFFFF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8" w15:restartNumberingAfterBreak="0">
    <w:nsid w:val="41FE5D30"/>
    <w:multiLevelType w:val="multilevel"/>
    <w:tmpl w:val="FFFFFFFF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9" w15:restartNumberingAfterBreak="0">
    <w:nsid w:val="452A11C0"/>
    <w:multiLevelType w:val="hybridMultilevel"/>
    <w:tmpl w:val="E5ACBD0E"/>
    <w:lvl w:ilvl="0" w:tplc="FFFFFFFF">
      <w:start w:val="6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673948"/>
    <w:multiLevelType w:val="multilevel"/>
    <w:tmpl w:val="FFFFFFFF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1" w15:restartNumberingAfterBreak="0">
    <w:nsid w:val="4FC75D97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2" w15:restartNumberingAfterBreak="0">
    <w:nsid w:val="507B34B8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5CFB5507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4" w15:restartNumberingAfterBreak="0">
    <w:nsid w:val="657B5E91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5" w15:restartNumberingAfterBreak="0">
    <w:nsid w:val="7AFE2C69"/>
    <w:multiLevelType w:val="multilevel"/>
    <w:tmpl w:val="FFFFFFFF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num w:numId="1">
    <w:abstractNumId w:val="9"/>
  </w:num>
  <w:num w:numId="2">
    <w:abstractNumId w:val="6"/>
  </w:num>
  <w:num w:numId="3">
    <w:abstractNumId w:val="8"/>
  </w:num>
  <w:num w:numId="4">
    <w:abstractNumId w:val="7"/>
  </w:num>
  <w:num w:numId="5">
    <w:abstractNumId w:val="1"/>
  </w:num>
  <w:num w:numId="6">
    <w:abstractNumId w:val="14"/>
  </w:num>
  <w:num w:numId="7">
    <w:abstractNumId w:val="15"/>
  </w:num>
  <w:num w:numId="8">
    <w:abstractNumId w:val="4"/>
  </w:num>
  <w:num w:numId="9">
    <w:abstractNumId w:val="10"/>
  </w:num>
  <w:num w:numId="10">
    <w:abstractNumId w:val="0"/>
  </w:num>
  <w:num w:numId="11">
    <w:abstractNumId w:val="12"/>
  </w:num>
  <w:num w:numId="12">
    <w:abstractNumId w:val="11"/>
  </w:num>
  <w:num w:numId="13">
    <w:abstractNumId w:val="13"/>
  </w:num>
  <w:num w:numId="14">
    <w:abstractNumId w:val="3"/>
  </w:num>
  <w:num w:numId="15">
    <w:abstractNumId w:val="5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87C"/>
    <w:rsid w:val="00113229"/>
    <w:rsid w:val="002227D3"/>
    <w:rsid w:val="002336C4"/>
    <w:rsid w:val="00350E2F"/>
    <w:rsid w:val="0048092F"/>
    <w:rsid w:val="004D087C"/>
    <w:rsid w:val="005F5B1B"/>
    <w:rsid w:val="00620B83"/>
    <w:rsid w:val="006312E3"/>
    <w:rsid w:val="00686703"/>
    <w:rsid w:val="00696ABF"/>
    <w:rsid w:val="006F56C0"/>
    <w:rsid w:val="007B2D5A"/>
    <w:rsid w:val="00860CF5"/>
    <w:rsid w:val="008A4316"/>
    <w:rsid w:val="00911179"/>
    <w:rsid w:val="009E48A4"/>
    <w:rsid w:val="009F0590"/>
    <w:rsid w:val="00A15F22"/>
    <w:rsid w:val="00A57AF0"/>
    <w:rsid w:val="00A75179"/>
    <w:rsid w:val="00B07C26"/>
    <w:rsid w:val="00B16860"/>
    <w:rsid w:val="00B7070B"/>
    <w:rsid w:val="00BD5C53"/>
    <w:rsid w:val="00C8758A"/>
    <w:rsid w:val="00D1714C"/>
    <w:rsid w:val="00D730F4"/>
    <w:rsid w:val="00E24E4C"/>
    <w:rsid w:val="00E25961"/>
    <w:rsid w:val="00F717CC"/>
    <w:rsid w:val="00FC7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ABF29"/>
  <w15:chartTrackingRefBased/>
  <w15:docId w15:val="{887AC49E-7AB1-8F48-9258-C30B5A9C2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2E3"/>
  </w:style>
  <w:style w:type="paragraph" w:styleId="Titre1">
    <w:name w:val="heading 1"/>
    <w:basedOn w:val="Normal"/>
    <w:next w:val="Normal"/>
    <w:link w:val="Titre1Car"/>
    <w:uiPriority w:val="9"/>
    <w:qFormat/>
    <w:rsid w:val="006312E3"/>
    <w:pPr>
      <w:pBdr>
        <w:top w:val="single" w:sz="24" w:space="0" w:color="92278F" w:themeColor="accent1"/>
        <w:left w:val="single" w:sz="24" w:space="0" w:color="92278F" w:themeColor="accent1"/>
        <w:bottom w:val="single" w:sz="24" w:space="0" w:color="92278F" w:themeColor="accent1"/>
        <w:right w:val="single" w:sz="24" w:space="0" w:color="92278F" w:themeColor="accent1"/>
      </w:pBdr>
      <w:shd w:val="clear" w:color="auto" w:fill="92278F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312E3"/>
    <w:pPr>
      <w:pBdr>
        <w:top w:val="single" w:sz="24" w:space="0" w:color="F1CBF0" w:themeColor="accent1" w:themeTint="33"/>
        <w:left w:val="single" w:sz="24" w:space="0" w:color="F1CBF0" w:themeColor="accent1" w:themeTint="33"/>
        <w:bottom w:val="single" w:sz="24" w:space="0" w:color="F1CBF0" w:themeColor="accent1" w:themeTint="33"/>
        <w:right w:val="single" w:sz="24" w:space="0" w:color="F1CBF0" w:themeColor="accent1" w:themeTint="33"/>
      </w:pBdr>
      <w:shd w:val="clear" w:color="auto" w:fill="F1CBF0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312E3"/>
    <w:pPr>
      <w:pBdr>
        <w:top w:val="single" w:sz="6" w:space="2" w:color="92278F" w:themeColor="accent1"/>
        <w:left w:val="single" w:sz="6" w:space="4" w:color="92278F" w:themeColor="accent1"/>
        <w:right w:val="single" w:sz="6" w:space="4" w:color="92278F" w:themeColor="accent1"/>
      </w:pBdr>
      <w:spacing w:before="300" w:after="0"/>
      <w:outlineLvl w:val="2"/>
    </w:pPr>
    <w:rPr>
      <w:b/>
      <w:color w:val="92278F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312E3"/>
    <w:pPr>
      <w:pBdr>
        <w:top w:val="dotted" w:sz="6" w:space="2" w:color="92278F" w:themeColor="accent1"/>
        <w:left w:val="dotted" w:sz="6" w:space="4" w:color="92278F" w:themeColor="accent1"/>
        <w:right w:val="dotted" w:sz="6" w:space="4" w:color="92278F" w:themeColor="accent1"/>
      </w:pBdr>
      <w:spacing w:before="200" w:after="0"/>
      <w:outlineLvl w:val="3"/>
    </w:pPr>
    <w:rPr>
      <w:b/>
      <w:color w:val="6D1D6A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312E3"/>
    <w:pPr>
      <w:pBdr>
        <w:left w:val="single" w:sz="4" w:space="4" w:color="92278F" w:themeColor="accent1"/>
        <w:bottom w:val="single" w:sz="4" w:space="1" w:color="92278F" w:themeColor="accent1"/>
        <w:right w:val="single" w:sz="4" w:space="4" w:color="92278F" w:themeColor="accent1"/>
      </w:pBdr>
      <w:spacing w:before="200" w:after="0"/>
      <w:outlineLvl w:val="4"/>
    </w:pPr>
    <w:rPr>
      <w:b/>
      <w:smallCaps/>
      <w:color w:val="9B57D3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312E3"/>
    <w:pPr>
      <w:pBdr>
        <w:bottom w:val="dotted" w:sz="6" w:space="1" w:color="92278F" w:themeColor="accent1"/>
      </w:pBdr>
      <w:spacing w:before="200" w:after="0"/>
      <w:outlineLvl w:val="5"/>
    </w:pPr>
    <w:rPr>
      <w:rFonts w:ascii="French Script MT" w:hAnsi="French Script MT"/>
      <w:color w:val="6D1D6A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312E3"/>
    <w:pPr>
      <w:spacing w:before="200" w:after="0"/>
      <w:outlineLvl w:val="6"/>
    </w:pPr>
    <w:rPr>
      <w:caps/>
      <w:color w:val="6D1D6A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312E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312E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312E3"/>
    <w:rPr>
      <w:b/>
      <w:caps/>
      <w:color w:val="FFFFFF" w:themeColor="background1"/>
      <w:spacing w:val="15"/>
      <w:sz w:val="22"/>
      <w:szCs w:val="22"/>
      <w:shd w:val="clear" w:color="auto" w:fill="92278F" w:themeFill="accent1"/>
    </w:rPr>
  </w:style>
  <w:style w:type="character" w:customStyle="1" w:styleId="Titre2Car">
    <w:name w:val="Titre 2 Car"/>
    <w:basedOn w:val="Policepardfaut"/>
    <w:link w:val="Titre2"/>
    <w:uiPriority w:val="9"/>
    <w:rsid w:val="006312E3"/>
    <w:rPr>
      <w:rFonts w:ascii="Cambria" w:hAnsi="Cambria"/>
      <w:b/>
      <w:color w:val="000000" w:themeColor="text1"/>
      <w:spacing w:val="15"/>
      <w:sz w:val="22"/>
      <w:shd w:val="clear" w:color="auto" w:fill="F1CBF0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6312E3"/>
    <w:rPr>
      <w:b/>
      <w:color w:val="92278F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6312E3"/>
    <w:rPr>
      <w:b/>
      <w:color w:val="6D1D6A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6312E3"/>
    <w:rPr>
      <w:b/>
      <w:smallCaps/>
      <w:color w:val="9B57D3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6312E3"/>
    <w:rPr>
      <w:rFonts w:ascii="French Script MT" w:hAnsi="French Script MT"/>
      <w:color w:val="6D1D6A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6312E3"/>
    <w:rPr>
      <w:caps/>
      <w:color w:val="6D1D6A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6312E3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6312E3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6312E3"/>
    <w:rPr>
      <w:b/>
      <w:bCs/>
      <w:color w:val="6D1D6A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6312E3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6312E3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312E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6312E3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6312E3"/>
    <w:rPr>
      <w:b/>
      <w:bCs/>
    </w:rPr>
  </w:style>
  <w:style w:type="character" w:styleId="Accentuation">
    <w:name w:val="Emphasis"/>
    <w:uiPriority w:val="20"/>
    <w:qFormat/>
    <w:rsid w:val="006312E3"/>
    <w:rPr>
      <w:caps/>
      <w:color w:val="481346" w:themeColor="accent1" w:themeShade="7F"/>
      <w:spacing w:val="5"/>
    </w:rPr>
  </w:style>
  <w:style w:type="paragraph" w:styleId="Sansinterligne">
    <w:name w:val="No Spacing"/>
    <w:uiPriority w:val="1"/>
    <w:qFormat/>
    <w:rsid w:val="006312E3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6312E3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6312E3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312E3"/>
    <w:pPr>
      <w:spacing w:before="240" w:after="240" w:line="240" w:lineRule="auto"/>
      <w:ind w:left="1080" w:right="1080"/>
      <w:jc w:val="center"/>
    </w:pPr>
    <w:rPr>
      <w:color w:val="92278F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312E3"/>
    <w:rPr>
      <w:color w:val="92278F" w:themeColor="accent1"/>
      <w:sz w:val="24"/>
      <w:szCs w:val="24"/>
    </w:rPr>
  </w:style>
  <w:style w:type="character" w:styleId="Accentuationlgre">
    <w:name w:val="Subtle Emphasis"/>
    <w:uiPriority w:val="19"/>
    <w:qFormat/>
    <w:rsid w:val="006312E3"/>
    <w:rPr>
      <w:i/>
      <w:iCs/>
      <w:color w:val="481346" w:themeColor="accent1" w:themeShade="7F"/>
    </w:rPr>
  </w:style>
  <w:style w:type="character" w:styleId="Accentuationintense">
    <w:name w:val="Intense Emphasis"/>
    <w:uiPriority w:val="21"/>
    <w:qFormat/>
    <w:rsid w:val="006312E3"/>
    <w:rPr>
      <w:b/>
      <w:bCs/>
      <w:caps/>
      <w:color w:val="481346" w:themeColor="accent1" w:themeShade="7F"/>
      <w:spacing w:val="10"/>
    </w:rPr>
  </w:style>
  <w:style w:type="character" w:styleId="Rfrencelgre">
    <w:name w:val="Subtle Reference"/>
    <w:uiPriority w:val="31"/>
    <w:qFormat/>
    <w:rsid w:val="006312E3"/>
    <w:rPr>
      <w:b/>
      <w:bCs/>
      <w:color w:val="92278F" w:themeColor="accent1"/>
    </w:rPr>
  </w:style>
  <w:style w:type="character" w:styleId="Rfrenceintense">
    <w:name w:val="Intense Reference"/>
    <w:uiPriority w:val="32"/>
    <w:qFormat/>
    <w:rsid w:val="006312E3"/>
    <w:rPr>
      <w:b/>
      <w:bCs/>
      <w:i/>
      <w:iCs/>
      <w:caps/>
      <w:color w:val="92278F" w:themeColor="accent1"/>
    </w:rPr>
  </w:style>
  <w:style w:type="character" w:styleId="Titredulivre">
    <w:name w:val="Book Title"/>
    <w:uiPriority w:val="33"/>
    <w:qFormat/>
    <w:rsid w:val="006312E3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312E3"/>
    <w:pPr>
      <w:outlineLvl w:val="9"/>
    </w:pPr>
  </w:style>
  <w:style w:type="paragraph" w:styleId="Paragraphedeliste">
    <w:name w:val="List Paragraph"/>
    <w:basedOn w:val="Normal"/>
    <w:uiPriority w:val="34"/>
    <w:qFormat/>
    <w:rsid w:val="004D08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ICO\Documents\Template%20chirurgie%20p&#233;diatrique%20.dotx" TargetMode="External"/></Relationships>
</file>

<file path=word/theme/theme1.xml><?xml version="1.0" encoding="utf-8"?>
<a:theme xmlns:a="http://schemas.openxmlformats.org/drawingml/2006/main" name="Thème Office">
  <a:themeElements>
    <a:clrScheme name="Violet 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chirurgie pédiatrique .dotx</Template>
  <TotalTime>13</TotalTime>
  <Pages>3</Pages>
  <Words>512</Words>
  <Characters>2920</Characters>
  <Application>Microsoft Office Word</Application>
  <DocSecurity>0</DocSecurity>
  <Lines>24</Lines>
  <Paragraphs>6</Paragraphs>
  <ScaleCrop>false</ScaleCrop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ZICO</cp:lastModifiedBy>
  <cp:revision>19</cp:revision>
  <dcterms:created xsi:type="dcterms:W3CDTF">2025-01-25T13:24:00Z</dcterms:created>
  <dcterms:modified xsi:type="dcterms:W3CDTF">2026-09-12T15:39:00Z</dcterms:modified>
</cp:coreProperties>
</file>