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C8BD9" w14:textId="77777777" w:rsidR="00AF306F" w:rsidRDefault="00A42469" w:rsidP="00A42469">
      <w:pPr>
        <w:pStyle w:val="Titre"/>
      </w:pPr>
      <w:r>
        <w:t>angiocholite</w:t>
      </w:r>
    </w:p>
    <w:p w14:paraId="166DC8C5" w14:textId="77777777" w:rsidR="008A2581" w:rsidRPr="008A2581" w:rsidRDefault="008A2581" w:rsidP="00186889">
      <w:pPr>
        <w:jc w:val="right"/>
      </w:pPr>
      <w:r>
        <w:t>Pr SAMISON Luc Hervé</w:t>
      </w:r>
    </w:p>
    <w:p w14:paraId="0CBBE53E" w14:textId="77777777" w:rsidR="001D7324" w:rsidRPr="001D7324" w:rsidRDefault="001D7324" w:rsidP="00186889">
      <w:pPr>
        <w:jc w:val="right"/>
      </w:pPr>
    </w:p>
    <w:p w14:paraId="1F562D6E" w14:textId="77777777" w:rsidR="001D7324" w:rsidRDefault="001D7324" w:rsidP="00C27E3E">
      <w:pPr>
        <w:pStyle w:val="Titre1"/>
      </w:pPr>
      <w:r>
        <w:t>Introduction :</w:t>
      </w:r>
    </w:p>
    <w:p w14:paraId="48198763" w14:textId="77777777" w:rsidR="001D7324" w:rsidRDefault="001D7324" w:rsidP="001D7324">
      <w:pPr>
        <w:pStyle w:val="Paragraphedeliste"/>
        <w:numPr>
          <w:ilvl w:val="0"/>
          <w:numId w:val="1"/>
        </w:numPr>
      </w:pPr>
      <w:r w:rsidRPr="00F37C6A">
        <w:rPr>
          <w:b/>
          <w:bCs/>
        </w:rPr>
        <w:t>Obstacle dans la VBP</w:t>
      </w:r>
      <w:r w:rsidR="000F623D">
        <w:t xml:space="preserve"> (voie biliaire principale)</w:t>
      </w:r>
      <w:r>
        <w:t xml:space="preserve"> peut entra</w:t>
      </w:r>
      <w:r w:rsidR="00EA7E47">
        <w:t>î</w:t>
      </w:r>
      <w:r>
        <w:t>ner :</w:t>
      </w:r>
    </w:p>
    <w:p w14:paraId="166BC42C" w14:textId="77777777" w:rsidR="001D7324" w:rsidRDefault="001D7324" w:rsidP="00C27E3E">
      <w:pPr>
        <w:pStyle w:val="Paragraphedeliste"/>
        <w:numPr>
          <w:ilvl w:val="0"/>
          <w:numId w:val="2"/>
        </w:numPr>
        <w:ind w:left="1068"/>
      </w:pPr>
      <w:r>
        <w:t>Une infection biliaire (angiocholite)</w:t>
      </w:r>
    </w:p>
    <w:p w14:paraId="3F519258" w14:textId="77777777" w:rsidR="001D7324" w:rsidRDefault="001D7324" w:rsidP="00C27E3E">
      <w:pPr>
        <w:pStyle w:val="Paragraphedeliste"/>
        <w:numPr>
          <w:ilvl w:val="0"/>
          <w:numId w:val="2"/>
        </w:numPr>
        <w:ind w:left="1068"/>
      </w:pPr>
      <w:r>
        <w:t xml:space="preserve">Un retentissement hépatique (hépatite septique, </w:t>
      </w:r>
      <w:r w:rsidR="00EA7E47">
        <w:t>cirrhose</w:t>
      </w:r>
      <w:r>
        <w:t xml:space="preserve"> biliaire secondaire)</w:t>
      </w:r>
    </w:p>
    <w:p w14:paraId="376802F3" w14:textId="77777777" w:rsidR="00C27E3E" w:rsidRDefault="001D7324" w:rsidP="00C27E3E">
      <w:pPr>
        <w:pStyle w:val="Paragraphedeliste"/>
        <w:numPr>
          <w:ilvl w:val="0"/>
          <w:numId w:val="2"/>
        </w:numPr>
        <w:ind w:left="1068"/>
      </w:pPr>
      <w:r>
        <w:t>Un retentissement pancréatique (pancréatite aiguë)</w:t>
      </w:r>
    </w:p>
    <w:p w14:paraId="2C45FAF9" w14:textId="77777777" w:rsidR="001D7324" w:rsidRDefault="001D7324" w:rsidP="001D7324">
      <w:pPr>
        <w:pStyle w:val="Paragraphedeliste"/>
        <w:numPr>
          <w:ilvl w:val="0"/>
          <w:numId w:val="1"/>
        </w:numPr>
      </w:pPr>
      <w:r w:rsidRPr="00F37C6A">
        <w:rPr>
          <w:b/>
          <w:bCs/>
        </w:rPr>
        <w:t>Lithiase cholédocienne </w:t>
      </w:r>
      <w:r w:rsidR="00C27E3E" w:rsidRPr="00F37C6A">
        <w:rPr>
          <w:b/>
          <w:bCs/>
        </w:rPr>
        <w:t>=</w:t>
      </w:r>
      <w:r>
        <w:t xml:space="preserve"> complication lithiases vésiculaire</w:t>
      </w:r>
    </w:p>
    <w:p w14:paraId="13B9DC01" w14:textId="77777777" w:rsidR="001D7324" w:rsidRDefault="001D7324" w:rsidP="001D7324">
      <w:pPr>
        <w:pStyle w:val="Paragraphedeliste"/>
        <w:numPr>
          <w:ilvl w:val="0"/>
          <w:numId w:val="1"/>
        </w:numPr>
      </w:pPr>
      <w:r w:rsidRPr="00F37C6A">
        <w:rPr>
          <w:b/>
          <w:bCs/>
        </w:rPr>
        <w:t>Lithiase primitive =</w:t>
      </w:r>
      <w:r>
        <w:t xml:space="preserve"> exceptionnelle</w:t>
      </w:r>
    </w:p>
    <w:p w14:paraId="5C39D905" w14:textId="77777777" w:rsidR="008A2581" w:rsidRDefault="008A2581" w:rsidP="00F37C6A">
      <w:pPr>
        <w:pStyle w:val="Titre2"/>
      </w:pPr>
      <w:r>
        <w:t xml:space="preserve">Définition : </w:t>
      </w:r>
    </w:p>
    <w:p w14:paraId="324779AC" w14:textId="77777777" w:rsidR="008A2581" w:rsidRDefault="008A2581" w:rsidP="008A2581">
      <w:pPr>
        <w:pStyle w:val="Paragraphedeliste"/>
        <w:numPr>
          <w:ilvl w:val="0"/>
          <w:numId w:val="1"/>
        </w:numPr>
      </w:pPr>
      <w:r>
        <w:t xml:space="preserve">L’angiocholite est une </w:t>
      </w:r>
      <w:r w:rsidRPr="00186889">
        <w:rPr>
          <w:b/>
          <w:bCs/>
        </w:rPr>
        <w:t>infection de la bile dans les voies biliaires intra</w:t>
      </w:r>
      <w:r>
        <w:t xml:space="preserve"> et </w:t>
      </w:r>
      <w:r w:rsidRPr="00186889">
        <w:rPr>
          <w:b/>
          <w:bCs/>
        </w:rPr>
        <w:t>extra-hépatique</w:t>
      </w:r>
      <w:r>
        <w:t xml:space="preserve"> </w:t>
      </w:r>
    </w:p>
    <w:p w14:paraId="7B1381B0" w14:textId="77777777" w:rsidR="008A2581" w:rsidRDefault="008A2581" w:rsidP="008A2581">
      <w:pPr>
        <w:pStyle w:val="Paragraphedeliste"/>
        <w:numPr>
          <w:ilvl w:val="0"/>
          <w:numId w:val="1"/>
        </w:numPr>
      </w:pPr>
      <w:r>
        <w:t xml:space="preserve">Pullulation microbienne dans les voies biliaires, favorisée par la stase en amont d’un obstacle </w:t>
      </w:r>
    </w:p>
    <w:p w14:paraId="366344B5" w14:textId="77777777" w:rsidR="008A2581" w:rsidRDefault="008A2581" w:rsidP="008A2581">
      <w:pPr>
        <w:pStyle w:val="Paragraphedeliste"/>
        <w:numPr>
          <w:ilvl w:val="0"/>
          <w:numId w:val="1"/>
        </w:numPr>
      </w:pPr>
      <w:r>
        <w:t xml:space="preserve">La contamination de la bile peut se faire </w:t>
      </w:r>
      <w:r w:rsidRPr="00186889">
        <w:rPr>
          <w:b/>
          <w:bCs/>
        </w:rPr>
        <w:t>par 3 voies :</w:t>
      </w:r>
    </w:p>
    <w:p w14:paraId="194FB2B1" w14:textId="77777777" w:rsidR="00B2067F" w:rsidRDefault="00B2067F" w:rsidP="00B2067F">
      <w:pPr>
        <w:pStyle w:val="Paragraphedeliste"/>
        <w:numPr>
          <w:ilvl w:val="0"/>
          <w:numId w:val="3"/>
        </w:numPr>
      </w:pPr>
      <w:r w:rsidRPr="008C6D5E">
        <w:rPr>
          <w:b/>
          <w:bCs/>
          <w:color w:val="00843B" w:themeColor="accent1"/>
        </w:rPr>
        <w:t>Voie rétrograde</w:t>
      </w:r>
      <w:r w:rsidRPr="008C6D5E">
        <w:rPr>
          <w:color w:val="00843B" w:themeColor="accent1"/>
        </w:rPr>
        <w:t xml:space="preserve"> </w:t>
      </w:r>
      <w:r>
        <w:t xml:space="preserve">à partir du </w:t>
      </w:r>
      <w:proofErr w:type="gramStart"/>
      <w:r>
        <w:t>tube  digestif</w:t>
      </w:r>
      <w:proofErr w:type="gramEnd"/>
      <w:r>
        <w:t xml:space="preserve"> </w:t>
      </w:r>
    </w:p>
    <w:p w14:paraId="2186E919" w14:textId="77777777" w:rsidR="00B2067F" w:rsidRDefault="00B2067F" w:rsidP="00B2067F">
      <w:pPr>
        <w:pStyle w:val="Paragraphedeliste"/>
        <w:numPr>
          <w:ilvl w:val="0"/>
          <w:numId w:val="3"/>
        </w:numPr>
      </w:pPr>
      <w:r w:rsidRPr="008C6D5E">
        <w:rPr>
          <w:b/>
          <w:bCs/>
          <w:color w:val="00843B" w:themeColor="accent1"/>
        </w:rPr>
        <w:t>Spontanément</w:t>
      </w:r>
      <w:r w:rsidRPr="008C6D5E">
        <w:rPr>
          <w:color w:val="00843B" w:themeColor="accent1"/>
        </w:rPr>
        <w:t xml:space="preserve"> </w:t>
      </w:r>
      <w:proofErr w:type="gramStart"/>
      <w:r>
        <w:t>ou  par</w:t>
      </w:r>
      <w:proofErr w:type="gramEnd"/>
      <w:r>
        <w:t xml:space="preserve"> cathétérisme de la papille </w:t>
      </w:r>
    </w:p>
    <w:p w14:paraId="4FA931C8" w14:textId="77777777" w:rsidR="00B2067F" w:rsidRDefault="00B2067F" w:rsidP="00B2067F">
      <w:pPr>
        <w:pStyle w:val="Paragraphedeliste"/>
        <w:numPr>
          <w:ilvl w:val="0"/>
          <w:numId w:val="3"/>
        </w:numPr>
      </w:pPr>
      <w:r w:rsidRPr="008C6D5E">
        <w:rPr>
          <w:b/>
          <w:bCs/>
          <w:color w:val="00843B" w:themeColor="accent1"/>
        </w:rPr>
        <w:t>Voie descendante</w:t>
      </w:r>
      <w:r>
        <w:t xml:space="preserve"> par voie portale </w:t>
      </w:r>
    </w:p>
    <w:p w14:paraId="28E7AD5C" w14:textId="77777777" w:rsidR="00B2067F" w:rsidRDefault="008253A5" w:rsidP="00272205">
      <w:pPr>
        <w:pStyle w:val="Titre1"/>
      </w:pPr>
      <w:r>
        <w:t>Clinique :</w:t>
      </w:r>
    </w:p>
    <w:p w14:paraId="5AF264E2" w14:textId="77777777" w:rsidR="008253A5" w:rsidRDefault="008253A5" w:rsidP="00272205">
      <w:pPr>
        <w:pStyle w:val="Titre2"/>
      </w:pPr>
      <w:r>
        <w:t xml:space="preserve">Forme typique : Angiocholite simple </w:t>
      </w:r>
    </w:p>
    <w:p w14:paraId="2015105D" w14:textId="77777777" w:rsidR="008253A5" w:rsidRPr="00F47FAF" w:rsidRDefault="008253A5" w:rsidP="00F47FAF">
      <w:pPr>
        <w:pStyle w:val="Paragraphedeliste"/>
        <w:numPr>
          <w:ilvl w:val="0"/>
          <w:numId w:val="1"/>
        </w:numPr>
        <w:rPr>
          <w:b/>
          <w:bCs/>
          <w:color w:val="000000" w:themeColor="text1"/>
        </w:rPr>
      </w:pPr>
      <w:r w:rsidRPr="00F47FAF">
        <w:rPr>
          <w:b/>
          <w:bCs/>
          <w:color w:val="00843B" w:themeColor="accent1"/>
        </w:rPr>
        <w:t xml:space="preserve">Tableau clinique = </w:t>
      </w:r>
      <w:r w:rsidRPr="00F47FAF">
        <w:rPr>
          <w:b/>
          <w:bCs/>
          <w:color w:val="000000" w:themeColor="text1"/>
        </w:rPr>
        <w:t xml:space="preserve">Triade de Charcot </w:t>
      </w:r>
    </w:p>
    <w:p w14:paraId="63218697" w14:textId="77777777" w:rsidR="008253A5" w:rsidRDefault="008253A5" w:rsidP="00AE41D5">
      <w:pPr>
        <w:pStyle w:val="Paragraphedeliste"/>
        <w:numPr>
          <w:ilvl w:val="0"/>
          <w:numId w:val="5"/>
        </w:numPr>
      </w:pPr>
      <w:r w:rsidRPr="003E13C4">
        <w:rPr>
          <w:b/>
          <w:bCs/>
        </w:rPr>
        <w:t>DOULEUR</w:t>
      </w:r>
      <w:r>
        <w:t xml:space="preserve"> puis</w:t>
      </w:r>
    </w:p>
    <w:p w14:paraId="183541A6" w14:textId="77777777" w:rsidR="008253A5" w:rsidRDefault="008253A5" w:rsidP="00AE41D5">
      <w:pPr>
        <w:pStyle w:val="Paragraphedeliste"/>
        <w:numPr>
          <w:ilvl w:val="0"/>
          <w:numId w:val="5"/>
        </w:numPr>
      </w:pPr>
      <w:r w:rsidRPr="003E13C4">
        <w:rPr>
          <w:b/>
          <w:bCs/>
        </w:rPr>
        <w:t>FIEVRE ELEVEE</w:t>
      </w:r>
      <w:r>
        <w:t xml:space="preserve"> (39,5 – 40°</w:t>
      </w:r>
      <w:r w:rsidR="00C03B05">
        <w:t xml:space="preserve">) puis </w:t>
      </w:r>
    </w:p>
    <w:p w14:paraId="4E243B45" w14:textId="77777777" w:rsidR="00C03B05" w:rsidRDefault="00C03B05" w:rsidP="00AE41D5">
      <w:pPr>
        <w:pStyle w:val="Paragraphedeliste"/>
        <w:numPr>
          <w:ilvl w:val="0"/>
          <w:numId w:val="5"/>
        </w:numPr>
      </w:pPr>
      <w:r w:rsidRPr="003E13C4">
        <w:rPr>
          <w:b/>
          <w:bCs/>
        </w:rPr>
        <w:t>ICTERE</w:t>
      </w:r>
      <w:r>
        <w:t xml:space="preserve"> le tout se succédant dans les 24 heures </w:t>
      </w:r>
    </w:p>
    <w:p w14:paraId="5F02A839" w14:textId="77777777" w:rsidR="00C03B05" w:rsidRDefault="00C03B05" w:rsidP="00F47FAF">
      <w:pPr>
        <w:pStyle w:val="Paragraphedeliste"/>
        <w:numPr>
          <w:ilvl w:val="1"/>
          <w:numId w:val="1"/>
        </w:numPr>
      </w:pPr>
      <w:r>
        <w:t xml:space="preserve">Douleur : +/- Colique </w:t>
      </w:r>
      <w:proofErr w:type="gramStart"/>
      <w:r>
        <w:t>hépatique  typique</w:t>
      </w:r>
      <w:proofErr w:type="gramEnd"/>
      <w:r>
        <w:t xml:space="preserve"> ou non par son intensité ou sa topographie + vomissements abondants </w:t>
      </w:r>
    </w:p>
    <w:p w14:paraId="03FC6A9A" w14:textId="77777777" w:rsidR="00C03B05" w:rsidRDefault="00C03B05" w:rsidP="00F47FAF">
      <w:pPr>
        <w:pStyle w:val="Paragraphedeliste"/>
        <w:numPr>
          <w:ilvl w:val="1"/>
          <w:numId w:val="1"/>
        </w:numPr>
      </w:pPr>
      <w:r>
        <w:t>Fièvre = grand clocher, dépassant 38,5</w:t>
      </w:r>
      <w:r w:rsidR="00CC0BB5">
        <w:t xml:space="preserve">° avec frissons (pseudo-palustre) </w:t>
      </w:r>
    </w:p>
    <w:p w14:paraId="05924BE6" w14:textId="77777777" w:rsidR="00CC0BB5" w:rsidRDefault="00CC0BB5" w:rsidP="00F47FAF">
      <w:pPr>
        <w:pStyle w:val="Paragraphedeliste"/>
        <w:numPr>
          <w:ilvl w:val="1"/>
          <w:numId w:val="1"/>
        </w:numPr>
      </w:pPr>
      <w:r>
        <w:t>Ictère = dans les premières 24 heures, fugace et récidive lors de nouveaux accès fébrile</w:t>
      </w:r>
      <w:r w:rsidR="00272205">
        <w:t xml:space="preserve">s. Prurit rare </w:t>
      </w:r>
    </w:p>
    <w:p w14:paraId="587661A3" w14:textId="77777777" w:rsidR="003E13C4" w:rsidRPr="00F47FAF" w:rsidRDefault="00A129CF" w:rsidP="00F47FAF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47FAF">
        <w:rPr>
          <w:b/>
          <w:bCs/>
          <w:color w:val="00843B" w:themeColor="accent1"/>
        </w:rPr>
        <w:t>Examens biologiques :</w:t>
      </w:r>
    </w:p>
    <w:p w14:paraId="508C9510" w14:textId="77777777" w:rsidR="00A129CF" w:rsidRDefault="00A129CF" w:rsidP="00F47FAF">
      <w:pPr>
        <w:pStyle w:val="Paragraphedeliste"/>
        <w:numPr>
          <w:ilvl w:val="0"/>
          <w:numId w:val="4"/>
        </w:numPr>
        <w:ind w:left="1068"/>
      </w:pPr>
      <w:r>
        <w:t xml:space="preserve">Hyperleucocytose </w:t>
      </w:r>
    </w:p>
    <w:p w14:paraId="3C3F6167" w14:textId="77777777" w:rsidR="00A129CF" w:rsidRDefault="00AE41D5" w:rsidP="00F47FAF">
      <w:pPr>
        <w:pStyle w:val="Paragraphedeliste"/>
        <w:numPr>
          <w:ilvl w:val="0"/>
          <w:numId w:val="4"/>
        </w:numPr>
        <w:ind w:left="1068"/>
      </w:pPr>
      <w:r>
        <w:t>Cholestase</w:t>
      </w:r>
      <w:r w:rsidR="00A129CF">
        <w:t xml:space="preserve"> (augmentation de la BT – BC – PA – GGT)</w:t>
      </w:r>
    </w:p>
    <w:p w14:paraId="6688770B" w14:textId="77777777" w:rsidR="00A129CF" w:rsidRDefault="00A129CF" w:rsidP="00F47FAF">
      <w:pPr>
        <w:pStyle w:val="Paragraphedeliste"/>
        <w:numPr>
          <w:ilvl w:val="0"/>
          <w:numId w:val="4"/>
        </w:numPr>
        <w:ind w:left="1068"/>
      </w:pPr>
      <w:r>
        <w:t>Cytolyse modérée (Tr 100 et 300 UI)</w:t>
      </w:r>
    </w:p>
    <w:p w14:paraId="1C4BDDE7" w14:textId="77777777" w:rsidR="00A129CF" w:rsidRPr="00F47FAF" w:rsidRDefault="00A129CF" w:rsidP="00F47FAF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47FAF">
        <w:rPr>
          <w:b/>
          <w:bCs/>
          <w:color w:val="00843B" w:themeColor="accent1"/>
        </w:rPr>
        <w:t>Hémocultures répétées </w:t>
      </w:r>
    </w:p>
    <w:p w14:paraId="258CB8E4" w14:textId="77777777" w:rsidR="0058404F" w:rsidRDefault="0058404F" w:rsidP="0058404F">
      <w:pPr>
        <w:pStyle w:val="Paragraphedeliste"/>
        <w:numPr>
          <w:ilvl w:val="0"/>
          <w:numId w:val="1"/>
        </w:numPr>
      </w:pPr>
      <w:r>
        <w:t xml:space="preserve">Le </w:t>
      </w:r>
      <w:r w:rsidRPr="00103981">
        <w:rPr>
          <w:b/>
          <w:bCs/>
        </w:rPr>
        <w:t>diagnostic doit être rapidement confirmé</w:t>
      </w:r>
      <w:r>
        <w:t xml:space="preserve"> sinon complication</w:t>
      </w:r>
    </w:p>
    <w:p w14:paraId="229DD1BB" w14:textId="77777777" w:rsidR="00B75596" w:rsidRDefault="00B75596" w:rsidP="000C1416">
      <w:pPr>
        <w:pStyle w:val="Titre2"/>
      </w:pPr>
      <w:r>
        <w:t>Formes atypiques :</w:t>
      </w:r>
    </w:p>
    <w:p w14:paraId="1B83B0AD" w14:textId="77777777" w:rsidR="00B75596" w:rsidRDefault="00B75596" w:rsidP="000C1416">
      <w:pPr>
        <w:pStyle w:val="Titre3"/>
      </w:pPr>
      <w:proofErr w:type="gramStart"/>
      <w:r>
        <w:t>Angiocholite  anictérique</w:t>
      </w:r>
      <w:proofErr w:type="gramEnd"/>
      <w:r w:rsidR="000C1416">
        <w:t> :</w:t>
      </w:r>
    </w:p>
    <w:p w14:paraId="261DAA1A" w14:textId="77777777" w:rsidR="000C1416" w:rsidRDefault="000C1416" w:rsidP="000C1416">
      <w:pPr>
        <w:pStyle w:val="Paragraphedeliste"/>
        <w:numPr>
          <w:ilvl w:val="0"/>
          <w:numId w:val="1"/>
        </w:numPr>
      </w:pPr>
      <w:r w:rsidRPr="00A319D5">
        <w:rPr>
          <w:b/>
          <w:bCs/>
        </w:rPr>
        <w:lastRenderedPageBreak/>
        <w:t>L’ictère manque</w:t>
      </w:r>
      <w:r>
        <w:t xml:space="preserve"> et l’angiocholite se traduit par des </w:t>
      </w:r>
      <w:r w:rsidRPr="00A319D5">
        <w:rPr>
          <w:b/>
          <w:bCs/>
        </w:rPr>
        <w:t>coliques hépatiques</w:t>
      </w:r>
      <w:r>
        <w:t xml:space="preserve"> ou des </w:t>
      </w:r>
      <w:r w:rsidRPr="00A319D5">
        <w:rPr>
          <w:b/>
          <w:bCs/>
        </w:rPr>
        <w:t>accès fébriles plus évocateurs</w:t>
      </w:r>
      <w:r>
        <w:t xml:space="preserve"> (fièvre </w:t>
      </w:r>
      <w:proofErr w:type="spellStart"/>
      <w:r>
        <w:t>bilio</w:t>
      </w:r>
      <w:proofErr w:type="spellEnd"/>
      <w:r>
        <w:t>-septique)</w:t>
      </w:r>
    </w:p>
    <w:p w14:paraId="5B136556" w14:textId="77777777" w:rsidR="007940C5" w:rsidRDefault="007940C5" w:rsidP="009E70F7">
      <w:pPr>
        <w:pStyle w:val="Titre3"/>
      </w:pPr>
      <w:r>
        <w:t>Angiocholite aiguë compliquée :</w:t>
      </w:r>
    </w:p>
    <w:p w14:paraId="12236F6F" w14:textId="77777777" w:rsidR="007940C5" w:rsidRDefault="007940C5" w:rsidP="007940C5">
      <w:pPr>
        <w:pStyle w:val="Paragraphedeliste"/>
        <w:numPr>
          <w:ilvl w:val="0"/>
          <w:numId w:val="1"/>
        </w:numPr>
      </w:pPr>
      <w:r>
        <w:t xml:space="preserve">Formation </w:t>
      </w:r>
      <w:r w:rsidRPr="00A319D5">
        <w:rPr>
          <w:b/>
          <w:bCs/>
        </w:rPr>
        <w:t>d’abcès hépatiques multiples</w:t>
      </w:r>
      <w:r>
        <w:t xml:space="preserve"> </w:t>
      </w:r>
    </w:p>
    <w:p w14:paraId="7476AAF8" w14:textId="77777777" w:rsidR="007940C5" w:rsidRDefault="007940C5" w:rsidP="007940C5">
      <w:pPr>
        <w:pStyle w:val="Paragraphedeliste"/>
        <w:numPr>
          <w:ilvl w:val="0"/>
          <w:numId w:val="1"/>
        </w:numPr>
      </w:pPr>
      <w:r w:rsidRPr="00A319D5">
        <w:rPr>
          <w:b/>
          <w:bCs/>
        </w:rPr>
        <w:t>Age</w:t>
      </w:r>
      <w:r>
        <w:t xml:space="preserve"> et</w:t>
      </w:r>
      <w:r w:rsidRPr="00A319D5">
        <w:rPr>
          <w:b/>
          <w:bCs/>
        </w:rPr>
        <w:t xml:space="preserve"> troubles de l’état général</w:t>
      </w:r>
      <w:r>
        <w:t xml:space="preserve"> +++</w:t>
      </w:r>
    </w:p>
    <w:p w14:paraId="0789EE66" w14:textId="77777777" w:rsidR="007940C5" w:rsidRDefault="007940C5" w:rsidP="007940C5">
      <w:pPr>
        <w:pStyle w:val="Paragraphedeliste"/>
        <w:numPr>
          <w:ilvl w:val="0"/>
          <w:numId w:val="1"/>
        </w:numPr>
      </w:pPr>
      <w:r>
        <w:t xml:space="preserve">Le </w:t>
      </w:r>
      <w:r w:rsidRPr="00A319D5">
        <w:rPr>
          <w:b/>
          <w:bCs/>
        </w:rPr>
        <w:t>tableau</w:t>
      </w:r>
      <w:r>
        <w:t xml:space="preserve"> est celui d’un </w:t>
      </w:r>
      <w:r w:rsidRPr="00A319D5">
        <w:rPr>
          <w:b/>
          <w:bCs/>
        </w:rPr>
        <w:t>ictère grave</w:t>
      </w:r>
      <w:r>
        <w:t xml:space="preserve"> et associe : </w:t>
      </w:r>
    </w:p>
    <w:p w14:paraId="518B6DBC" w14:textId="77777777" w:rsidR="007940C5" w:rsidRDefault="007940C5" w:rsidP="007940C5">
      <w:pPr>
        <w:pStyle w:val="Paragraphedeliste"/>
        <w:numPr>
          <w:ilvl w:val="1"/>
          <w:numId w:val="1"/>
        </w:numPr>
      </w:pPr>
      <w:r w:rsidRPr="00A319D5">
        <w:rPr>
          <w:b/>
          <w:bCs/>
          <w:color w:val="00843B" w:themeColor="accent1"/>
        </w:rPr>
        <w:t>Syndrome infectieux sévère</w:t>
      </w:r>
      <w:r w:rsidRPr="00A319D5">
        <w:rPr>
          <w:color w:val="00843B" w:themeColor="accent1"/>
        </w:rPr>
        <w:t xml:space="preserve"> </w:t>
      </w:r>
      <w:r>
        <w:t>avec fièvre à 40°, frissons et hyperleucocytose à 20 000</w:t>
      </w:r>
    </w:p>
    <w:p w14:paraId="6CFDA55A" w14:textId="77777777" w:rsidR="007940C5" w:rsidRPr="00A319D5" w:rsidRDefault="007940C5" w:rsidP="007940C5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A319D5">
        <w:rPr>
          <w:b/>
          <w:bCs/>
          <w:color w:val="00843B" w:themeColor="accent1"/>
        </w:rPr>
        <w:t xml:space="preserve">AEG + chute tensionnelle + troubles psychiques </w:t>
      </w:r>
    </w:p>
    <w:p w14:paraId="59BD68A7" w14:textId="77777777" w:rsidR="007940C5" w:rsidRPr="00A319D5" w:rsidRDefault="007940C5" w:rsidP="007940C5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A319D5">
        <w:rPr>
          <w:b/>
          <w:bCs/>
          <w:color w:val="00843B" w:themeColor="accent1"/>
        </w:rPr>
        <w:t xml:space="preserve">Ictère intense </w:t>
      </w:r>
    </w:p>
    <w:p w14:paraId="5264AB5A" w14:textId="77777777" w:rsidR="007940C5" w:rsidRPr="00A319D5" w:rsidRDefault="007940C5" w:rsidP="007940C5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A319D5">
        <w:rPr>
          <w:b/>
          <w:bCs/>
          <w:color w:val="00843B" w:themeColor="accent1"/>
        </w:rPr>
        <w:t xml:space="preserve">Insuffisance rénale aiguë </w:t>
      </w:r>
    </w:p>
    <w:p w14:paraId="7B0E8FFB" w14:textId="099EAA0B" w:rsidR="00CF3CE5" w:rsidRPr="006536D8" w:rsidRDefault="00CF3CE5" w:rsidP="00CF3CE5">
      <w:pPr>
        <w:pStyle w:val="Titre1"/>
        <w:rPr>
          <w:highlight w:val="lightGray"/>
        </w:rPr>
      </w:pPr>
      <w:r w:rsidRPr="006536D8">
        <w:rPr>
          <w:highlight w:val="lightGray"/>
        </w:rPr>
        <w:t>Diagnostic positif :</w:t>
      </w:r>
      <w:r w:rsidR="006536D8" w:rsidRPr="006536D8">
        <w:rPr>
          <w:highlight w:val="lightGray"/>
        </w:rPr>
        <w:t xml:space="preserve"> (QE)</w:t>
      </w:r>
    </w:p>
    <w:p w14:paraId="78B68CC9" w14:textId="77777777" w:rsidR="00CF3CE5" w:rsidRPr="006536D8" w:rsidRDefault="00CF3CE5" w:rsidP="00CF3CE5">
      <w:pPr>
        <w:pStyle w:val="Paragraphedeliste"/>
        <w:numPr>
          <w:ilvl w:val="0"/>
          <w:numId w:val="1"/>
        </w:numPr>
        <w:rPr>
          <w:highlight w:val="lightGray"/>
        </w:rPr>
      </w:pPr>
      <w:r w:rsidRPr="006536D8">
        <w:rPr>
          <w:highlight w:val="lightGray"/>
        </w:rPr>
        <w:t xml:space="preserve">Devant ces tableaux cliniques, le diagnostic repose sur la mise en évidence des calculs de la VBP </w:t>
      </w:r>
    </w:p>
    <w:p w14:paraId="0E43FDEC" w14:textId="77777777" w:rsidR="00CF3CE5" w:rsidRPr="006536D8" w:rsidRDefault="00CF3CE5" w:rsidP="00CF3CE5">
      <w:pPr>
        <w:pStyle w:val="Paragraphedeliste"/>
        <w:numPr>
          <w:ilvl w:val="0"/>
          <w:numId w:val="1"/>
        </w:numPr>
        <w:rPr>
          <w:highlight w:val="lightGray"/>
        </w:rPr>
      </w:pPr>
      <w:r w:rsidRPr="006536D8">
        <w:rPr>
          <w:b/>
          <w:bCs/>
          <w:color w:val="00843B" w:themeColor="accent1"/>
          <w:highlight w:val="lightGray"/>
        </w:rPr>
        <w:t xml:space="preserve">L’échographie </w:t>
      </w:r>
      <w:r w:rsidR="00825B70" w:rsidRPr="006536D8">
        <w:rPr>
          <w:b/>
          <w:bCs/>
          <w:color w:val="00843B" w:themeColor="accent1"/>
          <w:highlight w:val="lightGray"/>
        </w:rPr>
        <w:t>abdominale</w:t>
      </w:r>
      <w:r w:rsidR="00825B70" w:rsidRPr="006536D8">
        <w:rPr>
          <w:highlight w:val="lightGray"/>
        </w:rPr>
        <w:t xml:space="preserve"> montre la lithiase vésiculaire associé à une dilatation des VB intra et extra-hépatique</w:t>
      </w:r>
    </w:p>
    <w:p w14:paraId="617106CC" w14:textId="77777777" w:rsidR="00825B70" w:rsidRPr="006536D8" w:rsidRDefault="00825B70" w:rsidP="00EC3D18">
      <w:pPr>
        <w:pStyle w:val="Paragraphedeliste"/>
        <w:numPr>
          <w:ilvl w:val="1"/>
          <w:numId w:val="1"/>
        </w:numPr>
        <w:rPr>
          <w:highlight w:val="lightGray"/>
        </w:rPr>
      </w:pPr>
      <w:r w:rsidRPr="006536D8">
        <w:rPr>
          <w:highlight w:val="lightGray"/>
        </w:rPr>
        <w:t>Sensibilité pour lithiase de la VBP = 25 à 30%</w:t>
      </w:r>
    </w:p>
    <w:p w14:paraId="481EA590" w14:textId="77777777" w:rsidR="00825B70" w:rsidRPr="006536D8" w:rsidRDefault="00825B70" w:rsidP="00CF3CE5">
      <w:pPr>
        <w:pStyle w:val="Paragraphedeliste"/>
        <w:numPr>
          <w:ilvl w:val="0"/>
          <w:numId w:val="1"/>
        </w:numPr>
        <w:rPr>
          <w:highlight w:val="lightGray"/>
        </w:rPr>
      </w:pPr>
      <w:r w:rsidRPr="006536D8">
        <w:rPr>
          <w:b/>
          <w:bCs/>
          <w:color w:val="00843B" w:themeColor="accent1"/>
          <w:highlight w:val="lightGray"/>
        </w:rPr>
        <w:t>L’écho</w:t>
      </w:r>
      <w:r w:rsidR="00BE321A" w:rsidRPr="006536D8">
        <w:rPr>
          <w:b/>
          <w:bCs/>
          <w:color w:val="00843B" w:themeColor="accent1"/>
          <w:highlight w:val="lightGray"/>
        </w:rPr>
        <w:t>-e</w:t>
      </w:r>
      <w:r w:rsidRPr="006536D8">
        <w:rPr>
          <w:b/>
          <w:bCs/>
          <w:color w:val="00843B" w:themeColor="accent1"/>
          <w:highlight w:val="lightGray"/>
        </w:rPr>
        <w:t>ndoscopie</w:t>
      </w:r>
      <w:r w:rsidRPr="006536D8">
        <w:rPr>
          <w:highlight w:val="lightGray"/>
        </w:rPr>
        <w:t xml:space="preserve"> </w:t>
      </w:r>
      <w:r w:rsidR="00BE321A" w:rsidRPr="006536D8">
        <w:rPr>
          <w:highlight w:val="lightGray"/>
        </w:rPr>
        <w:t xml:space="preserve">visualise le cholédoque et les calculs + cônes d’ombre postérieurs </w:t>
      </w:r>
    </w:p>
    <w:p w14:paraId="5AC25CE7" w14:textId="77777777" w:rsidR="00BE321A" w:rsidRPr="006536D8" w:rsidRDefault="00F22EF4" w:rsidP="00EC3D18">
      <w:pPr>
        <w:pStyle w:val="Paragraphedeliste"/>
        <w:numPr>
          <w:ilvl w:val="1"/>
          <w:numId w:val="1"/>
        </w:numPr>
        <w:rPr>
          <w:highlight w:val="lightGray"/>
        </w:rPr>
      </w:pPr>
      <w:r w:rsidRPr="006536D8">
        <w:rPr>
          <w:noProof/>
          <w:highlight w:val="lightGray"/>
        </w:rPr>
        <w:drawing>
          <wp:anchor distT="0" distB="0" distL="114300" distR="114300" simplePos="0" relativeHeight="251659264" behindDoc="0" locked="0" layoutInCell="1" allowOverlap="1" wp14:anchorId="27774145" wp14:editId="250FCEBB">
            <wp:simplePos x="0" y="0"/>
            <wp:positionH relativeFrom="column">
              <wp:posOffset>1117600</wp:posOffset>
            </wp:positionH>
            <wp:positionV relativeFrom="paragraph">
              <wp:posOffset>243840</wp:posOffset>
            </wp:positionV>
            <wp:extent cx="3576320" cy="2626995"/>
            <wp:effectExtent l="0" t="0" r="5080" b="190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21A" w:rsidRPr="006536D8">
        <w:rPr>
          <w:highlight w:val="lightGray"/>
        </w:rPr>
        <w:t xml:space="preserve">= </w:t>
      </w:r>
      <w:r w:rsidR="00EC3D18" w:rsidRPr="006536D8">
        <w:rPr>
          <w:highlight w:val="lightGray"/>
        </w:rPr>
        <w:t>E</w:t>
      </w:r>
      <w:r w:rsidR="00BE321A" w:rsidRPr="006536D8">
        <w:rPr>
          <w:highlight w:val="lightGray"/>
        </w:rPr>
        <w:t xml:space="preserve">xamen le plus utilisé </w:t>
      </w:r>
    </w:p>
    <w:p w14:paraId="6D72F0B8" w14:textId="77777777" w:rsidR="00D62BE8" w:rsidRPr="006536D8" w:rsidRDefault="00D62BE8" w:rsidP="00D62BE8">
      <w:pPr>
        <w:rPr>
          <w:highlight w:val="lightGray"/>
        </w:rPr>
      </w:pPr>
    </w:p>
    <w:p w14:paraId="6D89A4C6" w14:textId="77777777" w:rsidR="00D64890" w:rsidRPr="006536D8" w:rsidRDefault="00D64890" w:rsidP="00D64890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6536D8">
        <w:rPr>
          <w:b/>
          <w:bCs/>
          <w:color w:val="00843B" w:themeColor="accent1"/>
          <w:highlight w:val="lightGray"/>
        </w:rPr>
        <w:t>La cholangiographie rétrograde par voie endoscopique :</w:t>
      </w:r>
    </w:p>
    <w:p w14:paraId="5483295A" w14:textId="77777777" w:rsidR="00D64890" w:rsidRPr="006536D8" w:rsidRDefault="00D64890" w:rsidP="00D64890">
      <w:pPr>
        <w:pStyle w:val="Paragraphedeliste"/>
        <w:numPr>
          <w:ilvl w:val="1"/>
          <w:numId w:val="1"/>
        </w:numPr>
        <w:rPr>
          <w:highlight w:val="lightGray"/>
        </w:rPr>
      </w:pPr>
      <w:r w:rsidRPr="006536D8">
        <w:rPr>
          <w:highlight w:val="lightGray"/>
        </w:rPr>
        <w:t xml:space="preserve">Cathétériser la papille sous contrôle </w:t>
      </w:r>
      <w:proofErr w:type="spellStart"/>
      <w:r w:rsidRPr="006536D8">
        <w:rPr>
          <w:highlight w:val="lightGray"/>
        </w:rPr>
        <w:t>duodénoscopique</w:t>
      </w:r>
      <w:proofErr w:type="spellEnd"/>
      <w:r w:rsidRPr="006536D8">
        <w:rPr>
          <w:highlight w:val="lightGray"/>
        </w:rPr>
        <w:t xml:space="preserve"> </w:t>
      </w:r>
    </w:p>
    <w:p w14:paraId="46D6516A" w14:textId="77777777" w:rsidR="00D64890" w:rsidRPr="006536D8" w:rsidRDefault="00D64890" w:rsidP="00D64890">
      <w:pPr>
        <w:pStyle w:val="Paragraphedeliste"/>
        <w:numPr>
          <w:ilvl w:val="1"/>
          <w:numId w:val="1"/>
        </w:numPr>
        <w:rPr>
          <w:highlight w:val="lightGray"/>
        </w:rPr>
      </w:pPr>
      <w:r w:rsidRPr="006536D8">
        <w:rPr>
          <w:highlight w:val="lightGray"/>
        </w:rPr>
        <w:t xml:space="preserve">Opacifier les voies biliaires par voie rétrograde </w:t>
      </w:r>
    </w:p>
    <w:p w14:paraId="26FE22AE" w14:textId="77777777" w:rsidR="00D64890" w:rsidRPr="006536D8" w:rsidRDefault="00D64890" w:rsidP="00D64890">
      <w:pPr>
        <w:pStyle w:val="Paragraphedeliste"/>
        <w:numPr>
          <w:ilvl w:val="1"/>
          <w:numId w:val="1"/>
        </w:numPr>
        <w:rPr>
          <w:highlight w:val="lightGray"/>
        </w:rPr>
      </w:pPr>
      <w:r w:rsidRPr="006536D8">
        <w:rPr>
          <w:highlight w:val="lightGray"/>
        </w:rPr>
        <w:t>Elle montre :</w:t>
      </w:r>
    </w:p>
    <w:p w14:paraId="7E853883" w14:textId="77777777" w:rsidR="00D64890" w:rsidRPr="006536D8" w:rsidRDefault="00D64890" w:rsidP="00D64890">
      <w:pPr>
        <w:pStyle w:val="Paragraphedeliste"/>
        <w:numPr>
          <w:ilvl w:val="2"/>
          <w:numId w:val="1"/>
        </w:numPr>
        <w:rPr>
          <w:highlight w:val="lightGray"/>
        </w:rPr>
      </w:pPr>
      <w:r w:rsidRPr="006536D8">
        <w:rPr>
          <w:highlight w:val="lightGray"/>
        </w:rPr>
        <w:t xml:space="preserve">Aspect inflammatoire de la papille ou issue de pus </w:t>
      </w:r>
    </w:p>
    <w:p w14:paraId="57D5E87C" w14:textId="77777777" w:rsidR="00D64890" w:rsidRPr="006536D8" w:rsidRDefault="00D64890" w:rsidP="00D64890">
      <w:pPr>
        <w:pStyle w:val="Paragraphedeliste"/>
        <w:numPr>
          <w:ilvl w:val="2"/>
          <w:numId w:val="1"/>
        </w:numPr>
        <w:rPr>
          <w:highlight w:val="lightGray"/>
        </w:rPr>
      </w:pPr>
      <w:r w:rsidRPr="006536D8">
        <w:rPr>
          <w:highlight w:val="lightGray"/>
        </w:rPr>
        <w:t xml:space="preserve">Un ou plusieurs calculs dans la VBP +/- dilatée </w:t>
      </w:r>
    </w:p>
    <w:p w14:paraId="4444B04B" w14:textId="77777777" w:rsidR="00D64890" w:rsidRPr="006536D8" w:rsidRDefault="00D64890" w:rsidP="00D64890">
      <w:pPr>
        <w:pStyle w:val="Paragraphedeliste"/>
        <w:numPr>
          <w:ilvl w:val="2"/>
          <w:numId w:val="1"/>
        </w:numPr>
        <w:rPr>
          <w:highlight w:val="lightGray"/>
        </w:rPr>
      </w:pPr>
      <w:r w:rsidRPr="006536D8">
        <w:rPr>
          <w:highlight w:val="lightGray"/>
        </w:rPr>
        <w:t xml:space="preserve">Bords du cholédoque festonnés </w:t>
      </w:r>
    </w:p>
    <w:p w14:paraId="1A2BFF85" w14:textId="77777777" w:rsidR="00D64890" w:rsidRPr="006536D8" w:rsidRDefault="00B84F63" w:rsidP="00B84F63">
      <w:pPr>
        <w:pStyle w:val="Paragraphedeliste"/>
        <w:numPr>
          <w:ilvl w:val="1"/>
          <w:numId w:val="1"/>
        </w:numPr>
        <w:rPr>
          <w:highlight w:val="lightGray"/>
        </w:rPr>
      </w:pPr>
      <w:r w:rsidRPr="006536D8">
        <w:rPr>
          <w:highlight w:val="lightGray"/>
        </w:rPr>
        <w:t xml:space="preserve">Avantage de cette méthode = </w:t>
      </w:r>
      <w:proofErr w:type="spellStart"/>
      <w:r w:rsidRPr="006536D8">
        <w:rPr>
          <w:highlight w:val="lightGray"/>
        </w:rPr>
        <w:t>sphincterotomie</w:t>
      </w:r>
      <w:proofErr w:type="spellEnd"/>
      <w:r w:rsidRPr="006536D8">
        <w:rPr>
          <w:highlight w:val="lightGray"/>
        </w:rPr>
        <w:t xml:space="preserve"> endoscopique </w:t>
      </w:r>
    </w:p>
    <w:p w14:paraId="24F655BA" w14:textId="77777777" w:rsidR="00B84F63" w:rsidRPr="006536D8" w:rsidRDefault="00B84F63" w:rsidP="00B84F63">
      <w:pPr>
        <w:pStyle w:val="Paragraphedeliste"/>
        <w:numPr>
          <w:ilvl w:val="0"/>
          <w:numId w:val="1"/>
        </w:numPr>
        <w:rPr>
          <w:highlight w:val="lightGray"/>
        </w:rPr>
      </w:pPr>
      <w:r w:rsidRPr="006536D8">
        <w:rPr>
          <w:b/>
          <w:bCs/>
          <w:color w:val="00843B" w:themeColor="accent1"/>
          <w:highlight w:val="lightGray"/>
        </w:rPr>
        <w:t xml:space="preserve">La cholangiographie </w:t>
      </w:r>
      <w:proofErr w:type="spellStart"/>
      <w:r w:rsidR="00B91794" w:rsidRPr="006536D8">
        <w:rPr>
          <w:b/>
          <w:bCs/>
          <w:color w:val="00843B" w:themeColor="accent1"/>
          <w:highlight w:val="lightGray"/>
        </w:rPr>
        <w:t>transhépatique</w:t>
      </w:r>
      <w:proofErr w:type="spellEnd"/>
      <w:r w:rsidR="00B91794" w:rsidRPr="006536D8">
        <w:rPr>
          <w:highlight w:val="lightGray"/>
        </w:rPr>
        <w:t xml:space="preserve"> à l’aiguille fine est indiquée en cas d’impossibilité d’opacification par voie endoscopiq</w:t>
      </w:r>
      <w:r w:rsidR="003D0E18" w:rsidRPr="006536D8">
        <w:rPr>
          <w:highlight w:val="lightGray"/>
        </w:rPr>
        <w:t>u</w:t>
      </w:r>
      <w:r w:rsidR="00B91794" w:rsidRPr="006536D8">
        <w:rPr>
          <w:highlight w:val="lightGray"/>
        </w:rPr>
        <w:t>e</w:t>
      </w:r>
      <w:r w:rsidR="00BB3B00" w:rsidRPr="006536D8">
        <w:rPr>
          <w:highlight w:val="lightGray"/>
        </w:rPr>
        <w:t xml:space="preserve"> </w:t>
      </w:r>
    </w:p>
    <w:p w14:paraId="19439431" w14:textId="77777777" w:rsidR="00967139" w:rsidRDefault="00967139" w:rsidP="00967139">
      <w:pPr>
        <w:pStyle w:val="Titre1"/>
      </w:pPr>
      <w:r>
        <w:lastRenderedPageBreak/>
        <w:t>Traitement :</w:t>
      </w:r>
    </w:p>
    <w:p w14:paraId="5098EA8D" w14:textId="77777777" w:rsidR="00967139" w:rsidRDefault="00967139" w:rsidP="00967139">
      <w:pPr>
        <w:pStyle w:val="Paragraphedeliste"/>
        <w:numPr>
          <w:ilvl w:val="0"/>
          <w:numId w:val="1"/>
        </w:numPr>
      </w:pPr>
      <w:r>
        <w:t xml:space="preserve">Associe des moyens médicaux, chirurgicaux et endoscopique </w:t>
      </w:r>
    </w:p>
    <w:p w14:paraId="156AF965" w14:textId="77777777" w:rsidR="00967139" w:rsidRDefault="00967139" w:rsidP="008210D5">
      <w:pPr>
        <w:pStyle w:val="Titre2"/>
      </w:pPr>
      <w:r>
        <w:t>Buts : deux objectifs :</w:t>
      </w:r>
    </w:p>
    <w:p w14:paraId="43EE46D2" w14:textId="77777777" w:rsidR="00967139" w:rsidRDefault="00A90E41" w:rsidP="00967139">
      <w:pPr>
        <w:pStyle w:val="Paragraphedeliste"/>
        <w:numPr>
          <w:ilvl w:val="0"/>
          <w:numId w:val="6"/>
        </w:numPr>
      </w:pPr>
      <w:r>
        <w:t>Désobstruer</w:t>
      </w:r>
      <w:r w:rsidR="00967139">
        <w:t xml:space="preserve"> la VBP </w:t>
      </w:r>
    </w:p>
    <w:p w14:paraId="271FC9CC" w14:textId="77777777" w:rsidR="00967139" w:rsidRDefault="00967139" w:rsidP="00967139">
      <w:pPr>
        <w:pStyle w:val="Paragraphedeliste"/>
        <w:numPr>
          <w:ilvl w:val="0"/>
          <w:numId w:val="6"/>
        </w:numPr>
      </w:pPr>
      <w:r>
        <w:t xml:space="preserve">Eviter les migrations calculeuses ultérieures </w:t>
      </w:r>
    </w:p>
    <w:p w14:paraId="098D52FB" w14:textId="77777777" w:rsidR="00967139" w:rsidRDefault="00967139" w:rsidP="008210D5">
      <w:pPr>
        <w:pStyle w:val="Titre2"/>
      </w:pPr>
      <w:r>
        <w:t>Les moyens :</w:t>
      </w:r>
    </w:p>
    <w:p w14:paraId="0DB51FAF" w14:textId="77777777" w:rsidR="00967139" w:rsidRDefault="00967139" w:rsidP="008210D5">
      <w:pPr>
        <w:pStyle w:val="Titre3"/>
      </w:pPr>
      <w:r>
        <w:t>Moyens médicaux :</w:t>
      </w:r>
    </w:p>
    <w:p w14:paraId="788D2E66" w14:textId="77777777" w:rsidR="00967139" w:rsidRDefault="00967139" w:rsidP="00967139">
      <w:pPr>
        <w:pStyle w:val="Paragraphedeliste"/>
        <w:numPr>
          <w:ilvl w:val="0"/>
          <w:numId w:val="1"/>
        </w:numPr>
      </w:pPr>
      <w:r w:rsidRPr="00A90E41">
        <w:rPr>
          <w:b/>
          <w:bCs/>
        </w:rPr>
        <w:t>Hospitalisation</w:t>
      </w:r>
      <w:r>
        <w:t xml:space="preserve"> en urgence en milieu chirurgical </w:t>
      </w:r>
    </w:p>
    <w:p w14:paraId="5B39F73D" w14:textId="77777777" w:rsidR="00967139" w:rsidRPr="00A90E41" w:rsidRDefault="00967139" w:rsidP="00967139">
      <w:pPr>
        <w:pStyle w:val="Paragraphedeliste"/>
        <w:numPr>
          <w:ilvl w:val="0"/>
          <w:numId w:val="1"/>
        </w:numPr>
        <w:rPr>
          <w:b/>
          <w:bCs/>
        </w:rPr>
      </w:pPr>
      <w:r w:rsidRPr="00A90E41">
        <w:rPr>
          <w:b/>
          <w:bCs/>
        </w:rPr>
        <w:t xml:space="preserve">Repos au lit + à jeun + sonde gastrique en aspiration </w:t>
      </w:r>
    </w:p>
    <w:p w14:paraId="59CEC67C" w14:textId="77777777" w:rsidR="00967139" w:rsidRDefault="00967139" w:rsidP="00967139">
      <w:pPr>
        <w:pStyle w:val="Paragraphedeliste"/>
        <w:numPr>
          <w:ilvl w:val="0"/>
          <w:numId w:val="1"/>
        </w:numPr>
      </w:pPr>
      <w:r w:rsidRPr="00A90E41">
        <w:rPr>
          <w:b/>
          <w:bCs/>
        </w:rPr>
        <w:t>Voie veineuse</w:t>
      </w:r>
      <w:r>
        <w:t xml:space="preserve"> pour réhydratation </w:t>
      </w:r>
    </w:p>
    <w:p w14:paraId="6CA16F64" w14:textId="77777777" w:rsidR="00967139" w:rsidRDefault="00967139" w:rsidP="00967139">
      <w:pPr>
        <w:pStyle w:val="Paragraphedeliste"/>
        <w:numPr>
          <w:ilvl w:val="0"/>
          <w:numId w:val="1"/>
        </w:numPr>
      </w:pPr>
      <w:r w:rsidRPr="00A90E41">
        <w:rPr>
          <w:b/>
          <w:bCs/>
        </w:rPr>
        <w:t>Antibiothérapie parentérale</w:t>
      </w:r>
      <w:r>
        <w:t xml:space="preserve"> à bonne diffusion </w:t>
      </w:r>
      <w:proofErr w:type="gramStart"/>
      <w:r>
        <w:t>biliaire  et</w:t>
      </w:r>
      <w:proofErr w:type="gramEnd"/>
      <w:r>
        <w:t xml:space="preserve"> hépatique </w:t>
      </w:r>
    </w:p>
    <w:p w14:paraId="083B4232" w14:textId="77777777" w:rsidR="00967139" w:rsidRDefault="00967139" w:rsidP="00967139">
      <w:pPr>
        <w:pStyle w:val="Paragraphedeliste"/>
        <w:numPr>
          <w:ilvl w:val="1"/>
          <w:numId w:val="1"/>
        </w:numPr>
      </w:pPr>
      <w:r>
        <w:t xml:space="preserve">Efficace sur BGN et anaérobie </w:t>
      </w:r>
    </w:p>
    <w:p w14:paraId="64673D2C" w14:textId="77777777" w:rsidR="00967139" w:rsidRPr="00867A26" w:rsidRDefault="00967139" w:rsidP="00967139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867A26">
        <w:rPr>
          <w:b/>
          <w:bCs/>
          <w:color w:val="00843B" w:themeColor="accent1"/>
        </w:rPr>
        <w:t xml:space="preserve">Ceftriaxone 1 g/j + </w:t>
      </w:r>
      <w:r w:rsidR="008210D5" w:rsidRPr="00867A26">
        <w:rPr>
          <w:b/>
          <w:bCs/>
          <w:color w:val="00843B" w:themeColor="accent1"/>
        </w:rPr>
        <w:t>Métronidazole</w:t>
      </w:r>
      <w:r w:rsidRPr="00867A26">
        <w:rPr>
          <w:b/>
          <w:bCs/>
          <w:color w:val="00843B" w:themeColor="accent1"/>
        </w:rPr>
        <w:t xml:space="preserve"> 1,5 g/j</w:t>
      </w:r>
    </w:p>
    <w:p w14:paraId="67A2A5FC" w14:textId="77777777" w:rsidR="008210D5" w:rsidRDefault="00867A26" w:rsidP="00867A26">
      <w:pPr>
        <w:pStyle w:val="Titre3"/>
      </w:pPr>
      <w:r>
        <w:t>Moyens chirurgicaux :</w:t>
      </w:r>
    </w:p>
    <w:p w14:paraId="65C6AF0D" w14:textId="77777777" w:rsidR="00507909" w:rsidRDefault="00507909" w:rsidP="00507909">
      <w:pPr>
        <w:pStyle w:val="Paragraphedeliste"/>
        <w:numPr>
          <w:ilvl w:val="0"/>
          <w:numId w:val="1"/>
        </w:numPr>
      </w:pPr>
      <w:r>
        <w:t xml:space="preserve">Seul moyen qui assure en un temps les objectifs </w:t>
      </w:r>
    </w:p>
    <w:p w14:paraId="12368541" w14:textId="77777777" w:rsidR="00507909" w:rsidRDefault="00507909" w:rsidP="00507909">
      <w:pPr>
        <w:pStyle w:val="Paragraphedeliste"/>
        <w:numPr>
          <w:ilvl w:val="0"/>
          <w:numId w:val="1"/>
        </w:numPr>
      </w:pPr>
      <w:r>
        <w:t>Enlever la vésicule source de calcul (cholécystectomie)</w:t>
      </w:r>
    </w:p>
    <w:p w14:paraId="50A2C7EF" w14:textId="77777777" w:rsidR="00507909" w:rsidRDefault="00507909" w:rsidP="00507909">
      <w:pPr>
        <w:pStyle w:val="Paragraphedeliste"/>
        <w:numPr>
          <w:ilvl w:val="0"/>
          <w:numId w:val="1"/>
        </w:numPr>
      </w:pPr>
      <w:r>
        <w:t xml:space="preserve">Rechercher et enlever le ou les calculs dans le cholédoque </w:t>
      </w:r>
    </w:p>
    <w:p w14:paraId="0FDCF3F1" w14:textId="77777777" w:rsidR="00507909" w:rsidRDefault="00507909" w:rsidP="00507909">
      <w:pPr>
        <w:pStyle w:val="Titre3"/>
      </w:pPr>
      <w:r>
        <w:t>Moyens endoscopiques :</w:t>
      </w:r>
    </w:p>
    <w:p w14:paraId="2A872F68" w14:textId="77777777" w:rsidR="00507909" w:rsidRDefault="00507909" w:rsidP="00507909">
      <w:pPr>
        <w:pStyle w:val="Paragraphedeliste"/>
        <w:numPr>
          <w:ilvl w:val="0"/>
          <w:numId w:val="1"/>
        </w:numPr>
      </w:pPr>
      <w:r>
        <w:t>Sphinctérotomie endoscopique désobstrue la VBP</w:t>
      </w:r>
    </w:p>
    <w:p w14:paraId="1F326DDE" w14:textId="77777777" w:rsidR="00D648C0" w:rsidRDefault="00D648C0" w:rsidP="00D648C0">
      <w:pPr>
        <w:pStyle w:val="Titre2"/>
      </w:pPr>
      <w:r>
        <w:t>Indications :</w:t>
      </w:r>
    </w:p>
    <w:p w14:paraId="6CADA341" w14:textId="77777777" w:rsidR="00D648C0" w:rsidRDefault="002B2C0C" w:rsidP="002B2C0C">
      <w:pPr>
        <w:pStyle w:val="Paragraphedeliste"/>
        <w:numPr>
          <w:ilvl w:val="0"/>
          <w:numId w:val="1"/>
        </w:numPr>
      </w:pPr>
      <w:r w:rsidRPr="00A3132F">
        <w:rPr>
          <w:b/>
          <w:bCs/>
        </w:rPr>
        <w:t>Traitement médical</w:t>
      </w:r>
      <w:r>
        <w:t xml:space="preserve"> toujours prescrit</w:t>
      </w:r>
    </w:p>
    <w:p w14:paraId="5C5CEB00" w14:textId="77777777" w:rsidR="002B2C0C" w:rsidRDefault="002B2C0C" w:rsidP="002B2C0C">
      <w:pPr>
        <w:pStyle w:val="Paragraphedeliste"/>
        <w:numPr>
          <w:ilvl w:val="0"/>
          <w:numId w:val="1"/>
        </w:numPr>
      </w:pPr>
      <w:r w:rsidRPr="00A3132F">
        <w:rPr>
          <w:b/>
          <w:bCs/>
        </w:rPr>
        <w:t xml:space="preserve">Si le malade est en BEG </w:t>
      </w:r>
      <w:r w:rsidRPr="00A3132F">
        <w:rPr>
          <w:b/>
          <w:bCs/>
        </w:rPr>
        <w:sym w:font="Wingdings" w:char="F0E0"/>
      </w:r>
      <w:r w:rsidRPr="00A3132F">
        <w:rPr>
          <w:b/>
          <w:bCs/>
        </w:rPr>
        <w:t xml:space="preserve"> </w:t>
      </w:r>
      <w:r>
        <w:t>chirurgie (cholécystectomie + Cholangio</w:t>
      </w:r>
      <w:r w:rsidR="00503926">
        <w:t>graphie</w:t>
      </w:r>
      <w:r>
        <w:t xml:space="preserve"> peropératoire)</w:t>
      </w:r>
    </w:p>
    <w:p w14:paraId="73B03889" w14:textId="77777777" w:rsidR="002B2C0C" w:rsidRDefault="002B2C0C" w:rsidP="002B2C0C">
      <w:pPr>
        <w:pStyle w:val="Paragraphedeliste"/>
        <w:numPr>
          <w:ilvl w:val="0"/>
          <w:numId w:val="1"/>
        </w:numPr>
      </w:pPr>
      <w:r w:rsidRPr="00A3132F">
        <w:rPr>
          <w:b/>
          <w:bCs/>
        </w:rPr>
        <w:t>Si le malade est très fatigué</w:t>
      </w:r>
      <w:r w:rsidR="00711AA3" w:rsidRPr="00A3132F">
        <w:rPr>
          <w:b/>
          <w:bCs/>
        </w:rPr>
        <w:t xml:space="preserve"> </w:t>
      </w:r>
      <w:r w:rsidR="00711AA3" w:rsidRPr="00A3132F">
        <w:rPr>
          <w:b/>
          <w:bCs/>
        </w:rPr>
        <w:sym w:font="Wingdings" w:char="F0E0"/>
      </w:r>
      <w:r w:rsidR="00711AA3" w:rsidRPr="00A3132F">
        <w:rPr>
          <w:b/>
          <w:bCs/>
        </w:rPr>
        <w:t xml:space="preserve"> </w:t>
      </w:r>
      <w:r w:rsidR="00711AA3">
        <w:t xml:space="preserve">sphinctérotomie endoscopique </w:t>
      </w:r>
    </w:p>
    <w:p w14:paraId="4A75E24B" w14:textId="77777777" w:rsidR="00711AA3" w:rsidRPr="00D648C0" w:rsidRDefault="00711AA3" w:rsidP="00711AA3">
      <w:pPr>
        <w:pStyle w:val="Paragraphedeliste"/>
        <w:numPr>
          <w:ilvl w:val="1"/>
          <w:numId w:val="1"/>
        </w:numPr>
      </w:pPr>
      <w:r>
        <w:t xml:space="preserve">Indiqué pour un </w:t>
      </w:r>
      <w:proofErr w:type="spellStart"/>
      <w:r>
        <w:t>cholécystectomi</w:t>
      </w:r>
      <w:r w:rsidR="00680428">
        <w:t>sé</w:t>
      </w:r>
      <w:proofErr w:type="spellEnd"/>
      <w:r>
        <w:t xml:space="preserve"> ou chez les patients âgés </w:t>
      </w:r>
    </w:p>
    <w:sectPr w:rsidR="00711AA3" w:rsidRPr="00D648C0">
      <w:headerReference w:type="default" r:id="rId8"/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7012D" w14:textId="77777777" w:rsidR="00C507D0" w:rsidRDefault="00C507D0" w:rsidP="00004E3E">
      <w:pPr>
        <w:spacing w:before="0" w:after="0" w:line="240" w:lineRule="auto"/>
      </w:pPr>
      <w:r>
        <w:separator/>
      </w:r>
    </w:p>
  </w:endnote>
  <w:endnote w:type="continuationSeparator" w:id="0">
    <w:p w14:paraId="231A4DAE" w14:textId="77777777" w:rsidR="00C507D0" w:rsidRDefault="00C507D0" w:rsidP="00004E3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94688447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EDEBF2E" w14:textId="77777777" w:rsidR="00004E3E" w:rsidRDefault="00004E3E" w:rsidP="00F07F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4259400C" w14:textId="77777777" w:rsidR="00004E3E" w:rsidRDefault="00004E3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8118982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56C016D2" w14:textId="77777777" w:rsidR="00004E3E" w:rsidRDefault="00004E3E" w:rsidP="00F07F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223861D0" w14:textId="77777777" w:rsidR="00004E3E" w:rsidRDefault="00004E3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E97ED" w14:textId="77777777" w:rsidR="00C507D0" w:rsidRDefault="00C507D0" w:rsidP="00004E3E">
      <w:pPr>
        <w:spacing w:before="0" w:after="0" w:line="240" w:lineRule="auto"/>
      </w:pPr>
      <w:r>
        <w:separator/>
      </w:r>
    </w:p>
  </w:footnote>
  <w:footnote w:type="continuationSeparator" w:id="0">
    <w:p w14:paraId="65EE2957" w14:textId="77777777" w:rsidR="00C507D0" w:rsidRDefault="00C507D0" w:rsidP="00004E3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4B7F" w14:textId="77777777" w:rsidR="00004E3E" w:rsidRDefault="00004E3E">
    <w:pPr>
      <w:pStyle w:val="En-tte"/>
    </w:pPr>
    <w:r>
      <w:t>13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4280"/>
    <w:multiLevelType w:val="hybridMultilevel"/>
    <w:tmpl w:val="475872BC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552B4"/>
    <w:multiLevelType w:val="hybridMultilevel"/>
    <w:tmpl w:val="2026AFE8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67D8E"/>
    <w:multiLevelType w:val="hybridMultilevel"/>
    <w:tmpl w:val="74F2DFB6"/>
    <w:lvl w:ilvl="0" w:tplc="040C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2A270C5"/>
    <w:multiLevelType w:val="hybridMultilevel"/>
    <w:tmpl w:val="F8E2A7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60580C"/>
    <w:multiLevelType w:val="hybridMultilevel"/>
    <w:tmpl w:val="E692F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B2C10"/>
    <w:multiLevelType w:val="hybridMultilevel"/>
    <w:tmpl w:val="66CAEAA6"/>
    <w:lvl w:ilvl="0" w:tplc="84726DD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color w:val="00843B" w:themeColor="accent1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69"/>
    <w:rsid w:val="00004E3E"/>
    <w:rsid w:val="000375B7"/>
    <w:rsid w:val="000C1416"/>
    <w:rsid w:val="000F623D"/>
    <w:rsid w:val="00103981"/>
    <w:rsid w:val="00186889"/>
    <w:rsid w:val="001D7324"/>
    <w:rsid w:val="002227D3"/>
    <w:rsid w:val="00272205"/>
    <w:rsid w:val="002B2C0C"/>
    <w:rsid w:val="003D0E18"/>
    <w:rsid w:val="003E13C4"/>
    <w:rsid w:val="00503926"/>
    <w:rsid w:val="00507909"/>
    <w:rsid w:val="0058404F"/>
    <w:rsid w:val="005F5B1B"/>
    <w:rsid w:val="00620B83"/>
    <w:rsid w:val="006536D8"/>
    <w:rsid w:val="00680428"/>
    <w:rsid w:val="00711AA3"/>
    <w:rsid w:val="007940C5"/>
    <w:rsid w:val="008210D5"/>
    <w:rsid w:val="008253A5"/>
    <w:rsid w:val="00825B70"/>
    <w:rsid w:val="00867A26"/>
    <w:rsid w:val="008A2581"/>
    <w:rsid w:val="008C6D5E"/>
    <w:rsid w:val="00911179"/>
    <w:rsid w:val="00967139"/>
    <w:rsid w:val="009E48A4"/>
    <w:rsid w:val="009E70F7"/>
    <w:rsid w:val="009F0590"/>
    <w:rsid w:val="00A129CF"/>
    <w:rsid w:val="00A15F22"/>
    <w:rsid w:val="00A3132F"/>
    <w:rsid w:val="00A319D5"/>
    <w:rsid w:val="00A42469"/>
    <w:rsid w:val="00A90E41"/>
    <w:rsid w:val="00AE41D5"/>
    <w:rsid w:val="00AF306F"/>
    <w:rsid w:val="00B2067F"/>
    <w:rsid w:val="00B7070B"/>
    <w:rsid w:val="00B75596"/>
    <w:rsid w:val="00B84F63"/>
    <w:rsid w:val="00B91794"/>
    <w:rsid w:val="00BB3B00"/>
    <w:rsid w:val="00BE321A"/>
    <w:rsid w:val="00C026C0"/>
    <w:rsid w:val="00C03B05"/>
    <w:rsid w:val="00C27E3E"/>
    <w:rsid w:val="00C507D0"/>
    <w:rsid w:val="00CC0BB5"/>
    <w:rsid w:val="00CF3CE5"/>
    <w:rsid w:val="00D62BE8"/>
    <w:rsid w:val="00D64890"/>
    <w:rsid w:val="00D648C0"/>
    <w:rsid w:val="00DF56F6"/>
    <w:rsid w:val="00EA7E47"/>
    <w:rsid w:val="00EC3D18"/>
    <w:rsid w:val="00F02564"/>
    <w:rsid w:val="00F22EF4"/>
    <w:rsid w:val="00F37C6A"/>
    <w:rsid w:val="00F4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18BBA"/>
  <w15:chartTrackingRefBased/>
  <w15:docId w15:val="{BF0F0FC5-B616-7B44-8F17-82F3ABA1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Paragraphedeliste">
    <w:name w:val="List Paragraph"/>
    <w:basedOn w:val="Normal"/>
    <w:uiPriority w:val="34"/>
    <w:qFormat/>
    <w:rsid w:val="001D732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04E3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4E3E"/>
  </w:style>
  <w:style w:type="paragraph" w:styleId="Pieddepage">
    <w:name w:val="footer"/>
    <w:basedOn w:val="Normal"/>
    <w:link w:val="PieddepageCar"/>
    <w:uiPriority w:val="99"/>
    <w:unhideWhenUsed/>
    <w:rsid w:val="00004E3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4E3E"/>
  </w:style>
  <w:style w:type="character" w:styleId="Numrodepage">
    <w:name w:val="page number"/>
    <w:basedOn w:val="Policepardfaut"/>
    <w:uiPriority w:val="99"/>
    <w:semiHidden/>
    <w:unhideWhenUsed/>
    <w:rsid w:val="00004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%20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48</TotalTime>
  <Pages>3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52</cp:revision>
  <dcterms:created xsi:type="dcterms:W3CDTF">2025-02-13T10:37:00Z</dcterms:created>
  <dcterms:modified xsi:type="dcterms:W3CDTF">2026-09-12T16:04:00Z</dcterms:modified>
</cp:coreProperties>
</file>