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F4DE4" w14:textId="329B8966" w:rsidR="0066577F" w:rsidRDefault="00E04021" w:rsidP="00E04021">
      <w:pPr>
        <w:pStyle w:val="Titre1"/>
      </w:pPr>
      <w:r>
        <w:t>cholécystite aigue</w:t>
      </w:r>
    </w:p>
    <w:p w14:paraId="13F2E2BA" w14:textId="5906BB80" w:rsidR="00E04021" w:rsidRDefault="00E04021" w:rsidP="00E04021">
      <w:pPr>
        <w:pStyle w:val="Titre2"/>
      </w:pPr>
      <w:r>
        <w:t>Rappel</w:t>
      </w:r>
    </w:p>
    <w:p w14:paraId="6B07DB45" w14:textId="7C26C4C3" w:rsidR="00E04021" w:rsidRDefault="00E04021" w:rsidP="00E04021">
      <w:r>
        <w:t>C’est une complication infectieuse locale de la lithiase biliaire</w:t>
      </w:r>
    </w:p>
    <w:p w14:paraId="7657622D" w14:textId="41F2C357" w:rsidR="00E04021" w:rsidRDefault="00E04021" w:rsidP="00E04021">
      <w:pPr>
        <w:pStyle w:val="Titre2"/>
      </w:pPr>
      <w:r>
        <w:t>Définition et épidémiologie</w:t>
      </w:r>
    </w:p>
    <w:p w14:paraId="5EC39BDE" w14:textId="6F1D8376" w:rsidR="00E04021" w:rsidRDefault="00E04021" w:rsidP="00E04021">
      <w:r>
        <w:t xml:space="preserve">Elle est définie comme une inflammation aigue de la paroi vésiculaire </w:t>
      </w:r>
    </w:p>
    <w:p w14:paraId="7404F8F4" w14:textId="2B077347" w:rsidR="00E04021" w:rsidRDefault="00E04021" w:rsidP="00E04021">
      <w:r>
        <w:t xml:space="preserve">En </w:t>
      </w:r>
      <w:r w:rsidR="00C36568">
        <w:t>relation</w:t>
      </w:r>
      <w:r>
        <w:t xml:space="preserve"> avec une lithiase dal plus de 90% </w:t>
      </w:r>
    </w:p>
    <w:p w14:paraId="36443DD9" w14:textId="79397F06" w:rsidR="00E04021" w:rsidRDefault="00E04021" w:rsidP="00E04021">
      <w:r>
        <w:t xml:space="preserve">Représente une </w:t>
      </w:r>
      <w:r w:rsidR="00C36568">
        <w:t>d’indication</w:t>
      </w:r>
      <w:r>
        <w:t xml:space="preserve"> habituelle de la chirurgie (1,5 à 20</w:t>
      </w:r>
      <w:r w:rsidR="003D36F1">
        <w:t>%</w:t>
      </w:r>
      <w:r>
        <w:t xml:space="preserve"> des cas)</w:t>
      </w:r>
    </w:p>
    <w:p w14:paraId="62667427" w14:textId="1E2BF97B" w:rsidR="00E04021" w:rsidRDefault="00E04021" w:rsidP="00E04021">
      <w:pPr>
        <w:pStyle w:val="Titre2"/>
      </w:pPr>
      <w:r>
        <w:t xml:space="preserve">Physiopathologie et anatomie pathologique </w:t>
      </w:r>
    </w:p>
    <w:p w14:paraId="4A677C24" w14:textId="7F8963AF" w:rsidR="00E04021" w:rsidRDefault="00E04021" w:rsidP="00E04021">
      <w:r>
        <w:t xml:space="preserve">Obstruction dur canal cystique par calcule ou par réaction œdémateuse </w:t>
      </w:r>
    </w:p>
    <w:p w14:paraId="002D66B3" w14:textId="19B9FA94" w:rsidR="00E04021" w:rsidRDefault="00E04021" w:rsidP="00E04021">
      <w:r>
        <w:t xml:space="preserve">Le </w:t>
      </w:r>
      <w:r w:rsidR="00C36568">
        <w:t>facteur</w:t>
      </w:r>
      <w:r>
        <w:t xml:space="preserve"> </w:t>
      </w:r>
      <w:r w:rsidR="00C36568">
        <w:t>infectieux</w:t>
      </w:r>
      <w:r>
        <w:t xml:space="preserve"> est peu important </w:t>
      </w:r>
      <w:r w:rsidR="00C36568">
        <w:t>au</w:t>
      </w:r>
      <w:r>
        <w:t xml:space="preserve"> début : 25</w:t>
      </w:r>
      <w:r w:rsidR="00C36568">
        <w:t>%</w:t>
      </w:r>
      <w:r>
        <w:t xml:space="preserve"> des cultures </w:t>
      </w:r>
      <w:r w:rsidR="00C36568">
        <w:t>positives</w:t>
      </w:r>
      <w:r>
        <w:t xml:space="preserve"> dans les premier </w:t>
      </w:r>
      <w:r w:rsidR="00C36568">
        <w:t>jours</w:t>
      </w:r>
      <w:r>
        <w:t xml:space="preserve">, 50 à 80% des cas après 8 jours </w:t>
      </w:r>
    </w:p>
    <w:p w14:paraId="3192C553" w14:textId="41674A1D" w:rsidR="00E04021" w:rsidRDefault="00E04021" w:rsidP="00E04021">
      <w:r>
        <w:t xml:space="preserve">L’atteinte anatomique est variable : </w:t>
      </w:r>
      <w:r>
        <w:tab/>
      </w:r>
    </w:p>
    <w:p w14:paraId="3293047E" w14:textId="031B9B3A" w:rsidR="00E04021" w:rsidRDefault="00C36568" w:rsidP="00E04021">
      <w:pPr>
        <w:numPr>
          <w:ilvl w:val="1"/>
          <w:numId w:val="8"/>
        </w:numPr>
      </w:pPr>
      <w:r>
        <w:t>Cholécystite</w:t>
      </w:r>
      <w:r w:rsidR="00E04021">
        <w:t xml:space="preserve"> catarrhale</w:t>
      </w:r>
    </w:p>
    <w:p w14:paraId="3DA4A9EB" w14:textId="652662E7" w:rsidR="00E04021" w:rsidRDefault="00C36568" w:rsidP="00E04021">
      <w:pPr>
        <w:numPr>
          <w:ilvl w:val="1"/>
          <w:numId w:val="8"/>
        </w:numPr>
      </w:pPr>
      <w:r>
        <w:t>Cholécystite suppurée</w:t>
      </w:r>
    </w:p>
    <w:p w14:paraId="1070D3AB" w14:textId="1BB114DC" w:rsidR="00E04021" w:rsidRDefault="00E04021" w:rsidP="00E04021">
      <w:pPr>
        <w:numPr>
          <w:ilvl w:val="1"/>
          <w:numId w:val="8"/>
        </w:numPr>
      </w:pPr>
      <w:r>
        <w:t xml:space="preserve">Cholécystite gangréneuse </w:t>
      </w:r>
    </w:p>
    <w:p w14:paraId="7379EE0C" w14:textId="2153ABE0" w:rsidR="00E04021" w:rsidRDefault="00E04021" w:rsidP="00E04021">
      <w:pPr>
        <w:pStyle w:val="Titre2"/>
      </w:pPr>
      <w:r>
        <w:t>Diagnostique</w:t>
      </w:r>
    </w:p>
    <w:p w14:paraId="2AF40716" w14:textId="6E6A3B68" w:rsidR="00E04021" w:rsidRDefault="00E04021" w:rsidP="00E04021">
      <w:pPr>
        <w:pStyle w:val="Titre3"/>
      </w:pPr>
      <w:r>
        <w:t xml:space="preserve">Clinique </w:t>
      </w:r>
    </w:p>
    <w:p w14:paraId="7C75EFDA" w14:textId="20F74945" w:rsidR="00E04021" w:rsidRDefault="00E04021" w:rsidP="00E04021">
      <w:r>
        <w:t xml:space="preserve">Caractéristique et pose peu de problème </w:t>
      </w:r>
    </w:p>
    <w:p w14:paraId="49C29E3A" w14:textId="3978F088" w:rsidR="00E04021" w:rsidRDefault="00E04021" w:rsidP="00E30EF5">
      <w:pPr>
        <w:pStyle w:val="Titre4"/>
      </w:pPr>
      <w:r>
        <w:t>Crise typique = début brutale</w:t>
      </w:r>
    </w:p>
    <w:p w14:paraId="6FB073A2" w14:textId="29A93107" w:rsidR="00E04021" w:rsidRDefault="00E04021" w:rsidP="00E04021">
      <w:pPr>
        <w:numPr>
          <w:ilvl w:val="1"/>
          <w:numId w:val="8"/>
        </w:numPr>
      </w:pPr>
      <w:r>
        <w:t xml:space="preserve">Douleur de l’hypochondre </w:t>
      </w:r>
      <w:r w:rsidR="00C36568">
        <w:t>droit</w:t>
      </w:r>
      <w:r>
        <w:t xml:space="preserve"> = colique hépatique ave </w:t>
      </w:r>
      <w:r w:rsidR="00C36568">
        <w:t>inhibition</w:t>
      </w:r>
      <w:r>
        <w:t xml:space="preserve"> </w:t>
      </w:r>
      <w:r w:rsidR="00C36568">
        <w:t>respiratoire</w:t>
      </w:r>
      <w:r>
        <w:t xml:space="preserve"> </w:t>
      </w:r>
    </w:p>
    <w:p w14:paraId="14D92D6E" w14:textId="098D0B65" w:rsidR="00E04021" w:rsidRDefault="00E04021" w:rsidP="00E04021">
      <w:pPr>
        <w:numPr>
          <w:ilvl w:val="1"/>
          <w:numId w:val="8"/>
        </w:numPr>
      </w:pPr>
      <w:r>
        <w:t>Nausée et vomissements</w:t>
      </w:r>
    </w:p>
    <w:p w14:paraId="457CA0DB" w14:textId="61528873" w:rsidR="00E04021" w:rsidRDefault="00E04021" w:rsidP="00E04021">
      <w:pPr>
        <w:numPr>
          <w:ilvl w:val="1"/>
          <w:numId w:val="8"/>
        </w:numPr>
      </w:pPr>
      <w:r>
        <w:t xml:space="preserve">Fièvre à 38 – 39°C </w:t>
      </w:r>
    </w:p>
    <w:p w14:paraId="36499D16" w14:textId="7130A82B" w:rsidR="00E04021" w:rsidRDefault="00C36568" w:rsidP="00E04021">
      <w:pPr>
        <w:numPr>
          <w:ilvl w:val="1"/>
          <w:numId w:val="8"/>
        </w:numPr>
      </w:pPr>
      <w:r>
        <w:t>Tachycardie</w:t>
      </w:r>
      <w:r w:rsidR="00E04021">
        <w:t xml:space="preserve"> en </w:t>
      </w:r>
      <w:r>
        <w:t>rapport</w:t>
      </w:r>
      <w:r w:rsidR="00E04021">
        <w:t xml:space="preserve"> avec la fièvre </w:t>
      </w:r>
    </w:p>
    <w:p w14:paraId="2E0D511B" w14:textId="48C3ECC6" w:rsidR="00E04021" w:rsidRDefault="00E04021" w:rsidP="00E04021">
      <w:pPr>
        <w:numPr>
          <w:ilvl w:val="1"/>
          <w:numId w:val="8"/>
        </w:numPr>
      </w:pPr>
      <w:r>
        <w:t>Examen</w:t>
      </w:r>
    </w:p>
    <w:p w14:paraId="1F5F35EF" w14:textId="268B90F5" w:rsidR="00E04021" w:rsidRDefault="00E04021" w:rsidP="00E04021">
      <w:pPr>
        <w:numPr>
          <w:ilvl w:val="2"/>
          <w:numId w:val="8"/>
        </w:numPr>
      </w:pPr>
      <w:r>
        <w:t>Défense sous-costale droite</w:t>
      </w:r>
    </w:p>
    <w:p w14:paraId="0CA5CB5A" w14:textId="7A9FED26" w:rsidR="00E04021" w:rsidRDefault="00E04021" w:rsidP="00E04021">
      <w:pPr>
        <w:numPr>
          <w:ilvl w:val="2"/>
          <w:numId w:val="8"/>
        </w:numPr>
      </w:pPr>
      <w:r>
        <w:lastRenderedPageBreak/>
        <w:t xml:space="preserve">Empêche de palper la grosse vésicule </w:t>
      </w:r>
    </w:p>
    <w:p w14:paraId="6395C6D6" w14:textId="37C1C701" w:rsidR="00E04021" w:rsidRDefault="00E04021" w:rsidP="00E04021">
      <w:pPr>
        <w:numPr>
          <w:ilvl w:val="2"/>
          <w:numId w:val="8"/>
        </w:numPr>
      </w:pPr>
      <w:r>
        <w:t xml:space="preserve">Reste de l’abdomen souple et indolore </w:t>
      </w:r>
    </w:p>
    <w:p w14:paraId="1249BB14" w14:textId="5659B2DD" w:rsidR="00E04021" w:rsidRDefault="00C36568" w:rsidP="00E04021">
      <w:pPr>
        <w:numPr>
          <w:ilvl w:val="2"/>
          <w:numId w:val="8"/>
        </w:numPr>
      </w:pPr>
      <w:r>
        <w:t>Signe</w:t>
      </w:r>
      <w:r w:rsidR="00E04021">
        <w:t xml:space="preserve"> de Murphy positif </w:t>
      </w:r>
    </w:p>
    <w:p w14:paraId="7D45B2E8" w14:textId="449FF809" w:rsidR="00E04021" w:rsidRDefault="00E04021" w:rsidP="00E04021">
      <w:r>
        <w:t>Etat générale est bien conservé</w:t>
      </w:r>
    </w:p>
    <w:p w14:paraId="47FB4916" w14:textId="64A4F1FE" w:rsidR="00E04021" w:rsidRDefault="00E04021" w:rsidP="00E30EF5">
      <w:pPr>
        <w:pStyle w:val="Titre4"/>
      </w:pPr>
      <w:r>
        <w:t xml:space="preserve">Formes </w:t>
      </w:r>
      <w:r w:rsidR="00C36568">
        <w:t>atypiques</w:t>
      </w:r>
    </w:p>
    <w:p w14:paraId="17877F6C" w14:textId="0C4919EE" w:rsidR="00E04021" w:rsidRDefault="00E04021" w:rsidP="00E04021">
      <w:r>
        <w:t xml:space="preserve">Formes </w:t>
      </w:r>
      <w:r w:rsidR="00C36568">
        <w:t>frustre</w:t>
      </w:r>
      <w:r>
        <w:t> :</w:t>
      </w:r>
    </w:p>
    <w:p w14:paraId="3E89F4C0" w14:textId="24F8271B" w:rsidR="00E04021" w:rsidRDefault="00E04021" w:rsidP="00E04021">
      <w:pPr>
        <w:numPr>
          <w:ilvl w:val="1"/>
          <w:numId w:val="8"/>
        </w:numPr>
      </w:pPr>
      <w:r>
        <w:t xml:space="preserve">Signes atténués = </w:t>
      </w:r>
      <w:r w:rsidR="00C36568">
        <w:t>forme</w:t>
      </w:r>
      <w:r>
        <w:t xml:space="preserve"> favorisée par la </w:t>
      </w:r>
      <w:r w:rsidR="00C36568">
        <w:t>prescription</w:t>
      </w:r>
      <w:r>
        <w:t xml:space="preserve"> </w:t>
      </w:r>
      <w:r w:rsidR="00C36568">
        <w:t>intempestive</w:t>
      </w:r>
      <w:r>
        <w:t xml:space="preserve"> d’</w:t>
      </w:r>
      <w:r w:rsidR="00C36568">
        <w:t>antibiotique</w:t>
      </w:r>
      <w:r>
        <w:t xml:space="preserve"> </w:t>
      </w:r>
    </w:p>
    <w:p w14:paraId="18F1C3D2" w14:textId="1B77312A" w:rsidR="00E04021" w:rsidRDefault="00E04021" w:rsidP="00E04021">
      <w:r>
        <w:t xml:space="preserve">Formes </w:t>
      </w:r>
      <w:r w:rsidR="00C36568">
        <w:t>pseudo</w:t>
      </w:r>
      <w:r>
        <w:t>-occlusives :</w:t>
      </w:r>
    </w:p>
    <w:p w14:paraId="6810D69F" w14:textId="768EDFE6" w:rsidR="00E04021" w:rsidRDefault="00E04021" w:rsidP="00E04021">
      <w:pPr>
        <w:numPr>
          <w:ilvl w:val="1"/>
          <w:numId w:val="8"/>
        </w:numPr>
      </w:pPr>
      <w:r>
        <w:t xml:space="preserve">Symptomatologie marquée par des </w:t>
      </w:r>
      <w:r w:rsidR="00C36568">
        <w:t>vomissement</w:t>
      </w:r>
      <w:r>
        <w:t xml:space="preserve"> s abondants</w:t>
      </w:r>
    </w:p>
    <w:p w14:paraId="3BF9DEC2" w14:textId="2EF0A14E" w:rsidR="00E04021" w:rsidRDefault="00C36568" w:rsidP="00E04021">
      <w:r>
        <w:t>Cholécystite gangréneuse</w:t>
      </w:r>
      <w:r w:rsidR="00E04021">
        <w:t> :</w:t>
      </w:r>
    </w:p>
    <w:p w14:paraId="0DF9F22D" w14:textId="0515B8C1" w:rsidR="00E04021" w:rsidRDefault="004A29DA" w:rsidP="00E04021">
      <w:pPr>
        <w:numPr>
          <w:ilvl w:val="1"/>
          <w:numId w:val="8"/>
        </w:numPr>
      </w:pPr>
      <w:r>
        <w:t>Signes</w:t>
      </w:r>
      <w:r w:rsidR="00E04021">
        <w:t xml:space="preserve"> généraux graves avec </w:t>
      </w:r>
      <w:r>
        <w:t>syndrome</w:t>
      </w:r>
      <w:r w:rsidR="00E04021">
        <w:t xml:space="preserve"> </w:t>
      </w:r>
      <w:r>
        <w:t>toxique</w:t>
      </w:r>
      <w:r w:rsidR="00E04021">
        <w:t xml:space="preserve"> (adynamie, faciès ….</w:t>
      </w:r>
    </w:p>
    <w:p w14:paraId="6462EC95" w14:textId="5CABEF93" w:rsidR="00E04021" w:rsidRPr="00BE1C19" w:rsidRDefault="00C36568" w:rsidP="004A29DA">
      <w:pPr>
        <w:pStyle w:val="Titre2"/>
        <w:rPr>
          <w:highlight w:val="lightGray"/>
        </w:rPr>
      </w:pPr>
      <w:r w:rsidRPr="00BE1C19">
        <w:rPr>
          <w:highlight w:val="lightGray"/>
        </w:rPr>
        <w:t>Diagnostic</w:t>
      </w:r>
      <w:r w:rsidR="004A29DA" w:rsidRPr="00BE1C19">
        <w:rPr>
          <w:highlight w:val="lightGray"/>
        </w:rPr>
        <w:t xml:space="preserve"> </w:t>
      </w:r>
      <w:proofErr w:type="gramStart"/>
      <w:r w:rsidR="004A29DA" w:rsidRPr="00BE1C19">
        <w:rPr>
          <w:highlight w:val="lightGray"/>
        </w:rPr>
        <w:t>pos</w:t>
      </w:r>
      <w:r w:rsidRPr="00BE1C19">
        <w:rPr>
          <w:highlight w:val="lightGray"/>
        </w:rPr>
        <w:t>i</w:t>
      </w:r>
      <w:r w:rsidR="004A29DA" w:rsidRPr="00BE1C19">
        <w:rPr>
          <w:highlight w:val="lightGray"/>
        </w:rPr>
        <w:t xml:space="preserve">tif </w:t>
      </w:r>
      <w:r w:rsidR="00BE1C19" w:rsidRPr="00BE1C19">
        <w:rPr>
          <w:highlight w:val="lightGray"/>
        </w:rPr>
        <w:t xml:space="preserve"> (</w:t>
      </w:r>
      <w:proofErr w:type="gramEnd"/>
      <w:r w:rsidR="00BE1C19" w:rsidRPr="00BE1C19">
        <w:rPr>
          <w:highlight w:val="lightGray"/>
        </w:rPr>
        <w:t>QE)</w:t>
      </w:r>
    </w:p>
    <w:p w14:paraId="1EB78CE0" w14:textId="546661E0" w:rsidR="004A29DA" w:rsidRPr="00BE1C19" w:rsidRDefault="004A29DA" w:rsidP="004A29DA">
      <w:pPr>
        <w:rPr>
          <w:highlight w:val="lightGray"/>
        </w:rPr>
      </w:pPr>
      <w:r w:rsidRPr="00BE1C19">
        <w:rPr>
          <w:highlight w:val="lightGray"/>
        </w:rPr>
        <w:t>Anamnèse + table clinque + exame</w:t>
      </w:r>
      <w:r w:rsidR="00C36568" w:rsidRPr="00BE1C19">
        <w:rPr>
          <w:highlight w:val="lightGray"/>
        </w:rPr>
        <w:t>n</w:t>
      </w:r>
      <w:r w:rsidRPr="00BE1C19">
        <w:rPr>
          <w:highlight w:val="lightGray"/>
        </w:rPr>
        <w:t xml:space="preserve"> complémentaire </w:t>
      </w:r>
    </w:p>
    <w:p w14:paraId="0C0113C4" w14:textId="40AB0529" w:rsidR="004A29DA" w:rsidRPr="00BE1C19" w:rsidRDefault="004A29DA" w:rsidP="004A29DA">
      <w:pPr>
        <w:pStyle w:val="Titre3"/>
        <w:rPr>
          <w:highlight w:val="lightGray"/>
        </w:rPr>
      </w:pPr>
      <w:r w:rsidRPr="00BE1C19">
        <w:rPr>
          <w:highlight w:val="lightGray"/>
        </w:rPr>
        <w:t xml:space="preserve">Biologique </w:t>
      </w:r>
    </w:p>
    <w:p w14:paraId="507CB1CF" w14:textId="5A825F0C" w:rsidR="004A29DA" w:rsidRPr="00BE1C19" w:rsidRDefault="00C36568" w:rsidP="004A29DA">
      <w:pPr>
        <w:rPr>
          <w:highlight w:val="lightGray"/>
        </w:rPr>
      </w:pPr>
      <w:r w:rsidRPr="00BE1C19">
        <w:rPr>
          <w:highlight w:val="lightGray"/>
        </w:rPr>
        <w:t xml:space="preserve">Hyperleucocytose </w:t>
      </w:r>
      <w:r w:rsidR="004A29DA" w:rsidRPr="00BE1C19">
        <w:rPr>
          <w:highlight w:val="lightGray"/>
        </w:rPr>
        <w:t xml:space="preserve">à polynucléaire </w:t>
      </w:r>
    </w:p>
    <w:p w14:paraId="5819E4C7" w14:textId="5FC85837" w:rsidR="004A29DA" w:rsidRPr="00BE1C19" w:rsidRDefault="004A29DA" w:rsidP="004A29DA">
      <w:pPr>
        <w:rPr>
          <w:highlight w:val="lightGray"/>
        </w:rPr>
      </w:pPr>
      <w:r w:rsidRPr="00BE1C19">
        <w:rPr>
          <w:highlight w:val="lightGray"/>
        </w:rPr>
        <w:t>C</w:t>
      </w:r>
      <w:r w:rsidR="00C36568" w:rsidRPr="00BE1C19">
        <w:rPr>
          <w:highlight w:val="lightGray"/>
        </w:rPr>
        <w:t>RP</w:t>
      </w:r>
      <w:r w:rsidRPr="00BE1C19">
        <w:rPr>
          <w:highlight w:val="lightGray"/>
        </w:rPr>
        <w:t xml:space="preserve"> </w:t>
      </w:r>
      <w:r w:rsidR="00C36568" w:rsidRPr="00BE1C19">
        <w:rPr>
          <w:highlight w:val="lightGray"/>
        </w:rPr>
        <w:t>élevée</w:t>
      </w:r>
      <w:r w:rsidRPr="00BE1C19">
        <w:rPr>
          <w:highlight w:val="lightGray"/>
        </w:rPr>
        <w:t xml:space="preserve"> </w:t>
      </w:r>
    </w:p>
    <w:p w14:paraId="31FE7C7C" w14:textId="12607027" w:rsidR="004A29DA" w:rsidRPr="00BE1C19" w:rsidRDefault="004A29DA" w:rsidP="004A29DA">
      <w:pPr>
        <w:rPr>
          <w:highlight w:val="lightGray"/>
        </w:rPr>
      </w:pPr>
      <w:r w:rsidRPr="00BE1C19">
        <w:rPr>
          <w:highlight w:val="lightGray"/>
        </w:rPr>
        <w:t xml:space="preserve">Teste hépatique </w:t>
      </w:r>
      <w:r w:rsidR="00C36568" w:rsidRPr="00BE1C19">
        <w:rPr>
          <w:highlight w:val="lightGray"/>
        </w:rPr>
        <w:t>norma</w:t>
      </w:r>
      <w:r w:rsidRPr="00BE1C19">
        <w:rPr>
          <w:highlight w:val="lightGray"/>
        </w:rPr>
        <w:t xml:space="preserve"> ou légèrement perturbées (cytolyse ou cholestase discrètes)</w:t>
      </w:r>
    </w:p>
    <w:p w14:paraId="471E3F61" w14:textId="4CA1FAB3" w:rsidR="004A29DA" w:rsidRPr="00BE1C19" w:rsidRDefault="004A29DA" w:rsidP="004A29DA">
      <w:pPr>
        <w:pStyle w:val="Titre3"/>
        <w:rPr>
          <w:highlight w:val="lightGray"/>
        </w:rPr>
      </w:pPr>
      <w:r w:rsidRPr="00BE1C19">
        <w:rPr>
          <w:highlight w:val="lightGray"/>
        </w:rPr>
        <w:t xml:space="preserve">ASP </w:t>
      </w:r>
    </w:p>
    <w:p w14:paraId="7D1B8E4C" w14:textId="251C1A70" w:rsidR="004A29DA" w:rsidRPr="00BE1C19" w:rsidRDefault="004A29DA" w:rsidP="004A29DA">
      <w:pPr>
        <w:rPr>
          <w:highlight w:val="lightGray"/>
        </w:rPr>
      </w:pPr>
      <w:r w:rsidRPr="00BE1C19">
        <w:rPr>
          <w:highlight w:val="lightGray"/>
        </w:rPr>
        <w:t>Montre exceptionnellement des calculs</w:t>
      </w:r>
    </w:p>
    <w:p w14:paraId="422F016C" w14:textId="3EFE4058" w:rsidR="004A29DA" w:rsidRPr="00BE1C19" w:rsidRDefault="00C36568" w:rsidP="004A29DA">
      <w:pPr>
        <w:pStyle w:val="Titre3"/>
        <w:rPr>
          <w:highlight w:val="lightGray"/>
        </w:rPr>
      </w:pPr>
      <w:r w:rsidRPr="00BE1C19">
        <w:rPr>
          <w:highlight w:val="lightGray"/>
        </w:rPr>
        <w:t xml:space="preserve">Cholangiographie </w:t>
      </w:r>
      <w:r w:rsidR="004A29DA" w:rsidRPr="00BE1C19">
        <w:rPr>
          <w:highlight w:val="lightGray"/>
        </w:rPr>
        <w:t>abdominale</w:t>
      </w:r>
    </w:p>
    <w:p w14:paraId="18273E03" w14:textId="380AC9A4" w:rsidR="004A29DA" w:rsidRPr="00BE1C19" w:rsidRDefault="004A29DA" w:rsidP="004A29DA">
      <w:pPr>
        <w:rPr>
          <w:highlight w:val="lightGray"/>
        </w:rPr>
      </w:pPr>
      <w:r w:rsidRPr="00BE1C19">
        <w:rPr>
          <w:highlight w:val="lightGray"/>
        </w:rPr>
        <w:t>Epaississent de la paroi vésiculaire plus de 3mm</w:t>
      </w:r>
    </w:p>
    <w:p w14:paraId="1051EF4C" w14:textId="352827AF" w:rsidR="004A29DA" w:rsidRPr="00BE1C19" w:rsidRDefault="004A29DA" w:rsidP="004A29DA">
      <w:pPr>
        <w:rPr>
          <w:highlight w:val="lightGray"/>
        </w:rPr>
      </w:pPr>
      <w:r w:rsidRPr="00BE1C19">
        <w:rPr>
          <w:highlight w:val="lightGray"/>
        </w:rPr>
        <w:t xml:space="preserve">Dédoublée en cas de phlegmon vésiculaire </w:t>
      </w:r>
    </w:p>
    <w:p w14:paraId="3A8475AE" w14:textId="4CB4679F" w:rsidR="004A29DA" w:rsidRPr="00BE1C19" w:rsidRDefault="004A29DA" w:rsidP="004A29DA">
      <w:pPr>
        <w:rPr>
          <w:highlight w:val="lightGray"/>
        </w:rPr>
      </w:pPr>
      <w:r w:rsidRPr="00BE1C19">
        <w:rPr>
          <w:highlight w:val="lightGray"/>
        </w:rPr>
        <w:t xml:space="preserve">Calcul = du canal cystique </w:t>
      </w:r>
      <w:r w:rsidR="00C36568" w:rsidRPr="00BE1C19">
        <w:rPr>
          <w:highlight w:val="lightGray"/>
        </w:rPr>
        <w:t>cône</w:t>
      </w:r>
      <w:r w:rsidRPr="00BE1C19">
        <w:rPr>
          <w:highlight w:val="lightGray"/>
        </w:rPr>
        <w:t xml:space="preserve"> d’ombre postérieur </w:t>
      </w:r>
    </w:p>
    <w:p w14:paraId="64F5F03A" w14:textId="4EB31AC4" w:rsidR="004A29DA" w:rsidRPr="00BE1C19" w:rsidRDefault="004A29DA" w:rsidP="004A29DA">
      <w:pPr>
        <w:rPr>
          <w:highlight w:val="lightGray"/>
        </w:rPr>
      </w:pPr>
      <w:r w:rsidRPr="00BE1C19">
        <w:rPr>
          <w:highlight w:val="lightGray"/>
        </w:rPr>
        <w:t xml:space="preserve">La VBP et les voises biliaires hépatique son normales </w:t>
      </w:r>
      <w:r w:rsidR="00C36568" w:rsidRPr="00BE1C19">
        <w:rPr>
          <w:highlight w:val="lightGray"/>
        </w:rPr>
        <w:t>sauf</w:t>
      </w:r>
      <w:r w:rsidRPr="00BE1C19">
        <w:rPr>
          <w:highlight w:val="lightGray"/>
        </w:rPr>
        <w:t xml:space="preserve"> en cas de calcule cholédocien associé </w:t>
      </w:r>
    </w:p>
    <w:p w14:paraId="22FBE111" w14:textId="66D315CF" w:rsidR="004A29DA" w:rsidRDefault="00C36568" w:rsidP="004A29DA">
      <w:pPr>
        <w:pStyle w:val="Titre2"/>
      </w:pPr>
      <w:r>
        <w:lastRenderedPageBreak/>
        <w:t>Diagnostics différentiels</w:t>
      </w:r>
    </w:p>
    <w:p w14:paraId="2FA003D9" w14:textId="26F5F839" w:rsidR="004A29DA" w:rsidRDefault="004A29DA" w:rsidP="004A29DA">
      <w:r>
        <w:t xml:space="preserve">Dans </w:t>
      </w:r>
      <w:r w:rsidR="00C36568">
        <w:t>les formes typiques</w:t>
      </w:r>
      <w:r>
        <w:t xml:space="preserve"> </w:t>
      </w:r>
    </w:p>
    <w:p w14:paraId="23CACF61" w14:textId="056CAAF8" w:rsidR="004A29DA" w:rsidRDefault="004A29DA" w:rsidP="004A29DA">
      <w:pPr>
        <w:numPr>
          <w:ilvl w:val="1"/>
          <w:numId w:val="8"/>
        </w:numPr>
      </w:pPr>
      <w:r>
        <w:t xml:space="preserve">Une </w:t>
      </w:r>
      <w:r w:rsidR="00C36568">
        <w:t>appendicite</w:t>
      </w:r>
      <w:r>
        <w:t xml:space="preserve"> aigue sous -hépatique </w:t>
      </w:r>
    </w:p>
    <w:p w14:paraId="343A6C99" w14:textId="27A902DB" w:rsidR="004A29DA" w:rsidRDefault="004A29DA" w:rsidP="004A29DA">
      <w:pPr>
        <w:numPr>
          <w:ilvl w:val="1"/>
          <w:numId w:val="8"/>
        </w:numPr>
      </w:pPr>
      <w:r>
        <w:t xml:space="preserve">La pancréatite aigue </w:t>
      </w:r>
    </w:p>
    <w:p w14:paraId="1AB87DAC" w14:textId="2FB9B082" w:rsidR="004A29DA" w:rsidRDefault="004A29DA" w:rsidP="004A29DA">
      <w:pPr>
        <w:numPr>
          <w:ilvl w:val="1"/>
          <w:numId w:val="8"/>
        </w:numPr>
      </w:pPr>
      <w:r>
        <w:t xml:space="preserve">Un ulcère perforé </w:t>
      </w:r>
    </w:p>
    <w:p w14:paraId="3CF85189" w14:textId="5E64240E" w:rsidR="004A29DA" w:rsidRDefault="004A29DA" w:rsidP="004A29DA">
      <w:pPr>
        <w:numPr>
          <w:ilvl w:val="1"/>
          <w:numId w:val="8"/>
        </w:numPr>
      </w:pPr>
      <w:r>
        <w:t>Une colique néphrétique droite</w:t>
      </w:r>
    </w:p>
    <w:p w14:paraId="579AD997" w14:textId="1F2C6986" w:rsidR="004A29DA" w:rsidRDefault="004A29DA" w:rsidP="004A29DA">
      <w:pPr>
        <w:numPr>
          <w:ilvl w:val="1"/>
          <w:numId w:val="8"/>
        </w:numPr>
      </w:pPr>
      <w:r>
        <w:t xml:space="preserve">Une hépatite alcoolique aigue </w:t>
      </w:r>
    </w:p>
    <w:p w14:paraId="0F389E49" w14:textId="4DFEB204" w:rsidR="004A29DA" w:rsidRDefault="004A29DA" w:rsidP="004A29DA">
      <w:pPr>
        <w:numPr>
          <w:ilvl w:val="1"/>
          <w:numId w:val="8"/>
        </w:numPr>
      </w:pPr>
      <w:r>
        <w:t>La périhépatite ou syndrome de Fitz-Hugh-Curtiss</w:t>
      </w:r>
    </w:p>
    <w:p w14:paraId="4F59809E" w14:textId="1A3CDFC7" w:rsidR="004A29DA" w:rsidRDefault="00C36568" w:rsidP="004A29DA">
      <w:pPr>
        <w:numPr>
          <w:ilvl w:val="1"/>
          <w:numId w:val="8"/>
        </w:numPr>
      </w:pPr>
      <w:r>
        <w:t>Les affections thoraciques</w:t>
      </w:r>
      <w:r w:rsidR="004A29DA">
        <w:t xml:space="preserve"> comme pneumopathie de la base droite </w:t>
      </w:r>
    </w:p>
    <w:p w14:paraId="5C06854E" w14:textId="53C7462E" w:rsidR="004A29DA" w:rsidRDefault="004A29DA" w:rsidP="004A29DA">
      <w:r>
        <w:t xml:space="preserve">Forme atypique </w:t>
      </w:r>
    </w:p>
    <w:p w14:paraId="1EDC29B4" w14:textId="30E32D2E" w:rsidR="004A29DA" w:rsidRDefault="004A29DA" w:rsidP="004A29DA">
      <w:pPr>
        <w:numPr>
          <w:ilvl w:val="1"/>
          <w:numId w:val="8"/>
        </w:numPr>
      </w:pPr>
      <w:r>
        <w:t xml:space="preserve">Une occlusion intestinale </w:t>
      </w:r>
    </w:p>
    <w:p w14:paraId="6C448DE6" w14:textId="225F286A" w:rsidR="004A29DA" w:rsidRDefault="00C36568" w:rsidP="004A29DA">
      <w:pPr>
        <w:numPr>
          <w:ilvl w:val="1"/>
          <w:numId w:val="8"/>
        </w:numPr>
      </w:pPr>
      <w:r>
        <w:t>Lithiase</w:t>
      </w:r>
      <w:r w:rsidR="004A29DA">
        <w:t xml:space="preserve"> cholédocienne </w:t>
      </w:r>
    </w:p>
    <w:p w14:paraId="1588853C" w14:textId="5EE25DB8" w:rsidR="004A29DA" w:rsidRDefault="004A29DA" w:rsidP="004A29DA">
      <w:pPr>
        <w:pStyle w:val="Titre2"/>
      </w:pPr>
      <w:r>
        <w:t xml:space="preserve">Traitement </w:t>
      </w:r>
    </w:p>
    <w:p w14:paraId="2D3233F6" w14:textId="501465A9" w:rsidR="004A29DA" w:rsidRDefault="004A29DA" w:rsidP="004A29DA">
      <w:r>
        <w:t>En cas de découverte f</w:t>
      </w:r>
      <w:r w:rsidR="00C36568">
        <w:t>or</w:t>
      </w:r>
      <w:r>
        <w:t>tui</w:t>
      </w:r>
      <w:r w:rsidR="00C36568">
        <w:t>t</w:t>
      </w:r>
      <w:r>
        <w:t xml:space="preserve">e d’une lithiase biliaire </w:t>
      </w:r>
      <w:r w:rsidR="00C36568">
        <w:t>asymptomatique,</w:t>
      </w:r>
      <w:r>
        <w:t xml:space="preserve"> aucun gest</w:t>
      </w:r>
      <w:r w:rsidR="00C36568">
        <w:t xml:space="preserve">e </w:t>
      </w:r>
      <w:r>
        <w:t xml:space="preserve">thérapeutique </w:t>
      </w:r>
    </w:p>
    <w:p w14:paraId="4118C680" w14:textId="1C744EEC" w:rsidR="004A29DA" w:rsidRDefault="004A29DA" w:rsidP="004A29DA">
      <w:r>
        <w:t xml:space="preserve">En cas de lithiase vésiculaire </w:t>
      </w:r>
      <w:r w:rsidR="00A31945">
        <w:t>symptomatique,</w:t>
      </w:r>
      <w:r>
        <w:t xml:space="preserve"> </w:t>
      </w:r>
      <w:r w:rsidR="00A31945">
        <w:t>l’</w:t>
      </w:r>
      <w:r w:rsidR="00C36568">
        <w:t>élimination</w:t>
      </w:r>
      <w:r>
        <w:t xml:space="preserve"> des </w:t>
      </w:r>
      <w:r w:rsidR="00A31945">
        <w:t>calculs</w:t>
      </w:r>
      <w:r>
        <w:t xml:space="preserve"> est </w:t>
      </w:r>
      <w:r w:rsidR="003D36F1">
        <w:t>indiquée</w:t>
      </w:r>
      <w:r w:rsidR="00C36568">
        <w:t xml:space="preserve"> </w:t>
      </w:r>
      <w:r>
        <w:t xml:space="preserve">en raison du risque de complications </w:t>
      </w:r>
    </w:p>
    <w:p w14:paraId="337949B8" w14:textId="7BBBDCF3" w:rsidR="004A29DA" w:rsidRDefault="004A29DA" w:rsidP="004A29DA">
      <w:r>
        <w:t xml:space="preserve">El traitement de la colique hépatique </w:t>
      </w:r>
    </w:p>
    <w:p w14:paraId="55435D65" w14:textId="3C20E559" w:rsidR="004A29DA" w:rsidRDefault="004A29DA" w:rsidP="004A29DA">
      <w:pPr>
        <w:numPr>
          <w:ilvl w:val="1"/>
          <w:numId w:val="8"/>
        </w:numPr>
      </w:pPr>
      <w:r>
        <w:t xml:space="preserve">Urgence médicale nécessitant une hospitalisation </w:t>
      </w:r>
    </w:p>
    <w:p w14:paraId="7B65D421" w14:textId="69066847" w:rsidR="004A29DA" w:rsidRDefault="004A29DA" w:rsidP="004A29DA">
      <w:pPr>
        <w:numPr>
          <w:ilvl w:val="1"/>
          <w:numId w:val="8"/>
        </w:numPr>
      </w:pPr>
      <w:r>
        <w:t xml:space="preserve">Associée analgésique et </w:t>
      </w:r>
      <w:r w:rsidR="00C36568">
        <w:t>antispasmodique</w:t>
      </w:r>
    </w:p>
    <w:p w14:paraId="127C45A9" w14:textId="0ADE6B5C" w:rsidR="004A29DA" w:rsidRDefault="004A29DA" w:rsidP="004A29DA">
      <w:pPr>
        <w:numPr>
          <w:ilvl w:val="1"/>
          <w:numId w:val="8"/>
        </w:numPr>
      </w:pPr>
      <w:r>
        <w:t>Recours aux opiacées est parfois nécessaire.</w:t>
      </w:r>
    </w:p>
    <w:p w14:paraId="11C9699D" w14:textId="193AAC93" w:rsidR="00A31945" w:rsidRDefault="00C36568" w:rsidP="00A31945">
      <w:pPr>
        <w:pStyle w:val="Titre3"/>
      </w:pPr>
      <w:r>
        <w:t>Traitements médicaux</w:t>
      </w:r>
      <w:r w:rsidR="00A31945">
        <w:t xml:space="preserve"> </w:t>
      </w:r>
    </w:p>
    <w:p w14:paraId="6D1D84CD" w14:textId="15004215" w:rsidR="00A31945" w:rsidRDefault="00A31945" w:rsidP="00A31945">
      <w:pPr>
        <w:pStyle w:val="Titre4"/>
      </w:pPr>
      <w:r>
        <w:t>Traitement de dissolvant</w:t>
      </w:r>
    </w:p>
    <w:p w14:paraId="45F3DF05" w14:textId="65B4E7EF" w:rsidR="00A31945" w:rsidRDefault="00A31945" w:rsidP="00A31945">
      <w:r>
        <w:t xml:space="preserve">La </w:t>
      </w:r>
      <w:r w:rsidR="00C36568">
        <w:t>dissolution des</w:t>
      </w:r>
      <w:r>
        <w:t xml:space="preserve"> </w:t>
      </w:r>
      <w:r w:rsidR="00C36568">
        <w:t>calculs</w:t>
      </w:r>
      <w:r>
        <w:t xml:space="preserve"> </w:t>
      </w:r>
      <w:r w:rsidR="00C36568">
        <w:t>grave</w:t>
      </w:r>
      <w:r>
        <w:t xml:space="preserve"> aux acides </w:t>
      </w:r>
      <w:r w:rsidR="00C36568">
        <w:t>biliaires</w:t>
      </w:r>
      <w:r>
        <w:t xml:space="preserve"> n’est à envisager que </w:t>
      </w:r>
      <w:r w:rsidR="00C36568">
        <w:t>dans</w:t>
      </w:r>
      <w:r>
        <w:t xml:space="preserve"> </w:t>
      </w:r>
      <w:r w:rsidR="00C36568">
        <w:t>certaines conditions</w:t>
      </w:r>
      <w:r>
        <w:t xml:space="preserve"> : </w:t>
      </w:r>
      <w:r>
        <w:tab/>
      </w:r>
    </w:p>
    <w:p w14:paraId="4D81B33B" w14:textId="3192313E" w:rsidR="00A31945" w:rsidRDefault="00A31945" w:rsidP="00A31945">
      <w:pPr>
        <w:numPr>
          <w:ilvl w:val="1"/>
          <w:numId w:val="8"/>
        </w:numPr>
      </w:pPr>
      <w:r>
        <w:t xml:space="preserve">Le calcule doit </w:t>
      </w:r>
      <w:r w:rsidR="00C36568">
        <w:t>être</w:t>
      </w:r>
      <w:r>
        <w:t xml:space="preserve"> radio</w:t>
      </w:r>
      <w:r w:rsidR="00C36568">
        <w:t>-transparent</w:t>
      </w:r>
      <w:r>
        <w:t xml:space="preserve"> et composé </w:t>
      </w:r>
      <w:r w:rsidR="00C36568">
        <w:t xml:space="preserve">principalement </w:t>
      </w:r>
      <w:r>
        <w:t xml:space="preserve">de </w:t>
      </w:r>
      <w:r w:rsidR="00C36568">
        <w:t>cholestérol</w:t>
      </w:r>
      <w:r>
        <w:t xml:space="preserve"> </w:t>
      </w:r>
    </w:p>
    <w:p w14:paraId="0470C9BF" w14:textId="6D308F49" w:rsidR="00A31945" w:rsidRDefault="00C36568" w:rsidP="00A31945">
      <w:pPr>
        <w:numPr>
          <w:ilvl w:val="1"/>
          <w:numId w:val="8"/>
        </w:numPr>
      </w:pPr>
      <w:r>
        <w:t>La vésicule biliaire</w:t>
      </w:r>
      <w:r w:rsidR="00A31945">
        <w:t xml:space="preserve"> doit être </w:t>
      </w:r>
      <w:r>
        <w:t>perméable</w:t>
      </w:r>
      <w:r w:rsidR="00A31945">
        <w:t xml:space="preserve"> </w:t>
      </w:r>
    </w:p>
    <w:p w14:paraId="5C208DA7" w14:textId="0AE7F400" w:rsidR="00A31945" w:rsidRDefault="00A31945" w:rsidP="00A31945">
      <w:pPr>
        <w:numPr>
          <w:ilvl w:val="1"/>
          <w:numId w:val="8"/>
        </w:numPr>
      </w:pPr>
      <w:r>
        <w:lastRenderedPageBreak/>
        <w:t xml:space="preserve">Le calcule ne doit pas </w:t>
      </w:r>
      <w:r w:rsidR="00C36568">
        <w:t>mesurer</w:t>
      </w:r>
      <w:r>
        <w:t xml:space="preserve"> plu</w:t>
      </w:r>
      <w:r w:rsidR="00C36568">
        <w:t xml:space="preserve">s </w:t>
      </w:r>
      <w:r>
        <w:t xml:space="preserve">de 5 mm de </w:t>
      </w:r>
      <w:r w:rsidR="00C36568">
        <w:t>diamètre</w:t>
      </w:r>
      <w:r>
        <w:t xml:space="preserve"> </w:t>
      </w:r>
    </w:p>
    <w:p w14:paraId="18380438" w14:textId="0EFD671E" w:rsidR="00A31945" w:rsidRDefault="00A31945" w:rsidP="004E5E8D">
      <w:r>
        <w:t xml:space="preserve">L’acide </w:t>
      </w:r>
      <w:proofErr w:type="spellStart"/>
      <w:r>
        <w:t>ursodésoxycholique</w:t>
      </w:r>
      <w:proofErr w:type="spellEnd"/>
      <w:r>
        <w:t xml:space="preserve"> (</w:t>
      </w:r>
      <w:proofErr w:type="spellStart"/>
      <w:r>
        <w:t>Ursolvan</w:t>
      </w:r>
      <w:proofErr w:type="spellEnd"/>
      <w:r>
        <w:t xml:space="preserve">, </w:t>
      </w:r>
      <w:proofErr w:type="spellStart"/>
      <w:r>
        <w:t>Delursan</w:t>
      </w:r>
      <w:proofErr w:type="spellEnd"/>
      <w:r>
        <w:t>…)</w:t>
      </w:r>
      <w:r w:rsidR="004E5E8D">
        <w:t xml:space="preserve"> e</w:t>
      </w:r>
      <w:r>
        <w:t xml:space="preserve">st </w:t>
      </w:r>
      <w:r w:rsidR="00C36568">
        <w:t>les seules</w:t>
      </w:r>
      <w:r>
        <w:t xml:space="preserve"> </w:t>
      </w:r>
      <w:r w:rsidR="00C36568">
        <w:t>actuellement</w:t>
      </w:r>
      <w:r>
        <w:t xml:space="preserve"> u</w:t>
      </w:r>
      <w:r w:rsidR="004E5E8D">
        <w:t>tilisé</w:t>
      </w:r>
    </w:p>
    <w:p w14:paraId="358F24D2" w14:textId="24E0D1F4" w:rsidR="004E5E8D" w:rsidRDefault="004B72F6" w:rsidP="004E5E8D">
      <w:pPr>
        <w:pStyle w:val="Titre4"/>
      </w:pPr>
      <w:r>
        <w:t>Lithotritie</w:t>
      </w:r>
      <w:r w:rsidR="004E5E8D">
        <w:t xml:space="preserve"> extracorporelle</w:t>
      </w:r>
    </w:p>
    <w:p w14:paraId="39065772" w14:textId="3E56038F" w:rsidR="004E5E8D" w:rsidRDefault="004E5E8D" w:rsidP="004E5E8D">
      <w:r>
        <w:t xml:space="preserve">La lithotritie extracorporelle par ondes de choc = fragmenter </w:t>
      </w:r>
      <w:r w:rsidR="00C36568">
        <w:t>les calculs</w:t>
      </w:r>
      <w:r>
        <w:t xml:space="preserve"> en provoquant à leur surface </w:t>
      </w:r>
      <w:r w:rsidR="00C36568">
        <w:t>des augmentations</w:t>
      </w:r>
      <w:r>
        <w:t xml:space="preserve"> de pression </w:t>
      </w:r>
      <w:r w:rsidR="00C36568">
        <w:t>brusque</w:t>
      </w:r>
      <w:r>
        <w:t xml:space="preserve"> et répétées</w:t>
      </w:r>
    </w:p>
    <w:p w14:paraId="15B2A0DA" w14:textId="3D849210" w:rsidR="004E5E8D" w:rsidRDefault="004E5E8D" w:rsidP="004E5E8D">
      <w:r>
        <w:t>Les indication deal lith</w:t>
      </w:r>
      <w:r w:rsidR="00C36568">
        <w:t>o</w:t>
      </w:r>
      <w:r>
        <w:t>t</w:t>
      </w:r>
      <w:r w:rsidR="00C36568">
        <w:t>ritie</w:t>
      </w:r>
      <w:r>
        <w:t xml:space="preserve"> se limite </w:t>
      </w:r>
      <w:r w:rsidR="00C36568">
        <w:t>aux calculs susceptibles</w:t>
      </w:r>
      <w:r>
        <w:t xml:space="preserve"> d’être dissous par les </w:t>
      </w:r>
      <w:r w:rsidR="00C36568">
        <w:t>acide</w:t>
      </w:r>
      <w:r>
        <w:t xml:space="preserve"> </w:t>
      </w:r>
      <w:r w:rsidR="00C36568">
        <w:t>biliaire (</w:t>
      </w:r>
      <w:r>
        <w:t xml:space="preserve">calcul </w:t>
      </w:r>
      <w:r w:rsidR="00C36568">
        <w:t>cholestérique</w:t>
      </w:r>
      <w:r>
        <w:t xml:space="preserve"> situe dans une vésicule </w:t>
      </w:r>
      <w:r w:rsidR="00C36568">
        <w:t>fonctionnelle)</w:t>
      </w:r>
      <w:r>
        <w:t xml:space="preserve"> </w:t>
      </w:r>
    </w:p>
    <w:p w14:paraId="26ECA35D" w14:textId="7CDB2092" w:rsidR="004E5E8D" w:rsidRDefault="004E5E8D" w:rsidP="004E5E8D">
      <w:pPr>
        <w:pStyle w:val="Titre3"/>
      </w:pPr>
      <w:r>
        <w:t>Indications dru trai</w:t>
      </w:r>
      <w:r w:rsidR="00C36568">
        <w:t>tement</w:t>
      </w:r>
    </w:p>
    <w:p w14:paraId="043F593E" w14:textId="65330621" w:rsidR="004E5E8D" w:rsidRDefault="004E5E8D" w:rsidP="004E5E8D">
      <w:r>
        <w:t>Che</w:t>
      </w:r>
      <w:r w:rsidR="00C36568">
        <w:t>z</w:t>
      </w:r>
      <w:r>
        <w:t xml:space="preserve"> les sujet jeune, </w:t>
      </w:r>
      <w:r w:rsidR="00C36568">
        <w:t>le traitement médical</w:t>
      </w:r>
      <w:r>
        <w:t xml:space="preserve"> est contre i</w:t>
      </w:r>
      <w:r w:rsidR="00C36568">
        <w:t>n</w:t>
      </w:r>
      <w:r>
        <w:t xml:space="preserve">diqué dans la </w:t>
      </w:r>
      <w:r w:rsidR="00C36568">
        <w:t>mesure</w:t>
      </w:r>
      <w:r>
        <w:t xml:space="preserve"> où il n’est </w:t>
      </w:r>
      <w:r w:rsidR="00C36568">
        <w:t>jamais</w:t>
      </w:r>
      <w:r>
        <w:t xml:space="preserve"> définitif </w:t>
      </w:r>
    </w:p>
    <w:p w14:paraId="2FD1AC7C" w14:textId="7E0BBC5D" w:rsidR="004E5E8D" w:rsidRDefault="00C36568" w:rsidP="004E5E8D">
      <w:r>
        <w:t>La cholécystectomie</w:t>
      </w:r>
      <w:r w:rsidR="004E5E8D">
        <w:t xml:space="preserve"> est nécessaire en cas de clique hépatique ou d’apparition de</w:t>
      </w:r>
      <w:r>
        <w:t xml:space="preserve"> </w:t>
      </w:r>
      <w:r w:rsidR="004E5E8D">
        <w:t>complication +++</w:t>
      </w:r>
    </w:p>
    <w:p w14:paraId="5818BC27" w14:textId="6E381F38" w:rsidR="004E5E8D" w:rsidRDefault="004E5E8D" w:rsidP="004E5E8D">
      <w:pPr>
        <w:numPr>
          <w:ilvl w:val="1"/>
          <w:numId w:val="8"/>
        </w:numPr>
      </w:pPr>
      <w:r>
        <w:t xml:space="preserve">Chez le </w:t>
      </w:r>
      <w:r w:rsidR="00C36568">
        <w:t>sujet</w:t>
      </w:r>
      <w:r>
        <w:t xml:space="preserve"> très </w:t>
      </w:r>
      <w:r w:rsidR="00C36568">
        <w:t>â</w:t>
      </w:r>
      <w:r>
        <w:t>ge et</w:t>
      </w:r>
      <w:r w:rsidR="004B72F6">
        <w:t>/</w:t>
      </w:r>
      <w:r>
        <w:t xml:space="preserve">ou à risque </w:t>
      </w:r>
      <w:r w:rsidR="00E472F0">
        <w:t>opératoire</w:t>
      </w:r>
      <w:r>
        <w:t xml:space="preserve"> </w:t>
      </w:r>
      <w:r w:rsidR="00E472F0">
        <w:t>élevée</w:t>
      </w:r>
      <w:r>
        <w:t>, un tra</w:t>
      </w:r>
      <w:r w:rsidR="00E472F0">
        <w:t>ite</w:t>
      </w:r>
      <w:r>
        <w:t>men</w:t>
      </w:r>
      <w:r w:rsidR="00C36568">
        <w:t>t</w:t>
      </w:r>
      <w:r>
        <w:t xml:space="preserve"> </w:t>
      </w:r>
      <w:r w:rsidR="00C36568">
        <w:t>médical</w:t>
      </w:r>
      <w:r>
        <w:t xml:space="preserve"> ou l’abstention thérapeutique se discutent </w:t>
      </w:r>
    </w:p>
    <w:p w14:paraId="6C4564C9" w14:textId="22E17054" w:rsidR="004E5E8D" w:rsidRDefault="00E472F0" w:rsidP="004E5E8D">
      <w:pPr>
        <w:pStyle w:val="Titre2"/>
      </w:pPr>
      <w:r>
        <w:t>Traitement</w:t>
      </w:r>
      <w:r w:rsidR="004E5E8D">
        <w:t xml:space="preserve"> de</w:t>
      </w:r>
      <w:r>
        <w:t xml:space="preserve"> </w:t>
      </w:r>
      <w:r w:rsidR="004E5E8D">
        <w:t>la cholécystite aigue</w:t>
      </w:r>
    </w:p>
    <w:p w14:paraId="3D9F072E" w14:textId="3D20E444" w:rsidR="00E472F0" w:rsidRPr="00E472F0" w:rsidRDefault="00E472F0" w:rsidP="00E472F0">
      <w:pPr>
        <w:pStyle w:val="Titre3"/>
      </w:pPr>
      <w:r>
        <w:t xml:space="preserve">Médical </w:t>
      </w:r>
    </w:p>
    <w:p w14:paraId="39A2E5E3" w14:textId="5E0787BA" w:rsidR="004E5E8D" w:rsidRDefault="00E472F0" w:rsidP="004E5E8D">
      <w:r>
        <w:t>Traitement i</w:t>
      </w:r>
      <w:r w:rsidR="004E5E8D">
        <w:t xml:space="preserve">nitial </w:t>
      </w:r>
    </w:p>
    <w:p w14:paraId="5210F56A" w14:textId="797B44F6" w:rsidR="004E5E8D" w:rsidRDefault="004E5E8D" w:rsidP="004E5E8D">
      <w:pPr>
        <w:numPr>
          <w:ilvl w:val="1"/>
          <w:numId w:val="8"/>
        </w:numPr>
      </w:pPr>
      <w:r>
        <w:t>A jeu</w:t>
      </w:r>
    </w:p>
    <w:p w14:paraId="09119253" w14:textId="3A513AC1" w:rsidR="004E5E8D" w:rsidRDefault="004E5E8D" w:rsidP="004E5E8D">
      <w:pPr>
        <w:numPr>
          <w:ilvl w:val="1"/>
          <w:numId w:val="8"/>
        </w:numPr>
      </w:pPr>
      <w:r>
        <w:t xml:space="preserve">Perfusion </w:t>
      </w:r>
      <w:r w:rsidR="00E472F0">
        <w:t>intraveineuse</w:t>
      </w:r>
    </w:p>
    <w:p w14:paraId="18ECEA10" w14:textId="247569CC" w:rsidR="004E5E8D" w:rsidRDefault="004E5E8D" w:rsidP="004E5E8D">
      <w:pPr>
        <w:numPr>
          <w:ilvl w:val="1"/>
          <w:numId w:val="8"/>
        </w:numPr>
      </w:pPr>
      <w:r>
        <w:t>Correction d’</w:t>
      </w:r>
      <w:r w:rsidR="00E472F0">
        <w:t>une</w:t>
      </w:r>
      <w:r>
        <w:t xml:space="preserve"> </w:t>
      </w:r>
      <w:r w:rsidR="00E472F0">
        <w:t>anomalie</w:t>
      </w:r>
      <w:r>
        <w:t xml:space="preserve"> </w:t>
      </w:r>
      <w:r w:rsidR="00E472F0">
        <w:t>hydroélectrolytique</w:t>
      </w:r>
    </w:p>
    <w:p w14:paraId="008994BF" w14:textId="3108E548" w:rsidR="004E5E8D" w:rsidRDefault="00E472F0" w:rsidP="004E5E8D">
      <w:pPr>
        <w:numPr>
          <w:ilvl w:val="1"/>
          <w:numId w:val="8"/>
        </w:numPr>
      </w:pPr>
      <w:r>
        <w:t>Antalgique</w:t>
      </w:r>
      <w:r w:rsidR="004E5E8D">
        <w:t xml:space="preserve"> </w:t>
      </w:r>
    </w:p>
    <w:p w14:paraId="3DA0BA88" w14:textId="65C26CB6" w:rsidR="004E5E8D" w:rsidRDefault="00E472F0" w:rsidP="004E5E8D">
      <w:pPr>
        <w:numPr>
          <w:ilvl w:val="1"/>
          <w:numId w:val="8"/>
        </w:numPr>
      </w:pPr>
      <w:r>
        <w:t>Antibiotique</w:t>
      </w:r>
      <w:r w:rsidR="004E5E8D">
        <w:t xml:space="preserve"> intraveineuse à bonne diffusion biliaire </w:t>
      </w:r>
    </w:p>
    <w:p w14:paraId="03E2080C" w14:textId="6B782E06" w:rsidR="004E5E8D" w:rsidRDefault="00E472F0" w:rsidP="004E5E8D">
      <w:r>
        <w:t>Céphalosporines</w:t>
      </w:r>
      <w:r w:rsidR="004E5E8D">
        <w:t xml:space="preserve"> 3G t</w:t>
      </w:r>
      <w:r>
        <w:t>y</w:t>
      </w:r>
      <w:r w:rsidR="004E5E8D">
        <w:t xml:space="preserve">pe </w:t>
      </w:r>
      <w:r>
        <w:t>ceftriaxone</w:t>
      </w:r>
      <w:r w:rsidR="004E5E8D">
        <w:t xml:space="preserve"> (1g IV en 24h)</w:t>
      </w:r>
    </w:p>
    <w:p w14:paraId="672FCA4A" w14:textId="33CB8D87" w:rsidR="004E5E8D" w:rsidRDefault="004E5E8D" w:rsidP="004E5E8D">
      <w:r>
        <w:t xml:space="preserve">Ou </w:t>
      </w:r>
      <w:r w:rsidR="00E472F0">
        <w:t>ciprofloxacine</w:t>
      </w:r>
      <w:r>
        <w:t xml:space="preserve"> (500 </w:t>
      </w:r>
      <w:r w:rsidR="00E472F0">
        <w:t>toutes</w:t>
      </w:r>
      <w:r>
        <w:t xml:space="preserve"> les 12 </w:t>
      </w:r>
      <w:r w:rsidR="004B72F6">
        <w:t>heures)</w:t>
      </w:r>
    </w:p>
    <w:p w14:paraId="0B5E2B1F" w14:textId="037C036A" w:rsidR="004E5E8D" w:rsidRDefault="004E5E8D" w:rsidP="004E5E8D">
      <w:r>
        <w:t xml:space="preserve">Bactérie : E coli, </w:t>
      </w:r>
      <w:proofErr w:type="spellStart"/>
      <w:r>
        <w:t>B</w:t>
      </w:r>
      <w:r w:rsidR="0018674B">
        <w:t>a</w:t>
      </w:r>
      <w:r>
        <w:t>ctoides</w:t>
      </w:r>
      <w:proofErr w:type="spellEnd"/>
      <w:r>
        <w:t xml:space="preserve"> </w:t>
      </w:r>
      <w:proofErr w:type="spellStart"/>
      <w:r>
        <w:t>fr</w:t>
      </w:r>
      <w:r w:rsidR="00E472F0">
        <w:t>a</w:t>
      </w:r>
      <w:r>
        <w:t>gilis</w:t>
      </w:r>
      <w:proofErr w:type="spellEnd"/>
      <w:r>
        <w:t xml:space="preserve">, </w:t>
      </w:r>
      <w:r w:rsidR="00E472F0">
        <w:t>Klebsielle,</w:t>
      </w:r>
      <w:r>
        <w:t xml:space="preserve"> </w:t>
      </w:r>
      <w:r w:rsidR="004B72F6">
        <w:t>Enterococcus</w:t>
      </w:r>
      <w:r>
        <w:t xml:space="preserve">, Pseudomonas </w:t>
      </w:r>
      <w:proofErr w:type="spellStart"/>
      <w:r>
        <w:t>sp</w:t>
      </w:r>
      <w:r w:rsidR="004B72F6">
        <w:t>e</w:t>
      </w:r>
      <w:r>
        <w:t>c</w:t>
      </w:r>
      <w:r w:rsidR="004B72F6">
        <w:t>i</w:t>
      </w:r>
      <w:r>
        <w:t>es</w:t>
      </w:r>
      <w:proofErr w:type="spellEnd"/>
      <w:r>
        <w:t xml:space="preserve"> </w:t>
      </w:r>
    </w:p>
    <w:p w14:paraId="29025321" w14:textId="36AF3B00" w:rsidR="004E5E8D" w:rsidRDefault="004B72F6" w:rsidP="004E5E8D">
      <w:pPr>
        <w:pStyle w:val="Titre3"/>
      </w:pPr>
      <w:r>
        <w:t>Traitement</w:t>
      </w:r>
      <w:r w:rsidR="004E5E8D">
        <w:t xml:space="preserve"> </w:t>
      </w:r>
      <w:r>
        <w:t>chirurgicale</w:t>
      </w:r>
      <w:r w:rsidR="004E5E8D">
        <w:t xml:space="preserve"> </w:t>
      </w:r>
    </w:p>
    <w:p w14:paraId="1C67FFE3" w14:textId="4426405E" w:rsidR="004E5E8D" w:rsidRDefault="004E5E8D" w:rsidP="004E5E8D">
      <w:r>
        <w:t>Précoce (dans les 72 h)</w:t>
      </w:r>
    </w:p>
    <w:p w14:paraId="0A803BC1" w14:textId="74C51A96" w:rsidR="004E5E8D" w:rsidRDefault="004E5E8D" w:rsidP="004E5E8D">
      <w:r>
        <w:lastRenderedPageBreak/>
        <w:t xml:space="preserve">La </w:t>
      </w:r>
      <w:r w:rsidR="009103DB">
        <w:t>cholécystectomie</w:t>
      </w:r>
      <w:r>
        <w:t xml:space="preserve"> </w:t>
      </w:r>
      <w:r w:rsidR="004160B3">
        <w:t>qui</w:t>
      </w:r>
      <w:r>
        <w:t xml:space="preserve"> s le </w:t>
      </w:r>
      <w:r w:rsidR="009103DB">
        <w:t>traitement</w:t>
      </w:r>
      <w:r>
        <w:t xml:space="preserve"> idéal de la lithiase vésiculaire </w:t>
      </w:r>
      <w:r w:rsidR="0018674B">
        <w:t>symptomatique,</w:t>
      </w:r>
      <w:r>
        <w:t xml:space="preserve"> quel que soit le t</w:t>
      </w:r>
      <w:r w:rsidR="00885F0B">
        <w:t>y</w:t>
      </w:r>
      <w:r>
        <w:t xml:space="preserve">pe du </w:t>
      </w:r>
      <w:r w:rsidR="009103DB">
        <w:t>calcul</w:t>
      </w:r>
      <w:r>
        <w:t xml:space="preserve"> </w:t>
      </w:r>
    </w:p>
    <w:p w14:paraId="49EC0F83" w14:textId="7188E5E9" w:rsidR="004E5E8D" w:rsidRDefault="004E5E8D" w:rsidP="004E5E8D">
      <w:r>
        <w:t xml:space="preserve">Enlever la </w:t>
      </w:r>
      <w:r w:rsidR="004B72F6">
        <w:t>vésicule</w:t>
      </w:r>
      <w:r>
        <w:t xml:space="preserve"> </w:t>
      </w:r>
      <w:r w:rsidR="004B72F6">
        <w:t>biliaire</w:t>
      </w:r>
      <w:r>
        <w:t xml:space="preserve"> + le ou </w:t>
      </w:r>
      <w:r w:rsidR="004160B3">
        <w:t>les calculs</w:t>
      </w:r>
      <w:r>
        <w:t xml:space="preserve"> à l’</w:t>
      </w:r>
      <w:r w:rsidR="004160B3">
        <w:t>intérieur</w:t>
      </w:r>
      <w:r>
        <w:t xml:space="preserve"> peut être réalisée à distance de l’</w:t>
      </w:r>
      <w:r w:rsidR="009B3A35">
        <w:t>accès</w:t>
      </w:r>
      <w:r>
        <w:t xml:space="preserve"> </w:t>
      </w:r>
      <w:r w:rsidR="0018674B">
        <w:t>douloureux</w:t>
      </w:r>
    </w:p>
    <w:p w14:paraId="68AA023A" w14:textId="5BDC2001" w:rsidR="004E5E8D" w:rsidRDefault="004E5E8D" w:rsidP="004E5E8D">
      <w:r>
        <w:t>Si possible : laparoscopie</w:t>
      </w:r>
    </w:p>
    <w:p w14:paraId="26C4B436" w14:textId="0BEEDEA5" w:rsidR="004E5E8D" w:rsidRDefault="004E5E8D" w:rsidP="004E5E8D">
      <w:r>
        <w:t xml:space="preserve">Sinon un </w:t>
      </w:r>
      <w:r w:rsidR="009B3A35">
        <w:t>laparotomie</w:t>
      </w:r>
      <w:r>
        <w:t xml:space="preserve"> médiane conventionnelle ou une incision </w:t>
      </w:r>
      <w:r w:rsidR="003D36F1">
        <w:t>sous-costale</w:t>
      </w:r>
      <w:r>
        <w:t xml:space="preserve"> droite</w:t>
      </w:r>
    </w:p>
    <w:p w14:paraId="6A83FF5C" w14:textId="43D6D6D2" w:rsidR="004E5E8D" w:rsidRDefault="003D36F1" w:rsidP="004E5E8D">
      <w:r>
        <w:t>Cholangiographie</w:t>
      </w:r>
      <w:r w:rsidR="004E5E8D">
        <w:t xml:space="preserve"> </w:t>
      </w:r>
      <w:r w:rsidR="009B3A35">
        <w:t>peropératoire</w:t>
      </w:r>
      <w:r w:rsidR="004E5E8D">
        <w:t xml:space="preserve"> ou </w:t>
      </w:r>
      <w:r w:rsidR="0018674B">
        <w:t>rechercher</w:t>
      </w:r>
      <w:r w:rsidR="004E5E8D">
        <w:t xml:space="preserve"> une calcule </w:t>
      </w:r>
      <w:r w:rsidR="009B3A35">
        <w:t>résiduel</w:t>
      </w:r>
      <w:r w:rsidR="004E5E8D">
        <w:t xml:space="preserve"> é</w:t>
      </w:r>
      <w:r w:rsidR="009B3A35">
        <w:t>v</w:t>
      </w:r>
      <w:r w:rsidR="004E5E8D">
        <w:t>entuel dans les voises biliaires</w:t>
      </w:r>
    </w:p>
    <w:p w14:paraId="05A30853" w14:textId="507E2B8D" w:rsidR="004160B3" w:rsidRDefault="004160B3" w:rsidP="004E5E8D">
      <w:proofErr w:type="spellStart"/>
      <w:r>
        <w:t>Cholécystostomie</w:t>
      </w:r>
      <w:proofErr w:type="spellEnd"/>
      <w:r>
        <w:t> </w:t>
      </w:r>
    </w:p>
    <w:p w14:paraId="1359A7DA" w14:textId="41C6A6CB" w:rsidR="004160B3" w:rsidRDefault="004160B3" w:rsidP="004160B3">
      <w:pPr>
        <w:numPr>
          <w:ilvl w:val="1"/>
          <w:numId w:val="8"/>
        </w:numPr>
      </w:pPr>
      <w:r>
        <w:t xml:space="preserve">Ouverture d= la peur de la </w:t>
      </w:r>
      <w:r w:rsidR="0018674B">
        <w:t>vésicule</w:t>
      </w:r>
      <w:r>
        <w:t xml:space="preserve"> par l’</w:t>
      </w:r>
      <w:r w:rsidR="004B72F6">
        <w:t>intermédiaire d’</w:t>
      </w:r>
      <w:r>
        <w:t xml:space="preserve">une </w:t>
      </w:r>
      <w:r w:rsidR="00872623">
        <w:t>invention)</w:t>
      </w:r>
      <w:r>
        <w:t xml:space="preserve"> </w:t>
      </w:r>
      <w:r w:rsidR="004B72F6">
        <w:t>calcul</w:t>
      </w:r>
      <w:r>
        <w:t xml:space="preserve"> est </w:t>
      </w:r>
      <w:r w:rsidR="0018674B">
        <w:t>laissé</w:t>
      </w:r>
      <w:r>
        <w:t xml:space="preserve"> l</w:t>
      </w:r>
      <w:r w:rsidR="0018674B">
        <w:t xml:space="preserve">a </w:t>
      </w:r>
      <w:r>
        <w:t>place</w:t>
      </w:r>
    </w:p>
    <w:p w14:paraId="59462685" w14:textId="799C88F7" w:rsidR="004160B3" w:rsidRDefault="004160B3" w:rsidP="004160B3">
      <w:proofErr w:type="spellStart"/>
      <w:r>
        <w:t>Cholécystendèse</w:t>
      </w:r>
      <w:proofErr w:type="spellEnd"/>
      <w:r>
        <w:t> :</w:t>
      </w:r>
    </w:p>
    <w:p w14:paraId="3D1D5249" w14:textId="7D8319C9" w:rsidR="004160B3" w:rsidRDefault="004160B3" w:rsidP="004160B3">
      <w:pPr>
        <w:numPr>
          <w:ilvl w:val="1"/>
          <w:numId w:val="8"/>
        </w:numPr>
      </w:pPr>
      <w:r>
        <w:t>Elle associe à la précédente interve</w:t>
      </w:r>
      <w:r w:rsidR="004B72F6">
        <w:t>nt</w:t>
      </w:r>
      <w:r>
        <w:t>ion l’évacuation de s calcul par</w:t>
      </w:r>
      <w:r w:rsidR="0018674B">
        <w:t xml:space="preserve"> </w:t>
      </w:r>
      <w:r>
        <w:t>l</w:t>
      </w:r>
      <w:r w:rsidR="0018674B">
        <w:t>’</w:t>
      </w:r>
      <w:r w:rsidR="00872623">
        <w:t>ouverture</w:t>
      </w:r>
      <w:r>
        <w:t xml:space="preserve"> de la</w:t>
      </w:r>
      <w:r w:rsidR="004B72F6">
        <w:t xml:space="preserve"> </w:t>
      </w:r>
      <w:r>
        <w:t>vési</w:t>
      </w:r>
      <w:r w:rsidR="004B72F6">
        <w:t>c</w:t>
      </w:r>
      <w:r>
        <w:t xml:space="preserve">ule </w:t>
      </w:r>
    </w:p>
    <w:p w14:paraId="5B7BAB0C" w14:textId="4A910D96" w:rsidR="004160B3" w:rsidRPr="004E5E8D" w:rsidRDefault="004160B3" w:rsidP="004160B3">
      <w:r>
        <w:t xml:space="preserve">Malade très âgé et </w:t>
      </w:r>
      <w:r w:rsidR="00872623">
        <w:t>fatigué,</w:t>
      </w:r>
      <w:r>
        <w:t xml:space="preserve"> e </w:t>
      </w:r>
      <w:r w:rsidR="00872623">
        <w:t>supportant</w:t>
      </w:r>
      <w:r>
        <w:t xml:space="preserve"> pas </w:t>
      </w:r>
      <w:r w:rsidR="00872623">
        <w:t>une anesthésie générale</w:t>
      </w:r>
      <w:r>
        <w:t xml:space="preserve">, ces </w:t>
      </w:r>
      <w:r w:rsidR="00872623">
        <w:t>deux</w:t>
      </w:r>
      <w:r>
        <w:t xml:space="preserve"> méthodes peuvent être </w:t>
      </w:r>
      <w:r w:rsidR="00872623">
        <w:t>utilisées</w:t>
      </w:r>
      <w:r>
        <w:t xml:space="preserve">. </w:t>
      </w:r>
      <w:r w:rsidR="00872623">
        <w:t>Secondaire,</w:t>
      </w:r>
      <w:r>
        <w:t xml:space="preserve"> </w:t>
      </w:r>
      <w:r w:rsidR="00872623">
        <w:t>quand</w:t>
      </w:r>
      <w:r>
        <w:t xml:space="preserve"> l’</w:t>
      </w:r>
      <w:r w:rsidR="00872623">
        <w:t>état</w:t>
      </w:r>
      <w:r>
        <w:t xml:space="preserve"> de malade sera </w:t>
      </w:r>
      <w:r w:rsidR="003D36F1">
        <w:t>meilleur</w:t>
      </w:r>
      <w:r>
        <w:t>, il fau</w:t>
      </w:r>
      <w:r w:rsidR="004B72F6">
        <w:t>t</w:t>
      </w:r>
      <w:r>
        <w:t xml:space="preserve"> faire une cholécystectomie </w:t>
      </w:r>
    </w:p>
    <w:p w14:paraId="484BFD35" w14:textId="77777777" w:rsidR="00EF4729" w:rsidRPr="00EF4729" w:rsidRDefault="00EF4729" w:rsidP="0066577F">
      <w:pPr>
        <w:numPr>
          <w:ilvl w:val="0"/>
          <w:numId w:val="0"/>
        </w:numPr>
      </w:pPr>
    </w:p>
    <w:sectPr w:rsidR="00EF4729" w:rsidRPr="00EF4729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26FC3" w14:textId="77777777" w:rsidR="00DC65B8" w:rsidRDefault="00DC65B8" w:rsidP="00CF2E78">
      <w:pPr>
        <w:spacing w:after="0" w:line="240" w:lineRule="auto"/>
      </w:pPr>
      <w:r>
        <w:separator/>
      </w:r>
    </w:p>
  </w:endnote>
  <w:endnote w:type="continuationSeparator" w:id="0">
    <w:p w14:paraId="61B2BE58" w14:textId="77777777" w:rsidR="00DC65B8" w:rsidRDefault="00DC65B8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D55D0" w14:textId="51CDA0A3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1C1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7520DD1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5A238" w14:textId="77777777" w:rsidR="00DC65B8" w:rsidRDefault="00DC65B8" w:rsidP="00CF2E78">
      <w:pPr>
        <w:spacing w:after="0" w:line="240" w:lineRule="auto"/>
      </w:pPr>
      <w:r>
        <w:separator/>
      </w:r>
    </w:p>
  </w:footnote>
  <w:footnote w:type="continuationSeparator" w:id="0">
    <w:p w14:paraId="76173B8A" w14:textId="77777777" w:rsidR="00DC65B8" w:rsidRDefault="00DC65B8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3FB80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727A4830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3CC8BB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33484C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809A4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0722F98E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E42E71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1EFE520C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18674B"/>
    <w:rsid w:val="001B3AC9"/>
    <w:rsid w:val="002F37B4"/>
    <w:rsid w:val="003D36F1"/>
    <w:rsid w:val="003E201F"/>
    <w:rsid w:val="004160B3"/>
    <w:rsid w:val="004968E6"/>
    <w:rsid w:val="004A29DA"/>
    <w:rsid w:val="004B72F6"/>
    <w:rsid w:val="004E5E8D"/>
    <w:rsid w:val="00585EB6"/>
    <w:rsid w:val="006265E6"/>
    <w:rsid w:val="00627A19"/>
    <w:rsid w:val="0066577F"/>
    <w:rsid w:val="006964F2"/>
    <w:rsid w:val="006D2B9E"/>
    <w:rsid w:val="00702686"/>
    <w:rsid w:val="0071576C"/>
    <w:rsid w:val="00747E65"/>
    <w:rsid w:val="00872623"/>
    <w:rsid w:val="008832F6"/>
    <w:rsid w:val="00885F0B"/>
    <w:rsid w:val="008B0428"/>
    <w:rsid w:val="00903E42"/>
    <w:rsid w:val="009103DB"/>
    <w:rsid w:val="0093103F"/>
    <w:rsid w:val="00956F9E"/>
    <w:rsid w:val="009B3A35"/>
    <w:rsid w:val="00A11211"/>
    <w:rsid w:val="00A31945"/>
    <w:rsid w:val="00AE60A3"/>
    <w:rsid w:val="00B75B00"/>
    <w:rsid w:val="00BE1C19"/>
    <w:rsid w:val="00C27731"/>
    <w:rsid w:val="00C36568"/>
    <w:rsid w:val="00C92583"/>
    <w:rsid w:val="00C94156"/>
    <w:rsid w:val="00CF12D7"/>
    <w:rsid w:val="00CF2E78"/>
    <w:rsid w:val="00D1285D"/>
    <w:rsid w:val="00D568AD"/>
    <w:rsid w:val="00DC65B8"/>
    <w:rsid w:val="00DF42F2"/>
    <w:rsid w:val="00E04021"/>
    <w:rsid w:val="00E12480"/>
    <w:rsid w:val="00E30EF5"/>
    <w:rsid w:val="00E472F0"/>
    <w:rsid w:val="00E86E5E"/>
    <w:rsid w:val="00EC0083"/>
    <w:rsid w:val="00ED5130"/>
    <w:rsid w:val="00EF4729"/>
    <w:rsid w:val="00F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BAE15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34</cp:revision>
  <dcterms:created xsi:type="dcterms:W3CDTF">2025-03-30T11:16:00Z</dcterms:created>
  <dcterms:modified xsi:type="dcterms:W3CDTF">2026-09-12T16:12:00Z</dcterms:modified>
</cp:coreProperties>
</file>