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709D7" w14:textId="3EEE8667" w:rsidR="000205AA" w:rsidRPr="00316B93" w:rsidRDefault="001F0D07" w:rsidP="002F2674">
      <w:pPr>
        <w:pStyle w:val="Titre1"/>
        <w:rPr>
          <w:lang w:val="fr-FR"/>
        </w:rPr>
      </w:pPr>
      <w:r w:rsidRPr="00316B93">
        <w:rPr>
          <w:lang w:val="fr-FR"/>
        </w:rPr>
        <w:t>CATARACTES : DIAGNOSTIC et PRINCIPES DU</w:t>
      </w:r>
      <w:r w:rsidR="002F2674">
        <w:rPr>
          <w:lang w:val="fr-FR"/>
        </w:rPr>
        <w:t xml:space="preserve"> </w:t>
      </w:r>
      <w:r w:rsidRPr="00316B93">
        <w:rPr>
          <w:lang w:val="fr-FR"/>
        </w:rPr>
        <w:t>TRAITEMENT</w:t>
      </w:r>
    </w:p>
    <w:p w14:paraId="241152C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D</w:t>
      </w:r>
      <w:r w:rsidRPr="00316B93">
        <w:rPr>
          <w:lang w:val="fr-FR"/>
        </w:rPr>
        <w:t xml:space="preserve">r RAHARIMANANTSOA </w:t>
      </w:r>
      <w:proofErr w:type="spellStart"/>
      <w:r w:rsidRPr="00316B93">
        <w:rPr>
          <w:lang w:val="fr-FR"/>
        </w:rPr>
        <w:t>Onja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Lalaina</w:t>
      </w:r>
      <w:proofErr w:type="spellEnd"/>
    </w:p>
    <w:p w14:paraId="47A05AD4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Objectifs :</w:t>
      </w:r>
    </w:p>
    <w:p w14:paraId="6DC9510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Poser le diagnostic d’une cataracte sénile</w:t>
      </w:r>
    </w:p>
    <w:p w14:paraId="5F3572F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22819158" wp14:editId="5FB193AA">
            <wp:extent cx="5943600" cy="40337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94jjr51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8B9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1</w:t>
      </w:r>
    </w:p>
    <w:p w14:paraId="3160884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Enumérer les formes cliniques de la cataracte</w:t>
      </w:r>
    </w:p>
    <w:p w14:paraId="5F591D3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Décrire les </w:t>
      </w:r>
      <w:r w:rsidRPr="00316B93">
        <w:rPr>
          <w:lang w:val="fr-FR"/>
        </w:rPr>
        <w:t>principes du traitement de la cataracte</w:t>
      </w:r>
    </w:p>
    <w:p w14:paraId="78C3298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3A7AD187" wp14:editId="14C4E9AF">
            <wp:extent cx="533400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fqllvmi0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5DF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2</w:t>
      </w:r>
    </w:p>
    <w:p w14:paraId="1206BE4C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27BF11B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6145968B" wp14:editId="45AD46A3">
            <wp:extent cx="3038475" cy="3609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99grywf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BA5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3</w:t>
      </w:r>
    </w:p>
    <w:p w14:paraId="4AF6C1C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Cataracte : opacification du cristallin, en partie ou en totalité</w:t>
      </w:r>
    </w:p>
    <w:p w14:paraId="77745E3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Pathologie fréquente, première cause de cécité évitable dans le monde ; fréquence en</w:t>
      </w:r>
    </w:p>
    <w:p w14:paraId="464F0792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augmentation</w:t>
      </w:r>
      <w:proofErr w:type="gramEnd"/>
      <w:r w:rsidRPr="00316B93">
        <w:rPr>
          <w:lang w:val="fr-FR"/>
        </w:rPr>
        <w:t xml:space="preserve"> du fait du </w:t>
      </w:r>
      <w:r w:rsidRPr="00316B93">
        <w:rPr>
          <w:lang w:val="fr-FR"/>
        </w:rPr>
        <w:t>vieillissement de la population</w:t>
      </w:r>
    </w:p>
    <w:p w14:paraId="60E250A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Chirurgie de la cataracte : chirurgie la plus pratiquée dans le monde</w:t>
      </w:r>
    </w:p>
    <w:p w14:paraId="00907E32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DIAGNOSTIC :</w:t>
      </w:r>
    </w:p>
    <w:p w14:paraId="42460786" w14:textId="77777777" w:rsidR="000205AA" w:rsidRPr="00316B93" w:rsidRDefault="001F0D07" w:rsidP="009C7BF3">
      <w:pPr>
        <w:pStyle w:val="Titre2"/>
        <w:rPr>
          <w:lang w:val="fr-FR"/>
        </w:rPr>
      </w:pPr>
      <w:r w:rsidRPr="00316B93">
        <w:rPr>
          <w:lang w:val="fr-FR"/>
        </w:rPr>
        <w:t>Diagnostic positif :</w:t>
      </w:r>
    </w:p>
    <w:p w14:paraId="139B84D6" w14:textId="77777777" w:rsidR="000205AA" w:rsidRPr="00316B93" w:rsidRDefault="001F0D07" w:rsidP="009C7BF3">
      <w:pPr>
        <w:pStyle w:val="Titre3"/>
        <w:rPr>
          <w:lang w:val="fr-FR"/>
        </w:rPr>
      </w:pPr>
      <w:r w:rsidRPr="00316B93">
        <w:rPr>
          <w:lang w:val="fr-FR"/>
        </w:rPr>
        <w:t>Type de description : Cataracte sénile</w:t>
      </w:r>
    </w:p>
    <w:p w14:paraId="5043CCEC" w14:textId="77777777" w:rsidR="000205AA" w:rsidRPr="00316B93" w:rsidRDefault="001F0D07" w:rsidP="009C7BF3">
      <w:pPr>
        <w:pStyle w:val="Titre4"/>
        <w:rPr>
          <w:lang w:val="fr-FR"/>
        </w:rPr>
      </w:pPr>
      <w:r w:rsidRPr="00316B93">
        <w:rPr>
          <w:lang w:val="fr-FR"/>
        </w:rPr>
        <w:t>- Circonstances de découverte :</w:t>
      </w:r>
    </w:p>
    <w:p w14:paraId="54196901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BAV progressive, de loin puis de </w:t>
      </w:r>
      <w:r w:rsidRPr="00316B93">
        <w:rPr>
          <w:lang w:val="fr-FR"/>
        </w:rPr>
        <w:t>près</w:t>
      </w:r>
    </w:p>
    <w:p w14:paraId="6DDE1B16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Photophobie, perception de halos colorés, modification de la perception des couleurs</w:t>
      </w:r>
    </w:p>
    <w:p w14:paraId="7CC1FF05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>(</w:t>
      </w:r>
      <w:proofErr w:type="gramStart"/>
      <w:r w:rsidRPr="00316B93">
        <w:rPr>
          <w:lang w:val="fr-FR"/>
        </w:rPr>
        <w:t>jaunissement</w:t>
      </w:r>
      <w:proofErr w:type="gramEnd"/>
      <w:r w:rsidRPr="00316B93">
        <w:rPr>
          <w:lang w:val="fr-FR"/>
        </w:rPr>
        <w:t>)</w:t>
      </w:r>
    </w:p>
    <w:p w14:paraId="39614F8A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Diplopie monoculaire</w:t>
      </w:r>
    </w:p>
    <w:p w14:paraId="65352A30" w14:textId="77777777" w:rsidR="000205AA" w:rsidRPr="00316B93" w:rsidRDefault="001F0D07" w:rsidP="009C7BF3">
      <w:pPr>
        <w:pStyle w:val="Titre4"/>
        <w:rPr>
          <w:lang w:val="fr-FR"/>
        </w:rPr>
      </w:pPr>
      <w:r w:rsidRPr="00316B93">
        <w:rPr>
          <w:lang w:val="fr-FR"/>
        </w:rPr>
        <w:t>- Interrogatoire :</w:t>
      </w:r>
    </w:p>
    <w:p w14:paraId="43A05119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Âge, profession</w:t>
      </w:r>
    </w:p>
    <w:p w14:paraId="785407DE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Antécédents de maladies métaboliques, corticothérapies (orales, injectés, topiques)</w:t>
      </w:r>
    </w:p>
    <w:p w14:paraId="4ABEBD0B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pro</w:t>
      </w:r>
      <w:r w:rsidRPr="00316B93">
        <w:rPr>
          <w:lang w:val="fr-FR"/>
        </w:rPr>
        <w:t>longés</w:t>
      </w:r>
      <w:proofErr w:type="gramEnd"/>
      <w:r w:rsidRPr="00316B93">
        <w:rPr>
          <w:lang w:val="fr-FR"/>
        </w:rPr>
        <w:t>, maladies oculaires connues…</w:t>
      </w:r>
    </w:p>
    <w:p w14:paraId="12673055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Autres symptômes associés</w:t>
      </w:r>
    </w:p>
    <w:p w14:paraId="5BC88EF4" w14:textId="77777777" w:rsidR="009C7BF3" w:rsidRDefault="001F0D07" w:rsidP="009C7BF3">
      <w:pPr>
        <w:pStyle w:val="Titre4"/>
        <w:rPr>
          <w:lang w:val="fr-FR"/>
        </w:rPr>
      </w:pPr>
      <w:r w:rsidRPr="00316B93">
        <w:rPr>
          <w:lang w:val="fr-FR"/>
        </w:rPr>
        <w:t>- Mesure de l’acuité visuelle de loin et de près :</w:t>
      </w:r>
    </w:p>
    <w:p w14:paraId="1BB5DE7C" w14:textId="1CCC1183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 </w:t>
      </w:r>
      <w:proofErr w:type="spellStart"/>
      <w:proofErr w:type="gramStart"/>
      <w:r w:rsidRPr="00316B93">
        <w:rPr>
          <w:lang w:val="fr-FR"/>
        </w:rPr>
        <w:t>myopisation</w:t>
      </w:r>
      <w:proofErr w:type="spellEnd"/>
      <w:proofErr w:type="gramEnd"/>
      <w:r w:rsidRPr="00316B93">
        <w:rPr>
          <w:lang w:val="fr-FR"/>
        </w:rPr>
        <w:t xml:space="preserve"> (myopie d’indice = changement de</w:t>
      </w:r>
    </w:p>
    <w:p w14:paraId="2B24F7F7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l’indice</w:t>
      </w:r>
      <w:proofErr w:type="gramEnd"/>
      <w:r w:rsidRPr="00316B93">
        <w:rPr>
          <w:lang w:val="fr-FR"/>
        </w:rPr>
        <w:t xml:space="preserve"> de réfraction du cristallin)</w:t>
      </w:r>
    </w:p>
    <w:p w14:paraId="44498C0E" w14:textId="77777777" w:rsidR="000205AA" w:rsidRPr="00316B93" w:rsidRDefault="001F0D07" w:rsidP="009C7BF3">
      <w:pPr>
        <w:pStyle w:val="Titre4"/>
        <w:rPr>
          <w:lang w:val="fr-FR"/>
        </w:rPr>
      </w:pPr>
      <w:r w:rsidRPr="00316B93">
        <w:rPr>
          <w:lang w:val="fr-FR"/>
        </w:rPr>
        <w:t>- Examen à la lampe a fente :</w:t>
      </w:r>
    </w:p>
    <w:p w14:paraId="548EE04F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Evalue les différents élém</w:t>
      </w:r>
      <w:r w:rsidRPr="00316B93">
        <w:rPr>
          <w:lang w:val="fr-FR"/>
        </w:rPr>
        <w:t>ents anatomiques du segment antérieur de l’œil</w:t>
      </w:r>
    </w:p>
    <w:p w14:paraId="08400DC5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Mesure de la tension oculaire</w:t>
      </w:r>
    </w:p>
    <w:p w14:paraId="1C5CF498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Dilatation pupillaire avec des mydriatiques collyres</w:t>
      </w:r>
    </w:p>
    <w:p w14:paraId="35201D46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Lueur blanche pupillaire</w:t>
      </w:r>
    </w:p>
    <w:p w14:paraId="2C0FC6CB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Opacité cristallinienne</w:t>
      </w:r>
    </w:p>
    <w:p w14:paraId="744A34B5" w14:textId="77777777" w:rsidR="000205AA" w:rsidRPr="00316B93" w:rsidRDefault="001F0D07" w:rsidP="009C7BF3">
      <w:pPr>
        <w:pStyle w:val="Titre4"/>
        <w:rPr>
          <w:lang w:val="fr-FR"/>
        </w:rPr>
      </w:pPr>
      <w:r w:rsidRPr="00316B93">
        <w:rPr>
          <w:lang w:val="fr-FR"/>
        </w:rPr>
        <w:t>- Répartition anatomique des opacités :</w:t>
      </w:r>
    </w:p>
    <w:p w14:paraId="5DD4F139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  Cataracte</w:t>
      </w:r>
      <w:proofErr w:type="gramEnd"/>
      <w:r w:rsidRPr="00316B93">
        <w:rPr>
          <w:lang w:val="fr-FR"/>
        </w:rPr>
        <w:t xml:space="preserve"> nucléaire (1)</w:t>
      </w:r>
    </w:p>
    <w:p w14:paraId="4D370015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Cataracte sous capsulaire postérieure (2)</w:t>
      </w:r>
    </w:p>
    <w:p w14:paraId="520B0071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Cataracte corticale (3)</w:t>
      </w:r>
    </w:p>
    <w:p w14:paraId="0B1CCE97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Cataracte totale (4)</w:t>
      </w:r>
    </w:p>
    <w:p w14:paraId="6B2E1AA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Examen </w:t>
      </w:r>
      <w:proofErr w:type="gramStart"/>
      <w:r w:rsidRPr="00316B93">
        <w:rPr>
          <w:lang w:val="fr-FR"/>
        </w:rPr>
        <w:t>du segment postérieure</w:t>
      </w:r>
      <w:proofErr w:type="gramEnd"/>
      <w:r w:rsidRPr="00316B93">
        <w:rPr>
          <w:lang w:val="fr-FR"/>
        </w:rPr>
        <w:t xml:space="preserve"> de l’œil, examen du fond d’œil, pour éliminer d’autres</w:t>
      </w:r>
    </w:p>
    <w:p w14:paraId="62C20B9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pathologies</w:t>
      </w:r>
      <w:proofErr w:type="gramEnd"/>
      <w:r w:rsidRPr="00316B93">
        <w:rPr>
          <w:lang w:val="fr-FR"/>
        </w:rPr>
        <w:t xml:space="preserve"> responsable de baisse de vision (rétinopathies, DMLA, </w:t>
      </w:r>
      <w:r w:rsidRPr="00316B93">
        <w:rPr>
          <w:lang w:val="fr-FR"/>
        </w:rPr>
        <w:t>neuropathies optiques,…)</w:t>
      </w:r>
    </w:p>
    <w:p w14:paraId="4943178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Au terme de l’examen ophtalmologique : on pose le diagnostic…et élimine les autres causes de</w:t>
      </w:r>
    </w:p>
    <w:p w14:paraId="2DEADCC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la</w:t>
      </w:r>
      <w:proofErr w:type="gramEnd"/>
      <w:r w:rsidRPr="00316B93">
        <w:rPr>
          <w:lang w:val="fr-FR"/>
        </w:rPr>
        <w:t xml:space="preserve"> baisse de l’acuité visuelle</w:t>
      </w:r>
    </w:p>
    <w:p w14:paraId="2623A6DD" w14:textId="77777777" w:rsidR="000205AA" w:rsidRPr="00316B93" w:rsidRDefault="001F0D07" w:rsidP="009C7BF3">
      <w:pPr>
        <w:pStyle w:val="Titre3"/>
        <w:rPr>
          <w:lang w:val="fr-FR"/>
        </w:rPr>
      </w:pPr>
      <w:r w:rsidRPr="00316B93">
        <w:rPr>
          <w:lang w:val="fr-FR"/>
        </w:rPr>
        <w:t>- Examen complémentaire :</w:t>
      </w:r>
    </w:p>
    <w:p w14:paraId="40C54274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Si fond d’œil n’est pas accessible : échographie oculaire en mode B (décollem</w:t>
      </w:r>
      <w:r w:rsidRPr="00316B93">
        <w:rPr>
          <w:lang w:val="fr-FR"/>
        </w:rPr>
        <w:t>ent</w:t>
      </w:r>
    </w:p>
    <w:p w14:paraId="6A9331A2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rétinien</w:t>
      </w:r>
      <w:proofErr w:type="gramEnd"/>
      <w:r w:rsidRPr="00316B93">
        <w:rPr>
          <w:lang w:val="fr-FR"/>
        </w:rPr>
        <w:t>, tumeur intraoculaire)</w:t>
      </w:r>
    </w:p>
    <w:p w14:paraId="2BE3F75C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Biométrie oculaire : utile en cas de décision chirurgicale ; mesures de la puissance de la</w:t>
      </w:r>
    </w:p>
    <w:p w14:paraId="6FD035BD" w14:textId="16E9379D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lentille</w:t>
      </w:r>
      <w:proofErr w:type="gramEnd"/>
      <w:r w:rsidRPr="00316B93">
        <w:rPr>
          <w:lang w:val="fr-FR"/>
        </w:rPr>
        <w:t xml:space="preserve"> artificielle à introduire dans l’œil à la place du cristallin. (</w:t>
      </w:r>
      <w:proofErr w:type="spellStart"/>
      <w:proofErr w:type="gramStart"/>
      <w:r w:rsidRPr="00316B93">
        <w:rPr>
          <w:lang w:val="fr-FR"/>
        </w:rPr>
        <w:t>kératométrie</w:t>
      </w:r>
      <w:proofErr w:type="spellEnd"/>
      <w:proofErr w:type="gramEnd"/>
      <w:r w:rsidRPr="00316B93">
        <w:rPr>
          <w:lang w:val="fr-FR"/>
        </w:rPr>
        <w:t xml:space="preserve"> et</w:t>
      </w:r>
      <w:r w:rsidR="009C7BF3">
        <w:rPr>
          <w:lang w:val="fr-FR"/>
        </w:rPr>
        <w:t xml:space="preserve"> </w:t>
      </w:r>
      <w:r w:rsidRPr="00316B93">
        <w:rPr>
          <w:lang w:val="fr-FR"/>
        </w:rPr>
        <w:t>longueur axial de l’œil)</w:t>
      </w:r>
    </w:p>
    <w:p w14:paraId="21AA9237" w14:textId="77777777" w:rsidR="000205AA" w:rsidRPr="00316B93" w:rsidRDefault="001F0D07" w:rsidP="009C7BF3">
      <w:pPr>
        <w:pStyle w:val="Titre2"/>
        <w:rPr>
          <w:lang w:val="fr-FR"/>
        </w:rPr>
      </w:pPr>
      <w:r w:rsidRPr="00316B93">
        <w:rPr>
          <w:lang w:val="fr-FR"/>
        </w:rPr>
        <w:t>Formes cliniq</w:t>
      </w:r>
      <w:r w:rsidRPr="00316B93">
        <w:rPr>
          <w:lang w:val="fr-FR"/>
        </w:rPr>
        <w:t>ues :</w:t>
      </w:r>
    </w:p>
    <w:p w14:paraId="27B819E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Cataracte sénile : liée à l’âge, la plus fréquent, sujets &gt; 55 ans</w:t>
      </w:r>
    </w:p>
    <w:p w14:paraId="5CC594A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Cataracte traumatique : tout âge</w:t>
      </w:r>
    </w:p>
    <w:p w14:paraId="22E54C59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Post-contusive : coup violent porte à l’œil ; cataracte sous capsulaire postérieure</w:t>
      </w:r>
    </w:p>
    <w:p w14:paraId="51AEBF35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souvent</w:t>
      </w:r>
      <w:proofErr w:type="gramEnd"/>
      <w:r w:rsidRPr="00316B93">
        <w:rPr>
          <w:lang w:val="fr-FR"/>
        </w:rPr>
        <w:t>, aspect en rosace</w:t>
      </w:r>
    </w:p>
    <w:p w14:paraId="37EA3C08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Liée à un traumatisme perforant</w:t>
      </w:r>
    </w:p>
    <w:p w14:paraId="300DC8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Cataractes secondaires à des maladies ophtalmologiques : âge jeune ou présénile</w:t>
      </w:r>
    </w:p>
    <w:p w14:paraId="1BCB6562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Uvéites chroniques traités par corticothérapie prolongées</w:t>
      </w:r>
    </w:p>
    <w:p w14:paraId="64FD27C8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Myopies forte</w:t>
      </w:r>
    </w:p>
    <w:p w14:paraId="5EEC12EC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Rétinopathies pigmentaires</w:t>
      </w:r>
    </w:p>
    <w:p w14:paraId="21C30113" w14:textId="559B147C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Antécédents de chirurgie oculaire</w:t>
      </w:r>
    </w:p>
    <w:p w14:paraId="510CF7E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Cataractes </w:t>
      </w:r>
      <w:r w:rsidRPr="00316B93">
        <w:rPr>
          <w:lang w:val="fr-FR"/>
        </w:rPr>
        <w:t>secondaires à des maladies métaboliques : diabète +++</w:t>
      </w:r>
    </w:p>
    <w:p w14:paraId="798FA6D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Cataractes secondaires iatrogènes :</w:t>
      </w:r>
    </w:p>
    <w:p w14:paraId="16FFA5D3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Corticothérapies au long cours</w:t>
      </w:r>
    </w:p>
    <w:p w14:paraId="688959E7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Antécédents de radiothérapie orbitaire</w:t>
      </w:r>
    </w:p>
    <w:p w14:paraId="784AF35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Cataracte congénitale : embryopathie ou héréditaire génétique</w:t>
      </w:r>
    </w:p>
    <w:p w14:paraId="6E665D8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Diagnostics différentiels </w:t>
      </w:r>
      <w:r w:rsidRPr="00316B93">
        <w:rPr>
          <w:lang w:val="fr-FR"/>
        </w:rPr>
        <w:t>:</w:t>
      </w:r>
    </w:p>
    <w:p w14:paraId="681F90F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Devant toute </w:t>
      </w:r>
      <w:proofErr w:type="spellStart"/>
      <w:r w:rsidRPr="00316B93">
        <w:rPr>
          <w:lang w:val="fr-FR"/>
        </w:rPr>
        <w:t>leucocories</w:t>
      </w:r>
      <w:proofErr w:type="spellEnd"/>
      <w:r w:rsidRPr="00316B93">
        <w:rPr>
          <w:lang w:val="fr-FR"/>
        </w:rPr>
        <w:t xml:space="preserve"> ou reflets blanchâtres de la pupille</w:t>
      </w:r>
    </w:p>
    <w:p w14:paraId="1E0903C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Chez l’enfant : rétinoblastomes et persistance du vitré primitif</w:t>
      </w:r>
    </w:p>
    <w:p w14:paraId="5AE213E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Chez l’adulte : uvéite chronique</w:t>
      </w:r>
    </w:p>
    <w:p w14:paraId="2E214F8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Diagnostics étiologiques :</w:t>
      </w:r>
    </w:p>
    <w:p w14:paraId="4EF45E4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À l’origine des diverses présentations cliniques :</w:t>
      </w:r>
    </w:p>
    <w:p w14:paraId="0FD2D0FF" w14:textId="77777777" w:rsidR="000205AA" w:rsidRPr="00316B93" w:rsidRDefault="001F0D07" w:rsidP="009C7BF3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Catara</w:t>
      </w:r>
      <w:r w:rsidRPr="00316B93">
        <w:rPr>
          <w:lang w:val="fr-FR"/>
        </w:rPr>
        <w:t>ctes primitives :</w:t>
      </w:r>
    </w:p>
    <w:p w14:paraId="25A88760" w14:textId="77777777" w:rsidR="000205AA" w:rsidRPr="00316B93" w:rsidRDefault="001F0D07" w:rsidP="009C7BF3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Cataracte sénile</w:t>
      </w:r>
    </w:p>
    <w:p w14:paraId="4D5E4551" w14:textId="77777777" w:rsidR="000205AA" w:rsidRPr="00316B93" w:rsidRDefault="001F0D07" w:rsidP="009C7BF3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Cataracte congénitale (héréditaire ou embryopathie)</w:t>
      </w:r>
    </w:p>
    <w:p w14:paraId="34960D4B" w14:textId="77777777" w:rsidR="000205AA" w:rsidRPr="00316B93" w:rsidRDefault="001F0D07" w:rsidP="009C7BF3">
      <w:pPr>
        <w:spacing w:after="0"/>
        <w:ind w:left="144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Cataractes secondaires : traumatiques, métaboliques, iatrogènes, post opératoire</w:t>
      </w:r>
    </w:p>
    <w:p w14:paraId="7B88BA0E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PRINCIPES DU TRAITEMENT :</w:t>
      </w:r>
    </w:p>
    <w:p w14:paraId="475693B0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Buts :</w:t>
      </w:r>
    </w:p>
    <w:p w14:paraId="5F6C904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Restaurer l’acuité visuelle des patients</w:t>
      </w:r>
    </w:p>
    <w:p w14:paraId="62E8606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Évit</w:t>
      </w:r>
      <w:r w:rsidRPr="00316B93">
        <w:rPr>
          <w:lang w:val="fr-FR"/>
        </w:rPr>
        <w:t>er les complications</w:t>
      </w:r>
    </w:p>
    <w:p w14:paraId="07C7B42E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Moyens :</w:t>
      </w:r>
    </w:p>
    <w:p w14:paraId="1357EAE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Corrections optiques par lunettes</w:t>
      </w:r>
    </w:p>
    <w:p w14:paraId="2EDA8CF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Chirurgie de la cataracte</w:t>
      </w:r>
    </w:p>
    <w:p w14:paraId="115F71D2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Indications :</w:t>
      </w:r>
    </w:p>
    <w:p w14:paraId="159E49B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BAV modérée :</w:t>
      </w:r>
    </w:p>
    <w:p w14:paraId="747E2BA5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Tension oculaire normale</w:t>
      </w:r>
    </w:p>
    <w:p w14:paraId="275D4E0E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Examen du fond d’œil normal :</w:t>
      </w:r>
    </w:p>
    <w:p w14:paraId="41884554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 Correction optique et surveillance annonce du diagnostic et </w:t>
      </w:r>
      <w:r w:rsidRPr="00316B93">
        <w:rPr>
          <w:lang w:val="fr-FR"/>
        </w:rPr>
        <w:t>counseling</w:t>
      </w:r>
    </w:p>
    <w:p w14:paraId="23D883F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BAV gênante inférieure ou égale à 5/10ème)</w:t>
      </w:r>
      <w:r w:rsidRPr="00316B93">
        <w:rPr>
          <w:lang w:val="fr-FR"/>
        </w:rPr>
        <w:t> chirurgie</w:t>
      </w:r>
    </w:p>
    <w:p w14:paraId="2FD7C67F" w14:textId="4D0576BC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Sous anesthésie locale (topique ou rétrobulbaire), exceptionnellement général</w:t>
      </w:r>
      <w:r w:rsidR="009C7BF3">
        <w:rPr>
          <w:lang w:val="fr-FR"/>
        </w:rPr>
        <w:t xml:space="preserve"> </w:t>
      </w:r>
      <w:r w:rsidRPr="00316B93">
        <w:rPr>
          <w:lang w:val="fr-FR"/>
        </w:rPr>
        <w:t>(enfant,</w:t>
      </w:r>
      <w:r w:rsidR="009C7BF3">
        <w:rPr>
          <w:lang w:val="fr-FR"/>
        </w:rPr>
        <w:t xml:space="preserve"> </w:t>
      </w:r>
      <w:r w:rsidRPr="00316B93">
        <w:rPr>
          <w:lang w:val="fr-FR"/>
        </w:rPr>
        <w:t>adulte exceptionnel)</w:t>
      </w:r>
    </w:p>
    <w:p w14:paraId="03E6D17A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Dilatation pupillaire maximale par instillation de collyre </w:t>
      </w:r>
      <w:r w:rsidRPr="00316B93">
        <w:rPr>
          <w:lang w:val="fr-FR"/>
        </w:rPr>
        <w:t>mydriatique</w:t>
      </w:r>
    </w:p>
    <w:p w14:paraId="48FEF8E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Plusieurs types en fonction du type de la cataracte :</w:t>
      </w:r>
    </w:p>
    <w:p w14:paraId="789FAFF9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Extraction extra-capsulaire manuelle du cristallin dans suture : MSICS (Manual Small</w:t>
      </w:r>
    </w:p>
    <w:p w14:paraId="212EDF8A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Incision for </w:t>
      </w:r>
      <w:proofErr w:type="spellStart"/>
      <w:r w:rsidRPr="00316B93">
        <w:rPr>
          <w:lang w:val="fr-FR"/>
        </w:rPr>
        <w:t>Cataract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Surgery</w:t>
      </w:r>
      <w:proofErr w:type="spellEnd"/>
      <w:r w:rsidRPr="00316B93">
        <w:rPr>
          <w:lang w:val="fr-FR"/>
        </w:rPr>
        <w:t>)</w:t>
      </w:r>
    </w:p>
    <w:p w14:paraId="78AF5193" w14:textId="209C7344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> Désinfection cutanée et oculaire, pose des différents champs opérato</w:t>
      </w:r>
      <w:r w:rsidRPr="00316B93">
        <w:rPr>
          <w:lang w:val="fr-FR"/>
        </w:rPr>
        <w:t>ires, pose de</w:t>
      </w:r>
      <w:r w:rsidR="009C7BF3">
        <w:rPr>
          <w:lang w:val="fr-FR"/>
        </w:rPr>
        <w:t xml:space="preserve"> </w:t>
      </w:r>
      <w:r w:rsidRPr="00316B93">
        <w:rPr>
          <w:lang w:val="fr-FR"/>
        </w:rPr>
        <w:t>l’écarteur palpébral</w:t>
      </w:r>
    </w:p>
    <w:p w14:paraId="78D97ABF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> Ouverture de la chambre antérieure du cristallin</w:t>
      </w:r>
    </w:p>
    <w:p w14:paraId="4A46E573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> Ouverture de la capsule antérieure du cristallin</w:t>
      </w:r>
    </w:p>
    <w:p w14:paraId="1CDD548E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> Extraction du cristallin opacifié</w:t>
      </w:r>
    </w:p>
    <w:p w14:paraId="72019503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> Remplacement du cristallin extrait par une lentille intraoculaire rigide</w:t>
      </w:r>
    </w:p>
    <w:p w14:paraId="41BE9498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> Format</w:t>
      </w:r>
      <w:r w:rsidRPr="00316B93">
        <w:rPr>
          <w:lang w:val="fr-FR"/>
        </w:rPr>
        <w:t>ion de la chambre antérieure de l’œil, antibioprophylaxie et pansement</w:t>
      </w:r>
    </w:p>
    <w:p w14:paraId="4F453AAE" w14:textId="7BB49333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Extraction extra-capsulaire automatique par </w:t>
      </w:r>
      <w:proofErr w:type="spellStart"/>
      <w:r w:rsidRPr="00316B93">
        <w:rPr>
          <w:lang w:val="fr-FR"/>
        </w:rPr>
        <w:t>phacoémulsification</w:t>
      </w:r>
      <w:proofErr w:type="spellEnd"/>
      <w:r w:rsidRPr="00316B93">
        <w:rPr>
          <w:lang w:val="fr-FR"/>
        </w:rPr>
        <w:t xml:space="preserve"> du noyau</w:t>
      </w:r>
      <w:r w:rsidR="009C7BF3">
        <w:rPr>
          <w:lang w:val="fr-FR"/>
        </w:rPr>
        <w:t xml:space="preserve"> </w:t>
      </w:r>
      <w:r w:rsidRPr="00316B93">
        <w:rPr>
          <w:lang w:val="fr-FR"/>
        </w:rPr>
        <w:t>cristallinien : méthode de référence</w:t>
      </w:r>
    </w:p>
    <w:p w14:paraId="61E320FC" w14:textId="3406FFC3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 Désinfection cutanée et oculaire, pose des différents champs </w:t>
      </w:r>
      <w:r w:rsidRPr="00316B93">
        <w:rPr>
          <w:lang w:val="fr-FR"/>
        </w:rPr>
        <w:t>opératoires, pose</w:t>
      </w:r>
      <w:r w:rsidR="009C7BF3">
        <w:rPr>
          <w:lang w:val="fr-FR"/>
        </w:rPr>
        <w:t xml:space="preserve"> </w:t>
      </w:r>
      <w:r w:rsidRPr="00316B93">
        <w:rPr>
          <w:lang w:val="fr-FR"/>
        </w:rPr>
        <w:t>d’un écarteur palpébral</w:t>
      </w:r>
    </w:p>
    <w:p w14:paraId="6175409B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> Ouverture cornéenne de 2,4 à 3,2 mm de largeur</w:t>
      </w:r>
    </w:p>
    <w:p w14:paraId="6A3C6B13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 </w:t>
      </w:r>
      <w:proofErr w:type="spellStart"/>
      <w:r w:rsidRPr="00316B93">
        <w:rPr>
          <w:lang w:val="fr-FR"/>
        </w:rPr>
        <w:t>Phacoémulsification</w:t>
      </w:r>
      <w:proofErr w:type="spellEnd"/>
      <w:r w:rsidRPr="00316B93">
        <w:rPr>
          <w:lang w:val="fr-FR"/>
        </w:rPr>
        <w:t xml:space="preserve"> du cristallin par des ultrasons : destruction du cristallin et</w:t>
      </w:r>
    </w:p>
    <w:p w14:paraId="2AE49FE8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aspiration</w:t>
      </w:r>
      <w:proofErr w:type="gramEnd"/>
      <w:r w:rsidRPr="00316B93">
        <w:rPr>
          <w:lang w:val="fr-FR"/>
        </w:rPr>
        <w:t xml:space="preserve"> des débris</w:t>
      </w:r>
    </w:p>
    <w:p w14:paraId="1FD73F41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> Mise en place d'une lentille intraoculaire souple pliabl</w:t>
      </w:r>
      <w:r w:rsidRPr="00316B93">
        <w:rPr>
          <w:lang w:val="fr-FR"/>
        </w:rPr>
        <w:t>e</w:t>
      </w:r>
    </w:p>
    <w:p w14:paraId="1FA26E64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 Antibioprophylaxie et </w:t>
      </w:r>
      <w:proofErr w:type="spellStart"/>
      <w:r w:rsidRPr="00316B93">
        <w:rPr>
          <w:lang w:val="fr-FR"/>
        </w:rPr>
        <w:t>hydrosuture</w:t>
      </w:r>
      <w:proofErr w:type="spellEnd"/>
      <w:r w:rsidRPr="00316B93">
        <w:rPr>
          <w:lang w:val="fr-FR"/>
        </w:rPr>
        <w:t xml:space="preserve"> ou suture</w:t>
      </w:r>
    </w:p>
    <w:p w14:paraId="3571BAA3" w14:textId="77777777" w:rsidR="000205AA" w:rsidRPr="00316B93" w:rsidRDefault="001F0D07" w:rsidP="009C7BF3">
      <w:pPr>
        <w:spacing w:after="0"/>
        <w:ind w:left="720"/>
        <w:rPr>
          <w:lang w:val="fr-FR"/>
        </w:rPr>
      </w:pPr>
      <w:r w:rsidRPr="00316B93">
        <w:rPr>
          <w:lang w:val="fr-FR"/>
        </w:rPr>
        <w:t> Pansement</w:t>
      </w:r>
    </w:p>
    <w:p w14:paraId="6711BD8E" w14:textId="77777777" w:rsidR="000205AA" w:rsidRPr="00316B93" w:rsidRDefault="001F0D07" w:rsidP="009C7BF3">
      <w:pPr>
        <w:pStyle w:val="Titre2"/>
        <w:rPr>
          <w:lang w:val="fr-FR"/>
        </w:rPr>
      </w:pPr>
      <w:r w:rsidRPr="00316B93">
        <w:rPr>
          <w:lang w:val="fr-FR"/>
        </w:rPr>
        <w:t>Surveillance :</w:t>
      </w:r>
    </w:p>
    <w:p w14:paraId="2EA1CF3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Nécessité de visite de contrôle en fonction de la modalité opératoire et </w:t>
      </w:r>
      <w:proofErr w:type="gramStart"/>
      <w:r w:rsidRPr="00316B93">
        <w:rPr>
          <w:lang w:val="fr-FR"/>
        </w:rPr>
        <w:t>des caractéristique</w:t>
      </w:r>
      <w:proofErr w:type="gramEnd"/>
    </w:p>
    <w:p w14:paraId="109780FF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particulières</w:t>
      </w:r>
      <w:proofErr w:type="gramEnd"/>
      <w:r w:rsidRPr="00316B93">
        <w:rPr>
          <w:lang w:val="fr-FR"/>
        </w:rPr>
        <w:t xml:space="preserve"> des patients, au moins J1/J7 et M1</w:t>
      </w:r>
    </w:p>
    <w:p w14:paraId="1F3C6E7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Complications :</w:t>
      </w:r>
    </w:p>
    <w:p w14:paraId="6C6664B4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Infection : endop</w:t>
      </w:r>
      <w:r w:rsidRPr="00316B93">
        <w:rPr>
          <w:lang w:val="fr-FR"/>
        </w:rPr>
        <w:t>htalmie (2 à 7 jours après la chirurgie)</w:t>
      </w:r>
    </w:p>
    <w:p w14:paraId="2F32444E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Décollement de rétine (surtout sur complication per opératoire ou chez le myope fort)</w:t>
      </w:r>
    </w:p>
    <w:p w14:paraId="36732201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Œdème maculaire d’Irvine Gass (baisse de l’acuité visuelle de loin et de près +</w:t>
      </w:r>
    </w:p>
    <w:p w14:paraId="79EC46A5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métamorphopsie</w:t>
      </w:r>
      <w:proofErr w:type="gramEnd"/>
      <w:r w:rsidRPr="00316B93">
        <w:rPr>
          <w:lang w:val="fr-FR"/>
        </w:rPr>
        <w:t>)</w:t>
      </w:r>
    </w:p>
    <w:p w14:paraId="785F1050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Kératite bulleuse (œdème co</w:t>
      </w:r>
      <w:r w:rsidRPr="00316B93">
        <w:rPr>
          <w:lang w:val="fr-FR"/>
        </w:rPr>
        <w:t>rnéen+++)</w:t>
      </w:r>
    </w:p>
    <w:p w14:paraId="7201CE50" w14:textId="77777777" w:rsidR="000205AA" w:rsidRPr="00316B93" w:rsidRDefault="001F0D07" w:rsidP="009C7BF3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Opacification secondaire de la capsule postérieure</w:t>
      </w:r>
    </w:p>
    <w:p w14:paraId="4A54B9A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Récupération visuelle souvent rapide</w:t>
      </w:r>
    </w:p>
    <w:p w14:paraId="2F6295AE" w14:textId="77777777" w:rsidR="000205AA" w:rsidRPr="00316B93" w:rsidRDefault="001F0D07" w:rsidP="009C7BF3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74150A8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Opacification cristallinienne : liée à l’âge dans la majorité des cas</w:t>
      </w:r>
    </w:p>
    <w:p w14:paraId="6641C07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Devant toute cataracte avec baisse importante de l’acuité </w:t>
      </w:r>
      <w:r w:rsidRPr="00316B93">
        <w:rPr>
          <w:lang w:val="fr-FR"/>
        </w:rPr>
        <w:t>visuelle…</w:t>
      </w:r>
    </w:p>
    <w:p w14:paraId="2347D032" w14:textId="561C57E3" w:rsidR="000205AA" w:rsidRDefault="000205AA" w:rsidP="00316B93">
      <w:pPr>
        <w:spacing w:after="0"/>
        <w:rPr>
          <w:lang w:val="fr-FR"/>
        </w:rPr>
      </w:pPr>
    </w:p>
    <w:p w14:paraId="1864758F" w14:textId="60FEBD79" w:rsidR="002F6728" w:rsidRDefault="002F6728" w:rsidP="00316B93">
      <w:pPr>
        <w:spacing w:after="0"/>
        <w:rPr>
          <w:lang w:val="fr-FR"/>
        </w:rPr>
      </w:pPr>
    </w:p>
    <w:p w14:paraId="27B7B296" w14:textId="4D4ADFFC" w:rsidR="002F6728" w:rsidRDefault="002F6728" w:rsidP="00316B93">
      <w:pPr>
        <w:spacing w:after="0"/>
        <w:rPr>
          <w:lang w:val="fr-FR"/>
        </w:rPr>
      </w:pPr>
    </w:p>
    <w:p w14:paraId="4C7FA8ED" w14:textId="588078E4" w:rsidR="002F6728" w:rsidRDefault="002F6728" w:rsidP="00316B93">
      <w:pPr>
        <w:spacing w:after="0"/>
        <w:rPr>
          <w:lang w:val="fr-FR"/>
        </w:rPr>
      </w:pPr>
    </w:p>
    <w:p w14:paraId="53AAB924" w14:textId="77777777" w:rsidR="002F6728" w:rsidRPr="00316B93" w:rsidRDefault="002F6728" w:rsidP="00316B93">
      <w:pPr>
        <w:spacing w:after="0"/>
        <w:rPr>
          <w:lang w:val="fr-FR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