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E545" w14:textId="77777777" w:rsidR="000205AA" w:rsidRPr="00316B93" w:rsidRDefault="001F0D07" w:rsidP="00847A63">
      <w:pPr>
        <w:pStyle w:val="Titre1"/>
        <w:rPr>
          <w:lang w:val="fr-FR"/>
        </w:rPr>
      </w:pPr>
      <w:r w:rsidRPr="00316B93">
        <w:rPr>
          <w:lang w:val="fr-FR"/>
        </w:rPr>
        <w:t>DECOLLEMENT DE LA RETINE</w:t>
      </w:r>
    </w:p>
    <w:p w14:paraId="4D82731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RAJAONA </w:t>
      </w:r>
      <w:proofErr w:type="spellStart"/>
      <w:r w:rsidRPr="00316B93">
        <w:rPr>
          <w:lang w:val="fr-FR"/>
        </w:rPr>
        <w:t>Ranto</w:t>
      </w:r>
      <w:proofErr w:type="spellEnd"/>
    </w:p>
    <w:p w14:paraId="20852C58" w14:textId="77777777" w:rsidR="000205AA" w:rsidRPr="00316B93" w:rsidRDefault="001F0D07" w:rsidP="00492BC5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3002E54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Expliquer les mécanismes physiopathologiques des décollements rétiniens</w:t>
      </w:r>
    </w:p>
    <w:p w14:paraId="7A231FF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Décrire les </w:t>
      </w:r>
      <w:r w:rsidRPr="00316B93">
        <w:rPr>
          <w:lang w:val="fr-FR"/>
        </w:rPr>
        <w:t>signes cliniques des décollements rétiniens</w:t>
      </w:r>
    </w:p>
    <w:p w14:paraId="308F6AD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Expliquer les mécanismes de traitement des décollements rétiniens</w:t>
      </w:r>
    </w:p>
    <w:p w14:paraId="090318B9" w14:textId="77777777" w:rsidR="000205AA" w:rsidRPr="00316B93" w:rsidRDefault="001F0D07" w:rsidP="00492BC5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56D8176B" w14:textId="77777777" w:rsidR="000205AA" w:rsidRPr="00316B93" w:rsidRDefault="001F0D07" w:rsidP="00115F8D">
      <w:pPr>
        <w:pStyle w:val="Titre2"/>
        <w:rPr>
          <w:lang w:val="fr-FR"/>
        </w:rPr>
      </w:pPr>
      <w:r w:rsidRPr="00316B93">
        <w:rPr>
          <w:lang w:val="fr-FR"/>
        </w:rPr>
        <w:t>Définition :</w:t>
      </w:r>
    </w:p>
    <w:p w14:paraId="238056A1" w14:textId="7E08E15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C’est un clivage entre la rétine neurosensorielle (qui contient les photorécepteurs) et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l’épithélium pigmentaire</w:t>
      </w:r>
    </w:p>
    <w:p w14:paraId="0D883722" w14:textId="77777777" w:rsidR="000205AA" w:rsidRPr="00316B93" w:rsidRDefault="001F0D07" w:rsidP="00115F8D">
      <w:pPr>
        <w:pStyle w:val="Titre2"/>
        <w:rPr>
          <w:lang w:val="fr-FR"/>
        </w:rPr>
      </w:pPr>
      <w:r w:rsidRPr="00316B93">
        <w:rPr>
          <w:lang w:val="fr-FR"/>
        </w:rPr>
        <w:t>I</w:t>
      </w:r>
      <w:r w:rsidRPr="00316B93">
        <w:rPr>
          <w:lang w:val="fr-FR"/>
        </w:rPr>
        <w:t>ntérêts :</w:t>
      </w:r>
    </w:p>
    <w:p w14:paraId="3DB7C2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Pathologie grave menaçant à court terme la vision</w:t>
      </w:r>
    </w:p>
    <w:p w14:paraId="4DA42C9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Urgence chirurgicale</w:t>
      </w:r>
    </w:p>
    <w:p w14:paraId="25A6A160" w14:textId="6AEC97E2" w:rsidR="000205AA" w:rsidRPr="00316B93" w:rsidRDefault="001F0D07" w:rsidP="00492BC5">
      <w:pPr>
        <w:pStyle w:val="Titre1"/>
        <w:rPr>
          <w:lang w:val="fr-FR"/>
        </w:rPr>
      </w:pPr>
      <w:r w:rsidRPr="00316B93">
        <w:rPr>
          <w:lang w:val="fr-FR"/>
        </w:rPr>
        <w:t>ANATOMIE ET EMBRYOLOGIE :</w:t>
      </w:r>
    </w:p>
    <w:p w14:paraId="497C43FF" w14:textId="3F496202" w:rsidR="00492BC5" w:rsidRDefault="00492BC5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7D41AE6E" wp14:editId="5BCDABA5">
            <wp:extent cx="3534798" cy="2320925"/>
            <wp:effectExtent l="0" t="0" r="889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0luot_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0138" cy="23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E986" w14:textId="556561AF" w:rsidR="000205AA" w:rsidRPr="00316B93" w:rsidRDefault="00492BC5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226E6A00" wp14:editId="00E53DDF">
            <wp:extent cx="4188691" cy="28797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9rirdv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5451" cy="28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B47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rétine sensorielle est séparée de l’épithélium pigmentaire par un espace virtuel appelé espace</w:t>
      </w:r>
    </w:p>
    <w:p w14:paraId="4BF2EE29" w14:textId="6916377C" w:rsidR="000205AA" w:rsidRPr="00316B93" w:rsidRDefault="000205AA" w:rsidP="00316B93">
      <w:pPr>
        <w:spacing w:after="0"/>
        <w:rPr>
          <w:lang w:val="fr-FR"/>
        </w:rPr>
      </w:pPr>
    </w:p>
    <w:p w14:paraId="41A7711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1</w:t>
      </w:r>
    </w:p>
    <w:p w14:paraId="2C47BBD8" w14:textId="77BD98FB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sous</w:t>
      </w:r>
      <w:proofErr w:type="gramEnd"/>
      <w:r w:rsidRPr="00316B93">
        <w:rPr>
          <w:lang w:val="fr-FR"/>
        </w:rPr>
        <w:t>-rétinien (ves</w:t>
      </w:r>
      <w:r w:rsidRPr="00316B93">
        <w:rPr>
          <w:lang w:val="fr-FR"/>
        </w:rPr>
        <w:t>tige du développement embryonnaire)</w:t>
      </w:r>
    </w:p>
    <w:p w14:paraId="56FE09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2</w:t>
      </w:r>
    </w:p>
    <w:p w14:paraId="575248A3" w14:textId="3A8B5409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Cet espace est maintenu virtuel par l’effet de pompe exercé par l’épithélium pigmentaire qui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maintient les photorécepteurs à son contact</w:t>
      </w:r>
    </w:p>
    <w:p w14:paraId="0AB9670A" w14:textId="77777777" w:rsidR="000205AA" w:rsidRPr="00316B93" w:rsidRDefault="001F0D07" w:rsidP="00115F8D">
      <w:pPr>
        <w:pStyle w:val="Titre1"/>
        <w:rPr>
          <w:lang w:val="fr-FR"/>
        </w:rPr>
      </w:pPr>
      <w:r w:rsidRPr="00316B93">
        <w:rPr>
          <w:lang w:val="fr-FR"/>
        </w:rPr>
        <w:t>PHYSIOPATHOLOGIE :</w:t>
      </w:r>
    </w:p>
    <w:p w14:paraId="326DD291" w14:textId="07B0C754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cas de dépassement pathologique de cette capac</w:t>
      </w:r>
      <w:r w:rsidRPr="00316B93">
        <w:rPr>
          <w:lang w:val="fr-FR"/>
        </w:rPr>
        <w:t>ité de pompe, l’espace sous-rétinien peut se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reformer, donnant naissance à un décollement de la rétine (DR)</w:t>
      </w:r>
    </w:p>
    <w:p w14:paraId="70EC96A4" w14:textId="37B39FA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Le décollement rétinien sera dit </w:t>
      </w:r>
      <w:proofErr w:type="spellStart"/>
      <w:r w:rsidRPr="00316B93">
        <w:rPr>
          <w:lang w:val="fr-FR"/>
        </w:rPr>
        <w:t>rhegmatogène</w:t>
      </w:r>
      <w:proofErr w:type="spellEnd"/>
      <w:r w:rsidRPr="00316B93">
        <w:rPr>
          <w:lang w:val="fr-FR"/>
        </w:rPr>
        <w:t xml:space="preserve"> (trou), exsudatif (hypersécrétion) ou mixte en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fonction de sa cause</w:t>
      </w:r>
    </w:p>
    <w:p w14:paraId="3F5C15FA" w14:textId="77777777" w:rsidR="000205AA" w:rsidRPr="00316B93" w:rsidRDefault="001F0D07" w:rsidP="00115F8D">
      <w:pPr>
        <w:pStyle w:val="Titre2"/>
        <w:rPr>
          <w:lang w:val="fr-FR"/>
        </w:rPr>
      </w:pPr>
      <w:r w:rsidRPr="00316B93">
        <w:rPr>
          <w:lang w:val="fr-FR"/>
        </w:rPr>
        <w:t xml:space="preserve">Décollement rétinien </w:t>
      </w:r>
      <w:proofErr w:type="spellStart"/>
      <w:r w:rsidRPr="00316B93">
        <w:rPr>
          <w:lang w:val="fr-FR"/>
        </w:rPr>
        <w:t>rhegmatogène</w:t>
      </w:r>
      <w:proofErr w:type="spellEnd"/>
      <w:r w:rsidRPr="00316B93">
        <w:rPr>
          <w:lang w:val="fr-FR"/>
        </w:rPr>
        <w:t xml:space="preserve"> :</w:t>
      </w:r>
    </w:p>
    <w:p w14:paraId="4AC3F02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Liées à l’apparition de déchirures rétiniennes :</w:t>
      </w:r>
    </w:p>
    <w:p w14:paraId="59E134A7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Dans la plupart des cas, dû à la libération de tractions </w:t>
      </w:r>
      <w:proofErr w:type="spellStart"/>
      <w:r w:rsidRPr="00316B93">
        <w:rPr>
          <w:lang w:val="fr-FR"/>
        </w:rPr>
        <w:t>vitréo</w:t>
      </w:r>
      <w:proofErr w:type="spellEnd"/>
      <w:r w:rsidRPr="00316B93">
        <w:rPr>
          <w:lang w:val="fr-FR"/>
        </w:rPr>
        <w:t>-rétiniennes lors du</w:t>
      </w:r>
    </w:p>
    <w:p w14:paraId="2FADC9C1" w14:textId="77777777" w:rsidR="000205AA" w:rsidRPr="00316B93" w:rsidRDefault="001F0D07" w:rsidP="00115F8D">
      <w:pPr>
        <w:spacing w:after="0"/>
        <w:ind w:left="720"/>
        <w:rPr>
          <w:lang w:val="fr-FR"/>
        </w:rPr>
      </w:pPr>
      <w:r w:rsidRPr="00316B93">
        <w:rPr>
          <w:lang w:val="fr-FR"/>
        </w:rPr>
        <w:t>Décollement Postérieur du Vitrée (DPV)</w:t>
      </w:r>
    </w:p>
    <w:p w14:paraId="5D96C54A" w14:textId="5F19569E" w:rsidR="000205AA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Rarement à des traumatismes (dont les actes chirurgicaux) ou à </w:t>
      </w:r>
      <w:r w:rsidRPr="00316B93">
        <w:rPr>
          <w:lang w:val="fr-FR"/>
        </w:rPr>
        <w:t>des tractions néo-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vasculaires compliquées de déchirures</w:t>
      </w:r>
    </w:p>
    <w:p w14:paraId="6A1CD6D8" w14:textId="77777777" w:rsidR="00115F8D" w:rsidRDefault="00115F8D" w:rsidP="00115F8D">
      <w:pPr>
        <w:spacing w:after="0"/>
        <w:ind w:left="720"/>
        <w:rPr>
          <w:lang w:val="fr-FR"/>
        </w:rPr>
      </w:pPr>
    </w:p>
    <w:p w14:paraId="60CD9795" w14:textId="4A3D084B" w:rsidR="00115F8D" w:rsidRPr="00316B93" w:rsidRDefault="00115F8D" w:rsidP="00115F8D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227404EF" wp14:editId="05FC344D">
            <wp:extent cx="2780344" cy="1755868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m_vtoxm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817" cy="17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681E" w14:textId="145B6E4F" w:rsidR="00115F8D" w:rsidRDefault="00115F8D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0A005C8E" wp14:editId="651026CE">
            <wp:extent cx="2410095" cy="2399883"/>
            <wp:effectExtent l="0" t="0" r="952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97zvqhf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216" cy="24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9382" w14:textId="229B1BA4" w:rsidR="00115F8D" w:rsidRDefault="00115F8D" w:rsidP="00316B93">
      <w:pPr>
        <w:spacing w:after="0"/>
        <w:rPr>
          <w:lang w:val="fr-FR"/>
        </w:rPr>
      </w:pPr>
    </w:p>
    <w:p w14:paraId="79EF93B4" w14:textId="376F1157" w:rsidR="00115F8D" w:rsidRDefault="00115F8D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4733DA42" wp14:editId="2B48F091">
            <wp:extent cx="2901750" cy="22724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0ri47mr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8990" cy="227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9054" w14:textId="0CAA3CE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l’absence de traitement, les déchirures ainsi créés constituent une voie de communication</w:t>
      </w:r>
    </w:p>
    <w:p w14:paraId="487CEEA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entre</w:t>
      </w:r>
      <w:proofErr w:type="gramEnd"/>
      <w:r w:rsidRPr="00316B93">
        <w:rPr>
          <w:lang w:val="fr-FR"/>
        </w:rPr>
        <w:t xml:space="preserve"> la cavité vitréenne et l’espace sous-rétinien</w:t>
      </w:r>
    </w:p>
    <w:p w14:paraId="7BDCA4E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DPV à l’origine des déchirures et du décollemen</w:t>
      </w:r>
      <w:r w:rsidRPr="00316B93">
        <w:rPr>
          <w:lang w:val="fr-FR"/>
        </w:rPr>
        <w:t>t rétinien survient en général à partir de</w:t>
      </w:r>
    </w:p>
    <w:p w14:paraId="5AAE439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la</w:t>
      </w:r>
      <w:proofErr w:type="gramEnd"/>
      <w:r w:rsidRPr="00316B93">
        <w:rPr>
          <w:lang w:val="fr-FR"/>
        </w:rPr>
        <w:t xml:space="preserve"> cinquantaine</w:t>
      </w:r>
    </w:p>
    <w:p w14:paraId="3C7538C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survenue de DPV peut être précipité par :</w:t>
      </w:r>
    </w:p>
    <w:p w14:paraId="7810E37D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 myopie forte</w:t>
      </w:r>
    </w:p>
    <w:p w14:paraId="3AF43C81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Les traumatismes</w:t>
      </w:r>
    </w:p>
    <w:p w14:paraId="46C1F1B6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 chirurgie oculaire</w:t>
      </w:r>
    </w:p>
    <w:p w14:paraId="1962AC96" w14:textId="77777777" w:rsidR="000205AA" w:rsidRPr="00316B93" w:rsidRDefault="001F0D07" w:rsidP="00115F8D">
      <w:pPr>
        <w:pStyle w:val="Titre2"/>
        <w:rPr>
          <w:lang w:val="fr-FR"/>
        </w:rPr>
      </w:pPr>
      <w:r w:rsidRPr="00316B93">
        <w:rPr>
          <w:lang w:val="fr-FR"/>
        </w:rPr>
        <w:t xml:space="preserve">Décollement rétinien </w:t>
      </w:r>
      <w:proofErr w:type="spellStart"/>
      <w:r w:rsidRPr="00316B93">
        <w:rPr>
          <w:lang w:val="fr-FR"/>
        </w:rPr>
        <w:t>tractionnel</w:t>
      </w:r>
      <w:proofErr w:type="spellEnd"/>
      <w:r w:rsidRPr="00316B93">
        <w:rPr>
          <w:lang w:val="fr-FR"/>
        </w:rPr>
        <w:t xml:space="preserve"> :</w:t>
      </w:r>
    </w:p>
    <w:p w14:paraId="7983A55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Tractions exercées par les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pré-rétiniens :</w:t>
      </w:r>
    </w:p>
    <w:p w14:paraId="65AB735F" w14:textId="7E71C8AC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Proliférations de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à la surface de la rétine puis en direction du vitré en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réponse à une ischémie rétinienne (RD, OVCR)</w:t>
      </w:r>
    </w:p>
    <w:p w14:paraId="7D75E0D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Apparition possible de déchirures en regard des tractions en cas d’évolution </w:t>
      </w:r>
      <w:r w:rsidRPr="00316B93">
        <w:rPr>
          <w:lang w:val="fr-FR"/>
        </w:rPr>
        <w:t>prolongée, à</w:t>
      </w:r>
    </w:p>
    <w:p w14:paraId="2E40B14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l’origine</w:t>
      </w:r>
      <w:proofErr w:type="gramEnd"/>
      <w:r w:rsidRPr="00316B93">
        <w:rPr>
          <w:lang w:val="fr-FR"/>
        </w:rPr>
        <w:t xml:space="preserve"> d’un décollement rétinien mixte (</w:t>
      </w:r>
      <w:proofErr w:type="spellStart"/>
      <w:r w:rsidRPr="00316B93">
        <w:rPr>
          <w:lang w:val="fr-FR"/>
        </w:rPr>
        <w:t>tractionnel</w:t>
      </w:r>
      <w:proofErr w:type="spellEnd"/>
      <w:r w:rsidRPr="00316B93">
        <w:rPr>
          <w:lang w:val="fr-FR"/>
        </w:rPr>
        <w:t xml:space="preserve"> et </w:t>
      </w:r>
      <w:proofErr w:type="spellStart"/>
      <w:r w:rsidRPr="00316B93">
        <w:rPr>
          <w:lang w:val="fr-FR"/>
        </w:rPr>
        <w:t>rhégmatogène</w:t>
      </w:r>
      <w:proofErr w:type="spellEnd"/>
      <w:r w:rsidRPr="00316B93">
        <w:rPr>
          <w:lang w:val="fr-FR"/>
        </w:rPr>
        <w:t>)</w:t>
      </w:r>
    </w:p>
    <w:p w14:paraId="02DE3B7A" w14:textId="77777777" w:rsidR="000205AA" w:rsidRPr="00316B93" w:rsidRDefault="001F0D07" w:rsidP="00115F8D">
      <w:pPr>
        <w:pStyle w:val="Titre2"/>
        <w:rPr>
          <w:lang w:val="fr-FR"/>
        </w:rPr>
      </w:pPr>
      <w:r w:rsidRPr="00316B93">
        <w:rPr>
          <w:lang w:val="fr-FR"/>
        </w:rPr>
        <w:t>Décollement rétinien exsudatif :</w:t>
      </w:r>
    </w:p>
    <w:p w14:paraId="229C77C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Exsudations sous-rétinienne dépassant les capacités de pompe de l’épithélium pigmentaire</w:t>
      </w:r>
    </w:p>
    <w:p w14:paraId="67AB2F6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Cause rare de décollement rétinien</w:t>
      </w:r>
    </w:p>
    <w:p w14:paraId="2D46A92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 décou</w:t>
      </w:r>
      <w:r w:rsidRPr="00316B93">
        <w:rPr>
          <w:lang w:val="fr-FR"/>
        </w:rPr>
        <w:t>rs d’une inflammation intraoculaire postérieure (uvéite postérieure, sclérite)</w:t>
      </w:r>
    </w:p>
    <w:p w14:paraId="0AD35CF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Il va y avoir une extension du décollement en surface au fil du temps : </w:t>
      </w:r>
      <w:r w:rsidRPr="00316B93">
        <w:rPr>
          <w:lang w:val="fr-FR"/>
        </w:rPr>
        <w:t> amputation</w:t>
      </w:r>
    </w:p>
    <w:p w14:paraId="69A21A83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progressive</w:t>
      </w:r>
      <w:proofErr w:type="gramEnd"/>
      <w:r w:rsidRPr="00316B93">
        <w:rPr>
          <w:lang w:val="fr-FR"/>
        </w:rPr>
        <w:t xml:space="preserve"> et croissante du champ de vision</w:t>
      </w:r>
    </w:p>
    <w:p w14:paraId="0AE008E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L’acuité visuelle s’effondre lorsque la mac</w:t>
      </w:r>
      <w:r w:rsidRPr="00316B93">
        <w:rPr>
          <w:lang w:val="fr-FR"/>
        </w:rPr>
        <w:t>ula est soulevée par le décollement</w:t>
      </w:r>
    </w:p>
    <w:p w14:paraId="4FC3572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l’absence de traitement, les photorécepteurs éloignés de leur épithélium nourricier sont</w:t>
      </w:r>
    </w:p>
    <w:p w14:paraId="13F3FC1E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rapidement</w:t>
      </w:r>
      <w:proofErr w:type="gramEnd"/>
      <w:r w:rsidRPr="00316B93">
        <w:rPr>
          <w:lang w:val="fr-FR"/>
        </w:rPr>
        <w:t xml:space="preserve"> détruits et la BAV devient irréversible</w:t>
      </w:r>
    </w:p>
    <w:p w14:paraId="7A657680" w14:textId="77777777" w:rsidR="000205AA" w:rsidRPr="00316B93" w:rsidRDefault="000205AA" w:rsidP="00316B93">
      <w:pPr>
        <w:spacing w:after="0"/>
        <w:rPr>
          <w:lang w:val="fr-FR"/>
        </w:rPr>
      </w:pPr>
    </w:p>
    <w:p w14:paraId="218010AD" w14:textId="77777777" w:rsidR="000205AA" w:rsidRPr="00316B93" w:rsidRDefault="001F0D07" w:rsidP="00115F8D">
      <w:pPr>
        <w:pStyle w:val="Titre1"/>
        <w:rPr>
          <w:lang w:val="fr-FR"/>
        </w:rPr>
      </w:pPr>
      <w:r w:rsidRPr="00316B93">
        <w:rPr>
          <w:lang w:val="fr-FR"/>
        </w:rPr>
        <w:t>SIGNES FONCTIONNELS :</w:t>
      </w:r>
    </w:p>
    <w:p w14:paraId="490C803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Distinguer </w:t>
      </w:r>
      <w:proofErr w:type="gramStart"/>
      <w:r w:rsidRPr="00316B93">
        <w:rPr>
          <w:lang w:val="fr-FR"/>
        </w:rPr>
        <w:t>les signes liées</w:t>
      </w:r>
      <w:proofErr w:type="gramEnd"/>
      <w:r w:rsidRPr="00316B93">
        <w:rPr>
          <w:lang w:val="fr-FR"/>
        </w:rPr>
        <w:t xml:space="preserve"> au DPV et les signes liés au décollement rétinien</w:t>
      </w:r>
    </w:p>
    <w:p w14:paraId="7F9F566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fonctionnels du DPV :</w:t>
      </w:r>
    </w:p>
    <w:p w14:paraId="1EC2B5D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Œil blanc et indolore</w:t>
      </w:r>
    </w:p>
    <w:p w14:paraId="2EC7B04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Souvent asymptomatique</w:t>
      </w:r>
    </w:p>
    <w:p w14:paraId="3DC2A18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Myodésopsies</w:t>
      </w:r>
      <w:proofErr w:type="spellEnd"/>
      <w:r w:rsidRPr="00316B93">
        <w:rPr>
          <w:lang w:val="fr-FR"/>
        </w:rPr>
        <w:t xml:space="preserve"> (apparition de corps flottants)</w:t>
      </w:r>
    </w:p>
    <w:p w14:paraId="6EBCB7E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Photopsies (sensations d’éclairs)</w:t>
      </w:r>
    </w:p>
    <w:p w14:paraId="58E7E14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Signes fonctionnels de </w:t>
      </w:r>
      <w:r w:rsidRPr="00316B93">
        <w:rPr>
          <w:lang w:val="fr-FR"/>
        </w:rPr>
        <w:t>décollement rétinien :</w:t>
      </w:r>
    </w:p>
    <w:p w14:paraId="52BB0C6E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Œil blanc et indolore</w:t>
      </w:r>
    </w:p>
    <w:p w14:paraId="6CD8C06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Sensation de pluie de suie (comme une pluie mais noire)</w:t>
      </w:r>
    </w:p>
    <w:p w14:paraId="525A5DE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Amputation progressive du champ visuel</w:t>
      </w:r>
    </w:p>
    <w:p w14:paraId="6FD2289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Altération de l’acuité visuelle lorsque le décollement atteint la macula</w:t>
      </w:r>
    </w:p>
    <w:p w14:paraId="6C6BD403" w14:textId="77777777" w:rsidR="000205AA" w:rsidRPr="00316B93" w:rsidRDefault="001F0D07" w:rsidP="00115F8D">
      <w:pPr>
        <w:pStyle w:val="Titre1"/>
        <w:rPr>
          <w:lang w:val="fr-FR"/>
        </w:rPr>
      </w:pPr>
      <w:r w:rsidRPr="00316B93">
        <w:rPr>
          <w:lang w:val="fr-FR"/>
        </w:rPr>
        <w:t>SIGNES PHYSIQUES :</w:t>
      </w:r>
    </w:p>
    <w:p w14:paraId="7FB168E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Toutes plainte</w:t>
      </w:r>
      <w:r w:rsidRPr="00316B93">
        <w:rPr>
          <w:lang w:val="fr-FR"/>
        </w:rPr>
        <w:t>s fonctionnelles faisant suspecter un DPV ou d’un décollement rétinien</w:t>
      </w:r>
    </w:p>
    <w:p w14:paraId="457772F9" w14:textId="77777777" w:rsidR="000205AA" w:rsidRPr="00316B93" w:rsidRDefault="000205AA" w:rsidP="00316B93">
      <w:pPr>
        <w:spacing w:after="0"/>
        <w:rPr>
          <w:lang w:val="fr-FR"/>
        </w:rPr>
      </w:pPr>
    </w:p>
    <w:p w14:paraId="12829B3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conduira</w:t>
      </w:r>
      <w:proofErr w:type="gramEnd"/>
      <w:r w:rsidRPr="00316B93">
        <w:rPr>
          <w:lang w:val="fr-FR"/>
        </w:rPr>
        <w:t xml:space="preserve"> à une examen bilatéral et comparatif du fond d’œil pupille</w:t>
      </w:r>
      <w:r w:rsidRPr="00316B93">
        <w:rPr>
          <w:lang w:val="fr-FR"/>
        </w:rPr>
        <w:t xml:space="preserve"> dilatée à l’aide d’un</w:t>
      </w:r>
    </w:p>
    <w:p w14:paraId="37886D6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V3M (verre à 3 </w:t>
      </w:r>
      <w:proofErr w:type="spellStart"/>
      <w:r w:rsidRPr="00316B93">
        <w:rPr>
          <w:lang w:val="fr-FR"/>
        </w:rPr>
        <w:t>mirroirs</w:t>
      </w:r>
      <w:proofErr w:type="spellEnd"/>
      <w:r w:rsidRPr="00316B93">
        <w:rPr>
          <w:lang w:val="fr-FR"/>
        </w:rPr>
        <w:t>)</w:t>
      </w:r>
    </w:p>
    <w:p w14:paraId="07D9267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fond d’œil recherchera :</w:t>
      </w:r>
    </w:p>
    <w:p w14:paraId="30A653BE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 DPV isolé</w:t>
      </w:r>
    </w:p>
    <w:p w14:paraId="77E75AB0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 DPV compliqué de déchirures rétiniennes : clapet rétinien souvent en périphérie</w:t>
      </w:r>
    </w:p>
    <w:p w14:paraId="6A025206" w14:textId="3C15209D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 décollement rétinien : la rétine soulevée apparaît grisâtre et fripé </w:t>
      </w:r>
      <w:r w:rsidRPr="00316B93">
        <w:rPr>
          <w:lang w:val="fr-FR"/>
        </w:rPr>
        <w:t>comme du papier-</w:t>
      </w:r>
      <w:r w:rsidRPr="00316B93">
        <w:rPr>
          <w:lang w:val="fr-FR"/>
        </w:rPr>
        <w:t>calque froissé soulevé de son support (épithélium pigmentaire)</w:t>
      </w:r>
    </w:p>
    <w:p w14:paraId="7611B04E" w14:textId="77777777" w:rsidR="000205AA" w:rsidRPr="00316B93" w:rsidRDefault="001F0D07" w:rsidP="00115F8D">
      <w:pPr>
        <w:pStyle w:val="Titre1"/>
        <w:rPr>
          <w:lang w:val="fr-FR"/>
        </w:rPr>
      </w:pPr>
      <w:r w:rsidRPr="00316B93">
        <w:rPr>
          <w:lang w:val="fr-FR"/>
        </w:rPr>
        <w:t>SIGNES PARACLINIQUES :</w:t>
      </w:r>
    </w:p>
    <w:p w14:paraId="1FA59CD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En cas de traction </w:t>
      </w:r>
      <w:proofErr w:type="spellStart"/>
      <w:r w:rsidRPr="00316B93">
        <w:rPr>
          <w:lang w:val="fr-FR"/>
        </w:rPr>
        <w:t>vitréo</w:t>
      </w:r>
      <w:proofErr w:type="spellEnd"/>
      <w:r w:rsidRPr="00316B93">
        <w:rPr>
          <w:lang w:val="fr-FR"/>
        </w:rPr>
        <w:t>-rétinienne exercé en regard d’un vaisseau rétinien, le DPV peut</w:t>
      </w:r>
    </w:p>
    <w:p w14:paraId="2F7FC64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s’accompagner</w:t>
      </w:r>
      <w:proofErr w:type="gramEnd"/>
      <w:r w:rsidRPr="00316B93">
        <w:rPr>
          <w:lang w:val="fr-FR"/>
        </w:rPr>
        <w:t xml:space="preserve"> d’une hémorragie </w:t>
      </w:r>
      <w:proofErr w:type="spellStart"/>
      <w:r w:rsidRPr="00316B93">
        <w:rPr>
          <w:lang w:val="fr-FR"/>
        </w:rPr>
        <w:t>intra-vitréenne</w:t>
      </w:r>
      <w:proofErr w:type="spellEnd"/>
      <w:r w:rsidRPr="00316B93">
        <w:rPr>
          <w:lang w:val="fr-FR"/>
        </w:rPr>
        <w:t xml:space="preserve"> (car la déchir</w:t>
      </w:r>
      <w:r w:rsidRPr="00316B93">
        <w:rPr>
          <w:lang w:val="fr-FR"/>
        </w:rPr>
        <w:t>ure passe par les vaisseaux</w:t>
      </w:r>
    </w:p>
    <w:p w14:paraId="22334CB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L’examen du fond d’œil devient impossible imposant le recours à l’échographie en mode B, à la</w:t>
      </w:r>
    </w:p>
    <w:p w14:paraId="2511CD1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recherche</w:t>
      </w:r>
      <w:proofErr w:type="gramEnd"/>
      <w:r w:rsidRPr="00316B93">
        <w:rPr>
          <w:lang w:val="fr-FR"/>
        </w:rPr>
        <w:t xml:space="preserve"> de décollement rétinien</w:t>
      </w:r>
    </w:p>
    <w:p w14:paraId="36F593F8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PRINCIPES THERAPEUTIQUES :</w:t>
      </w:r>
    </w:p>
    <w:p w14:paraId="063A55C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DPV :</w:t>
      </w:r>
    </w:p>
    <w:p w14:paraId="06FA88F8" w14:textId="77777777" w:rsidR="000205AA" w:rsidRPr="00316B93" w:rsidRDefault="001F0D07" w:rsidP="004A3DBB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Pas de traitement préventif ou curatif</w:t>
      </w:r>
    </w:p>
    <w:p w14:paraId="5465505C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Education et information du patient</w:t>
      </w:r>
    </w:p>
    <w:p w14:paraId="4DC8B116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Caractère souvent définitif mais peu gênant des </w:t>
      </w:r>
      <w:proofErr w:type="spellStart"/>
      <w:r w:rsidRPr="00316B93">
        <w:rPr>
          <w:lang w:val="fr-FR"/>
        </w:rPr>
        <w:t>myodésopsies</w:t>
      </w:r>
      <w:proofErr w:type="spellEnd"/>
    </w:p>
    <w:p w14:paraId="24C4C4A7" w14:textId="11BB64A9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Consultation en urgence en cas de signes de décollement rétinien (amputation du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champ visuel)</w:t>
      </w:r>
    </w:p>
    <w:p w14:paraId="2BB8FE0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Déchirures :</w:t>
      </w:r>
    </w:p>
    <w:p w14:paraId="72F637B2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Cerclage laser autour de la déchirure</w:t>
      </w:r>
    </w:p>
    <w:p w14:paraId="6AC389BE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Indi</w:t>
      </w:r>
      <w:r w:rsidRPr="00316B93">
        <w:rPr>
          <w:lang w:val="fr-FR"/>
        </w:rPr>
        <w:t>qué en cas de déchirure rétinienne isolée sans décollement rétinien</w:t>
      </w:r>
    </w:p>
    <w:p w14:paraId="6A883562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 pour objectif de prévenir l’apparition d’un décollement rétinien</w:t>
      </w:r>
    </w:p>
    <w:p w14:paraId="0674D802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Soude la rétine à la sclère en environ un mois</w:t>
      </w:r>
    </w:p>
    <w:p w14:paraId="4B8F6B50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Empêchant alors le passage du liquide vitrées vers l’espace </w:t>
      </w:r>
      <w:r w:rsidRPr="00316B93">
        <w:rPr>
          <w:lang w:val="fr-FR"/>
        </w:rPr>
        <w:t>sous-rétinien</w:t>
      </w:r>
    </w:p>
    <w:p w14:paraId="5814CAC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Décollement rétinien :</w:t>
      </w:r>
    </w:p>
    <w:p w14:paraId="30B52C82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Traitement au laser : inefficace à ce stade</w:t>
      </w:r>
    </w:p>
    <w:p w14:paraId="317951BE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Nécessite un traitement chirurgical</w:t>
      </w:r>
    </w:p>
    <w:p w14:paraId="1641A9B0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urgence (sous 24 – 48 heures)</w:t>
      </w:r>
    </w:p>
    <w:p w14:paraId="7017793C" w14:textId="77777777" w:rsidR="000205AA" w:rsidRPr="00316B93" w:rsidRDefault="001F0D07" w:rsidP="00115F8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Associant :</w:t>
      </w:r>
    </w:p>
    <w:p w14:paraId="4F92EAC2" w14:textId="77777777" w:rsidR="000205AA" w:rsidRPr="00316B93" w:rsidRDefault="001F0D07" w:rsidP="00115F8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Indentation sclérale externe (rapproche la paroi sclérale à la rétine)</w:t>
      </w:r>
    </w:p>
    <w:p w14:paraId="5244E6F9" w14:textId="77777777" w:rsidR="000205AA" w:rsidRPr="00316B93" w:rsidRDefault="001F0D07" w:rsidP="00115F8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</w:t>
      </w:r>
      <w:proofErr w:type="spellStart"/>
      <w:r w:rsidRPr="00316B93">
        <w:rPr>
          <w:lang w:val="fr-FR"/>
        </w:rPr>
        <w:t>Cryoappli</w:t>
      </w:r>
      <w:r w:rsidRPr="00316B93">
        <w:rPr>
          <w:lang w:val="fr-FR"/>
        </w:rPr>
        <w:t>cation</w:t>
      </w:r>
      <w:proofErr w:type="spellEnd"/>
      <w:r w:rsidRPr="00316B93">
        <w:rPr>
          <w:lang w:val="fr-FR"/>
        </w:rPr>
        <w:t xml:space="preserve"> des bords des déchirures (soude la rétine à la sclère en une</w:t>
      </w:r>
    </w:p>
    <w:p w14:paraId="385DB7C6" w14:textId="77777777" w:rsidR="000205AA" w:rsidRPr="00316B93" w:rsidRDefault="001F0D07" w:rsidP="00115F8D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semaine</w:t>
      </w:r>
      <w:proofErr w:type="gramEnd"/>
      <w:r w:rsidRPr="00316B93">
        <w:rPr>
          <w:lang w:val="fr-FR"/>
        </w:rPr>
        <w:t xml:space="preserve"> environ)</w:t>
      </w:r>
    </w:p>
    <w:p w14:paraId="41417750" w14:textId="7DC98F54" w:rsidR="000205AA" w:rsidRPr="00316B93" w:rsidRDefault="001F0D07" w:rsidP="00115F8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Vitrectomie + tamponnement interne par injection de gaz dans la cavité</w:t>
      </w:r>
      <w:r w:rsidR="00115F8D">
        <w:rPr>
          <w:lang w:val="fr-FR"/>
        </w:rPr>
        <w:t xml:space="preserve"> </w:t>
      </w:r>
      <w:r w:rsidRPr="00316B93">
        <w:rPr>
          <w:lang w:val="fr-FR"/>
        </w:rPr>
        <w:t>vitréenne ou par injection d’huile de silicone</w:t>
      </w:r>
    </w:p>
    <w:p w14:paraId="078B03D2" w14:textId="77777777" w:rsidR="000205AA" w:rsidRPr="00316B93" w:rsidRDefault="001F0D07" w:rsidP="004A3DBB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7B1E34E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Décollement rétinien : clivage entre</w:t>
      </w:r>
      <w:r w:rsidRPr="00316B93">
        <w:rPr>
          <w:lang w:val="fr-FR"/>
        </w:rPr>
        <w:t xml:space="preserve"> la rétine neurosensorielle et l’épithélium pigmentaire</w:t>
      </w:r>
    </w:p>
    <w:p w14:paraId="50E062C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- 3 types :</w:t>
      </w:r>
    </w:p>
    <w:p w14:paraId="4B3B271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Clinique : œil blanc indolore</w:t>
      </w:r>
    </w:p>
    <w:p w14:paraId="375693C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fonctionnels d’un DPV (</w:t>
      </w:r>
      <w:proofErr w:type="spellStart"/>
      <w:r w:rsidRPr="00316B93">
        <w:rPr>
          <w:lang w:val="fr-FR"/>
        </w:rPr>
        <w:t>myodésopsies</w:t>
      </w:r>
      <w:proofErr w:type="spellEnd"/>
      <w:r w:rsidRPr="00316B93">
        <w:rPr>
          <w:lang w:val="fr-FR"/>
        </w:rPr>
        <w:t xml:space="preserve"> et phosphènes) + amputation du champ visuel</w:t>
      </w:r>
    </w:p>
    <w:p w14:paraId="0F707358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parfois</w:t>
      </w:r>
      <w:proofErr w:type="gramEnd"/>
      <w:r w:rsidRPr="00316B93">
        <w:rPr>
          <w:lang w:val="fr-FR"/>
        </w:rPr>
        <w:t xml:space="preserve"> BAV (macula soulevée)</w:t>
      </w:r>
    </w:p>
    <w:p w14:paraId="6805AAF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Diagnostic : au fond d’œil pupille </w:t>
      </w:r>
      <w:r w:rsidRPr="00316B93">
        <w:rPr>
          <w:lang w:val="fr-FR"/>
        </w:rPr>
        <w:t>dilatée au V3M</w:t>
      </w:r>
    </w:p>
    <w:p w14:paraId="3C7CC8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Traitement : chirurgical : identification, </w:t>
      </w:r>
      <w:proofErr w:type="spellStart"/>
      <w:r w:rsidRPr="00316B93">
        <w:rPr>
          <w:lang w:val="fr-FR"/>
        </w:rPr>
        <w:t>cryoapplication</w:t>
      </w:r>
      <w:proofErr w:type="spellEnd"/>
      <w:r w:rsidRPr="00316B93">
        <w:rPr>
          <w:lang w:val="fr-FR"/>
        </w:rPr>
        <w:t xml:space="preserve"> et vitrectomie</w:t>
      </w:r>
    </w:p>
    <w:p w14:paraId="367ED13F" w14:textId="63AAFC3F" w:rsidR="000205AA" w:rsidRPr="00316B93" w:rsidRDefault="000205AA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