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F9CC7" w14:textId="3111E519" w:rsidR="000205AA" w:rsidRPr="00316B93" w:rsidRDefault="001F0D07" w:rsidP="00847A63">
      <w:pPr>
        <w:pStyle w:val="Titre1"/>
        <w:rPr>
          <w:lang w:val="fr-FR"/>
        </w:rPr>
      </w:pPr>
      <w:r w:rsidRPr="00316B93">
        <w:rPr>
          <w:lang w:val="fr-FR"/>
        </w:rPr>
        <w:lastRenderedPageBreak/>
        <w:t>LA DEGENERESCENCE MACULAIRE LIEE A</w:t>
      </w:r>
      <w:r w:rsidR="00847A63">
        <w:rPr>
          <w:lang w:val="fr-FR"/>
        </w:rPr>
        <w:t xml:space="preserve"> </w:t>
      </w:r>
      <w:r w:rsidRPr="00316B93">
        <w:rPr>
          <w:lang w:val="fr-FR"/>
        </w:rPr>
        <w:t>L’ÂGE</w:t>
      </w:r>
      <w:r w:rsidR="00847A63">
        <w:rPr>
          <w:lang w:val="fr-FR"/>
        </w:rPr>
        <w:t xml:space="preserve"> </w:t>
      </w:r>
      <w:r w:rsidRPr="00316B93">
        <w:rPr>
          <w:lang w:val="fr-FR"/>
        </w:rPr>
        <w:t>(DLMA)</w:t>
      </w:r>
    </w:p>
    <w:p w14:paraId="319E21C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Dr </w:t>
      </w:r>
      <w:proofErr w:type="spellStart"/>
      <w:r w:rsidRPr="00316B93">
        <w:rPr>
          <w:lang w:val="fr-FR"/>
        </w:rPr>
        <w:t>Rindra</w:t>
      </w:r>
      <w:proofErr w:type="spellEnd"/>
      <w:r w:rsidRPr="00316B93">
        <w:rPr>
          <w:lang w:val="fr-FR"/>
        </w:rPr>
        <w:t xml:space="preserve"> RAFANOMEZANTSOA</w:t>
      </w:r>
    </w:p>
    <w:p w14:paraId="1A83DFCA" w14:textId="77777777" w:rsidR="000205AA" w:rsidRPr="00316B93" w:rsidRDefault="001F0D07" w:rsidP="001F0D07">
      <w:pPr>
        <w:pStyle w:val="Titre1"/>
        <w:rPr>
          <w:lang w:val="fr-FR"/>
        </w:rPr>
      </w:pPr>
      <w:r w:rsidRPr="00316B93">
        <w:rPr>
          <w:lang w:val="fr-FR"/>
        </w:rPr>
        <w:t>Objectifs :</w:t>
      </w:r>
    </w:p>
    <w:p w14:paraId="502CF6D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Décrire les signes d’appel et les signes cliniques d’une DMLA</w:t>
      </w:r>
    </w:p>
    <w:p w14:paraId="6806614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Expliquer les modalités thérapeutiques de la DMLA</w:t>
      </w:r>
    </w:p>
    <w:p w14:paraId="57CE01EF" w14:textId="77777777" w:rsidR="000205AA" w:rsidRPr="00316B93" w:rsidRDefault="001F0D07" w:rsidP="001F0D07">
      <w:pPr>
        <w:pStyle w:val="Titre1"/>
        <w:rPr>
          <w:lang w:val="fr-FR"/>
        </w:rPr>
      </w:pPr>
      <w:r w:rsidRPr="00316B93">
        <w:rPr>
          <w:lang w:val="fr-FR"/>
        </w:rPr>
        <w:t>INTRODUCTION :</w:t>
      </w:r>
    </w:p>
    <w:p w14:paraId="0D57C519" w14:textId="77777777" w:rsidR="001F0D07" w:rsidRDefault="001F0D07" w:rsidP="001F0D07">
      <w:pPr>
        <w:spacing w:after="0"/>
        <w:rPr>
          <w:lang w:val="fr-FR"/>
        </w:rPr>
      </w:pPr>
      <w:r w:rsidRPr="00316B93">
        <w:rPr>
          <w:lang w:val="fr-FR"/>
        </w:rPr>
        <w:t>- DLMA :</w:t>
      </w:r>
    </w:p>
    <w:p w14:paraId="7BCB1395" w14:textId="42C15146" w:rsidR="000205AA" w:rsidRPr="00316B93" w:rsidRDefault="001F0D07" w:rsidP="001F0D07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Lésions dégénératives altérant l’aire centrale de la rétine, &gt; 50 ans</w:t>
      </w:r>
    </w:p>
    <w:p w14:paraId="38BB2CF2" w14:textId="77777777" w:rsidR="000205AA" w:rsidRPr="00316B93" w:rsidRDefault="001F0D07" w:rsidP="001F0D0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Facteurs génétiques et/ou envi</w:t>
      </w:r>
      <w:r w:rsidRPr="00316B93">
        <w:rPr>
          <w:lang w:val="fr-FR"/>
        </w:rPr>
        <w:t>ronnementaux</w:t>
      </w:r>
    </w:p>
    <w:p w14:paraId="7FB81674" w14:textId="77777777" w:rsidR="000205AA" w:rsidRPr="00316B93" w:rsidRDefault="001F0D07" w:rsidP="001F0D0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En général bilatérale, peut être asymétrique</w:t>
      </w:r>
    </w:p>
    <w:p w14:paraId="54425879" w14:textId="77777777" w:rsidR="000205AA" w:rsidRPr="00316B93" w:rsidRDefault="001F0D07" w:rsidP="001F0D07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 Stades précoces ou </w:t>
      </w:r>
      <w:proofErr w:type="spellStart"/>
      <w:r w:rsidRPr="00316B93">
        <w:rPr>
          <w:lang w:val="fr-FR"/>
        </w:rPr>
        <w:t>maculopathies</w:t>
      </w:r>
      <w:proofErr w:type="spellEnd"/>
      <w:r w:rsidRPr="00316B93">
        <w:rPr>
          <w:lang w:val="fr-FR"/>
        </w:rPr>
        <w:t xml:space="preserve"> liée à l’âge (MLA) : sans retentissement fonctionnel</w:t>
      </w:r>
    </w:p>
    <w:p w14:paraId="10490F5F" w14:textId="77777777" w:rsidR="000205AA" w:rsidRPr="00316B93" w:rsidRDefault="001F0D07" w:rsidP="001F0D07">
      <w:pPr>
        <w:spacing w:after="0"/>
        <w:ind w:left="1440"/>
        <w:rPr>
          <w:lang w:val="fr-FR"/>
        </w:rPr>
      </w:pPr>
      <w:r w:rsidRPr="00316B93">
        <w:rPr>
          <w:lang w:val="fr-FR"/>
        </w:rPr>
        <w:t> Stades tardifs (DMLS exsudative ou atrophique) : fonction visuelle centrale altérée</w:t>
      </w:r>
    </w:p>
    <w:p w14:paraId="5DDF7B3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La MLA </w:t>
      </w:r>
      <w:r w:rsidRPr="00316B93">
        <w:rPr>
          <w:lang w:val="fr-FR"/>
        </w:rPr>
        <w:t xml:space="preserve">précède la DMLA : </w:t>
      </w:r>
      <w:proofErr w:type="spellStart"/>
      <w:r w:rsidRPr="00316B93">
        <w:rPr>
          <w:lang w:val="fr-FR"/>
        </w:rPr>
        <w:t>drusens</w:t>
      </w:r>
      <w:proofErr w:type="spellEnd"/>
      <w:r w:rsidRPr="00316B93">
        <w:rPr>
          <w:lang w:val="fr-FR"/>
        </w:rPr>
        <w:t xml:space="preserve"> (dépôts de </w:t>
      </w:r>
      <w:proofErr w:type="gramStart"/>
      <w:r w:rsidRPr="00316B93">
        <w:rPr>
          <w:lang w:val="fr-FR"/>
        </w:rPr>
        <w:t>matériels amorphe</w:t>
      </w:r>
      <w:proofErr w:type="gramEnd"/>
      <w:r w:rsidRPr="00316B93">
        <w:rPr>
          <w:lang w:val="fr-FR"/>
        </w:rPr>
        <w:t xml:space="preserve"> de la rétine, dans la couche cuticulaire)</w:t>
      </w:r>
    </w:p>
    <w:p w14:paraId="6185CBC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DMLA :</w:t>
      </w:r>
    </w:p>
    <w:p w14:paraId="64E8A933" w14:textId="77777777" w:rsidR="000205AA" w:rsidRPr="00316B93" w:rsidRDefault="001F0D07" w:rsidP="001F0D0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Forme atrophique ou « forme sèche » : évolution lente, altérations de l’épithéliums</w:t>
      </w:r>
    </w:p>
    <w:p w14:paraId="4CB00409" w14:textId="77777777" w:rsidR="000205AA" w:rsidRPr="00316B93" w:rsidRDefault="001F0D07" w:rsidP="001F0D0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pigmentaires</w:t>
      </w:r>
      <w:proofErr w:type="gramEnd"/>
      <w:r w:rsidRPr="00316B93">
        <w:rPr>
          <w:lang w:val="fr-FR"/>
        </w:rPr>
        <w:t>, amincissement de la macula</w:t>
      </w:r>
    </w:p>
    <w:p w14:paraId="1797A670" w14:textId="77777777" w:rsidR="000205AA" w:rsidRPr="00316B93" w:rsidRDefault="001F0D07" w:rsidP="001F0D0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Forme exsudative ou «</w:t>
      </w:r>
      <w:r w:rsidRPr="00316B93">
        <w:rPr>
          <w:lang w:val="fr-FR"/>
        </w:rPr>
        <w:t xml:space="preserve"> forme humide » ou « forme néo-vasculaire » : évolution peut</w:t>
      </w:r>
    </w:p>
    <w:p w14:paraId="2FD8D002" w14:textId="77777777" w:rsidR="000205AA" w:rsidRPr="00316B93" w:rsidRDefault="001F0D07" w:rsidP="001F0D0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être</w:t>
      </w:r>
      <w:proofErr w:type="gramEnd"/>
      <w:r w:rsidRPr="00316B93">
        <w:rPr>
          <w:lang w:val="fr-FR"/>
        </w:rPr>
        <w:t xml:space="preserve"> très rapide, BAV rapidement progressive, </w:t>
      </w:r>
      <w:proofErr w:type="spellStart"/>
      <w:r w:rsidRPr="00316B93">
        <w:rPr>
          <w:lang w:val="fr-FR"/>
        </w:rPr>
        <w:t>néo-vaisseaux</w:t>
      </w:r>
      <w:proofErr w:type="spellEnd"/>
      <w:r w:rsidRPr="00316B93">
        <w:rPr>
          <w:lang w:val="fr-FR"/>
        </w:rPr>
        <w:t xml:space="preserve"> choroïdiens</w:t>
      </w:r>
    </w:p>
    <w:p w14:paraId="2BB0B4D8" w14:textId="77777777" w:rsidR="000205AA" w:rsidRPr="00316B93" w:rsidRDefault="001F0D07" w:rsidP="001F0D07">
      <w:pPr>
        <w:pStyle w:val="Titre1"/>
        <w:rPr>
          <w:lang w:val="fr-FR"/>
        </w:rPr>
      </w:pPr>
      <w:r w:rsidRPr="00316B93">
        <w:rPr>
          <w:lang w:val="fr-FR"/>
        </w:rPr>
        <w:t>EPIDEMIOLOGIE :</w:t>
      </w:r>
    </w:p>
    <w:p w14:paraId="35168D53" w14:textId="77777777" w:rsidR="000205AA" w:rsidRPr="00316B93" w:rsidRDefault="001F0D07" w:rsidP="001F0D07">
      <w:pPr>
        <w:pStyle w:val="Titre2"/>
        <w:rPr>
          <w:lang w:val="fr-FR"/>
        </w:rPr>
      </w:pPr>
      <w:r w:rsidRPr="00316B93">
        <w:rPr>
          <w:lang w:val="fr-FR"/>
        </w:rPr>
        <w:t>Prévalence :</w:t>
      </w:r>
    </w:p>
    <w:p w14:paraId="3D386E3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Principale cause de malvoyance après l’âge de 50 ans dans les pays développés</w:t>
      </w:r>
    </w:p>
    <w:p w14:paraId="38E9DFC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OMS : la DML</w:t>
      </w:r>
      <w:r w:rsidRPr="00316B93">
        <w:rPr>
          <w:lang w:val="fr-FR"/>
        </w:rPr>
        <w:t>A est au 3ème rang des causes de cécité légale</w:t>
      </w:r>
    </w:p>
    <w:p w14:paraId="7F3A589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- 8% après 60 ans</w:t>
      </w:r>
    </w:p>
    <w:p w14:paraId="7C65726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Cécité due à la DMLA après 60 ans : 15 à 40%</w:t>
      </w:r>
    </w:p>
    <w:p w14:paraId="5AE268E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En France, en 2019 : un million de personnes ont présenté des symptômes de DMLA, 3.000</w:t>
      </w:r>
    </w:p>
    <w:p w14:paraId="3AE03D04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nouveaux</w:t>
      </w:r>
      <w:proofErr w:type="gramEnd"/>
      <w:r w:rsidRPr="00316B93">
        <w:rPr>
          <w:lang w:val="fr-FR"/>
        </w:rPr>
        <w:t xml:space="preserve"> cas de cécité légale par an</w:t>
      </w:r>
    </w:p>
    <w:p w14:paraId="47919207" w14:textId="77777777" w:rsidR="000205AA" w:rsidRPr="00316B93" w:rsidRDefault="001F0D07" w:rsidP="001F0D07">
      <w:pPr>
        <w:pStyle w:val="Titre2"/>
        <w:rPr>
          <w:lang w:val="fr-FR"/>
        </w:rPr>
      </w:pPr>
      <w:r w:rsidRPr="00316B93">
        <w:rPr>
          <w:lang w:val="fr-FR"/>
        </w:rPr>
        <w:t xml:space="preserve">Facteurs de </w:t>
      </w:r>
      <w:r w:rsidRPr="00316B93">
        <w:rPr>
          <w:lang w:val="fr-FR"/>
        </w:rPr>
        <w:t>risques :</w:t>
      </w:r>
    </w:p>
    <w:p w14:paraId="369BECA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Âge +++</w:t>
      </w:r>
    </w:p>
    <w:p w14:paraId="16D1F7B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 Hérédité :</w:t>
      </w:r>
    </w:p>
    <w:p w14:paraId="1019F54A" w14:textId="77777777" w:rsidR="000205AA" w:rsidRPr="00316B93" w:rsidRDefault="001F0D07" w:rsidP="001F0D0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Antécédents familiaux = risque x 3</w:t>
      </w:r>
    </w:p>
    <w:p w14:paraId="4EE3D360" w14:textId="77777777" w:rsidR="000205AA" w:rsidRPr="00316B93" w:rsidRDefault="001F0D07" w:rsidP="001F0D0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Gènes favorisantes et « gènes protecteurs »</w:t>
      </w:r>
    </w:p>
    <w:p w14:paraId="1530EC4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Tabagisme : risque x 3, persiste plusieurs années après arrêt du tabagisme</w:t>
      </w:r>
    </w:p>
    <w:p w14:paraId="10E4666A" w14:textId="77777777" w:rsidR="000205AA" w:rsidRPr="00316B93" w:rsidRDefault="001F0D07" w:rsidP="001F0D07">
      <w:pPr>
        <w:pStyle w:val="Titre1"/>
        <w:rPr>
          <w:lang w:val="fr-FR"/>
        </w:rPr>
      </w:pPr>
      <w:r w:rsidRPr="00316B93">
        <w:rPr>
          <w:lang w:val="fr-FR"/>
        </w:rPr>
        <w:t>DIAGNOSTIC :</w:t>
      </w:r>
    </w:p>
    <w:p w14:paraId="25399A18" w14:textId="77777777" w:rsidR="000205AA" w:rsidRPr="00316B93" w:rsidRDefault="001F0D07" w:rsidP="001F0D07">
      <w:pPr>
        <w:pStyle w:val="Titre2"/>
        <w:rPr>
          <w:lang w:val="fr-FR"/>
        </w:rPr>
      </w:pPr>
      <w:r w:rsidRPr="00316B93">
        <w:rPr>
          <w:lang w:val="fr-FR"/>
        </w:rPr>
        <w:t>Diagnostic positif :</w:t>
      </w:r>
    </w:p>
    <w:p w14:paraId="2DD95D4B" w14:textId="77777777" w:rsidR="000205AA" w:rsidRPr="00316B93" w:rsidRDefault="001F0D07" w:rsidP="001F0D07">
      <w:pPr>
        <w:pStyle w:val="Titre3"/>
        <w:rPr>
          <w:lang w:val="fr-FR"/>
        </w:rPr>
      </w:pPr>
      <w:r w:rsidRPr="00316B93">
        <w:rPr>
          <w:lang w:val="fr-FR"/>
        </w:rPr>
        <w:t>Type de description : DMLA e</w:t>
      </w:r>
      <w:r w:rsidRPr="00316B93">
        <w:rPr>
          <w:lang w:val="fr-FR"/>
        </w:rPr>
        <w:t>xsudative</w:t>
      </w:r>
    </w:p>
    <w:p w14:paraId="06DCC02B" w14:textId="2FDCACFD" w:rsidR="000205AA" w:rsidRPr="00316B93" w:rsidRDefault="001F0D07" w:rsidP="001F0D07">
      <w:pPr>
        <w:pStyle w:val="Titre4"/>
        <w:rPr>
          <w:lang w:val="fr-FR"/>
        </w:rPr>
      </w:pPr>
      <w:r w:rsidRPr="00316B93">
        <w:rPr>
          <w:lang w:val="fr-FR"/>
        </w:rPr>
        <w:t>Circonstances de découverte :</w:t>
      </w:r>
    </w:p>
    <w:p w14:paraId="67EE86B9" w14:textId="0B48A7B3" w:rsidR="000205AA" w:rsidRPr="00316B93" w:rsidRDefault="000205AA" w:rsidP="00316B93">
      <w:pPr>
        <w:spacing w:after="0"/>
        <w:rPr>
          <w:lang w:val="fr-FR"/>
        </w:rPr>
      </w:pPr>
    </w:p>
    <w:p w14:paraId="2A98410C" w14:textId="7D56347F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Baisse progressive de l’acuité visuelle de loin et de près</w:t>
      </w:r>
    </w:p>
    <w:p w14:paraId="2E04321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Baisse brutale de l’AV + métamorphopsie (déformation, objectivé après une ondulation des</w:t>
      </w:r>
    </w:p>
    <w:p w14:paraId="72036AAF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lignes</w:t>
      </w:r>
      <w:proofErr w:type="gramEnd"/>
      <w:r w:rsidRPr="00316B93">
        <w:rPr>
          <w:lang w:val="fr-FR"/>
        </w:rPr>
        <w:t xml:space="preserve"> droite)</w:t>
      </w:r>
    </w:p>
    <w:p w14:paraId="0820A7D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Scotome central (amputation du champ visuelle)</w:t>
      </w:r>
    </w:p>
    <w:p w14:paraId="67D3F570" w14:textId="3586BB6A" w:rsidR="000205AA" w:rsidRPr="00316B93" w:rsidRDefault="001F0D07" w:rsidP="001F0D07">
      <w:pPr>
        <w:pStyle w:val="Titre4"/>
        <w:rPr>
          <w:lang w:val="fr-FR"/>
        </w:rPr>
      </w:pPr>
      <w:r w:rsidRPr="00316B93">
        <w:rPr>
          <w:lang w:val="fr-FR"/>
        </w:rPr>
        <w:t>Examen clinique :</w:t>
      </w:r>
    </w:p>
    <w:p w14:paraId="497BC01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Mesure de l’acuité visuelle : BAV de près précoce et de loin</w:t>
      </w:r>
    </w:p>
    <w:p w14:paraId="2B84727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Recherche scotome central et/ou métamorphopsies : test de la grille d’Amsler</w:t>
      </w:r>
    </w:p>
    <w:p w14:paraId="1327353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Examen du fond d’œil :</w:t>
      </w:r>
    </w:p>
    <w:p w14:paraId="6231427D" w14:textId="77777777" w:rsidR="000205AA" w:rsidRPr="00316B93" w:rsidRDefault="001F0D07" w:rsidP="001F0D0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Examen </w:t>
      </w:r>
      <w:proofErr w:type="spellStart"/>
      <w:r w:rsidRPr="00316B93">
        <w:rPr>
          <w:lang w:val="fr-FR"/>
        </w:rPr>
        <w:t>biomicroscopique</w:t>
      </w:r>
      <w:proofErr w:type="spellEnd"/>
      <w:r w:rsidRPr="00316B93">
        <w:rPr>
          <w:lang w:val="fr-FR"/>
        </w:rPr>
        <w:t xml:space="preserve"> du fond d’œil après dilatation pupillaire, av</w:t>
      </w:r>
      <w:r w:rsidRPr="00316B93">
        <w:rPr>
          <w:lang w:val="fr-FR"/>
        </w:rPr>
        <w:t>ec une lentille</w:t>
      </w:r>
    </w:p>
    <w:p w14:paraId="5DDD1056" w14:textId="104D33F0" w:rsidR="000205AA" w:rsidRPr="00316B93" w:rsidRDefault="001F0D07" w:rsidP="001F0D0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Témoins d’une forme exsudative : hémorragies, exsudats profonds (« exsudats secs »),</w:t>
      </w:r>
      <w:r>
        <w:rPr>
          <w:lang w:val="fr-FR"/>
        </w:rPr>
        <w:t xml:space="preserve"> </w:t>
      </w:r>
      <w:r w:rsidRPr="00316B93">
        <w:rPr>
          <w:lang w:val="fr-FR"/>
        </w:rPr>
        <w:t>œdème maculaire et/ou décollement exsudatif de la macula</w:t>
      </w:r>
    </w:p>
    <w:p w14:paraId="215F9C2F" w14:textId="4A1331BE" w:rsidR="000205AA" w:rsidRPr="00316B93" w:rsidRDefault="001F0D07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4E65769C" wp14:editId="258427F3">
            <wp:extent cx="4286250" cy="22288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muaoy1ld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854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Grille d’</w:t>
      </w:r>
      <w:proofErr w:type="spellStart"/>
      <w:r w:rsidRPr="00316B93">
        <w:rPr>
          <w:lang w:val="fr-FR"/>
        </w:rPr>
        <w:t>Amser</w:t>
      </w:r>
      <w:proofErr w:type="spellEnd"/>
      <w:r w:rsidRPr="00316B93">
        <w:rPr>
          <w:lang w:val="fr-FR"/>
        </w:rPr>
        <w:t xml:space="preserve">, à gauche normal, à droite scotome centrale + </w:t>
      </w:r>
      <w:r w:rsidRPr="00316B93">
        <w:rPr>
          <w:lang w:val="fr-FR"/>
        </w:rPr>
        <w:t>métamorphopsie</w:t>
      </w:r>
    </w:p>
    <w:p w14:paraId="11C1A6BA" w14:textId="4DB15C3C" w:rsidR="000205AA" w:rsidRPr="00316B93" w:rsidRDefault="001F0D07" w:rsidP="001F0D07">
      <w:pPr>
        <w:pStyle w:val="Titre4"/>
        <w:rPr>
          <w:lang w:val="fr-FR"/>
        </w:rPr>
      </w:pPr>
      <w:r w:rsidRPr="00316B93">
        <w:rPr>
          <w:lang w:val="fr-FR"/>
        </w:rPr>
        <w:t>Angiographie rétinienne :</w:t>
      </w:r>
    </w:p>
    <w:p w14:paraId="44E6309D" w14:textId="008C7C96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Prise de clichés du FO après injection intraveineuse d’une colorant fluorescent, le plus souvent la</w:t>
      </w:r>
      <w:r>
        <w:rPr>
          <w:lang w:val="fr-FR"/>
        </w:rPr>
        <w:t xml:space="preserve"> </w:t>
      </w:r>
      <w:r w:rsidRPr="00316B93">
        <w:rPr>
          <w:lang w:val="fr-FR"/>
        </w:rPr>
        <w:t>fluorescéine parfois l’</w:t>
      </w:r>
      <w:proofErr w:type="spellStart"/>
      <w:r w:rsidRPr="00316B93">
        <w:rPr>
          <w:lang w:val="fr-FR"/>
        </w:rPr>
        <w:t>indocyanine</w:t>
      </w:r>
      <w:proofErr w:type="spellEnd"/>
    </w:p>
    <w:p w14:paraId="4DE3C76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Recherche de </w:t>
      </w:r>
      <w:proofErr w:type="spellStart"/>
      <w:r w:rsidRPr="00316B93">
        <w:rPr>
          <w:lang w:val="fr-FR"/>
        </w:rPr>
        <w:t>néo-vaisseaux</w:t>
      </w:r>
      <w:proofErr w:type="spellEnd"/>
      <w:r w:rsidRPr="00316B93">
        <w:rPr>
          <w:lang w:val="fr-FR"/>
        </w:rPr>
        <w:t xml:space="preserve"> choroïdiens</w:t>
      </w:r>
    </w:p>
    <w:p w14:paraId="3666C358" w14:textId="63F9D376" w:rsidR="000205AA" w:rsidRPr="00316B93" w:rsidRDefault="001F0D07" w:rsidP="001F0D07">
      <w:pPr>
        <w:pStyle w:val="Titre4"/>
        <w:rPr>
          <w:lang w:val="fr-FR"/>
        </w:rPr>
      </w:pPr>
      <w:r w:rsidRPr="00316B93">
        <w:rPr>
          <w:lang w:val="fr-FR"/>
        </w:rPr>
        <w:t xml:space="preserve">Tomographie à </w:t>
      </w:r>
      <w:r w:rsidRPr="00316B93">
        <w:rPr>
          <w:lang w:val="fr-FR"/>
        </w:rPr>
        <w:t>cohérence optique :</w:t>
      </w:r>
    </w:p>
    <w:p w14:paraId="1F60CE8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Images en coupes de la macula</w:t>
      </w:r>
    </w:p>
    <w:p w14:paraId="2931F515" w14:textId="4348AB9D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Néo-vaisseaux</w:t>
      </w:r>
      <w:proofErr w:type="spellEnd"/>
      <w:r w:rsidRPr="00316B93">
        <w:rPr>
          <w:lang w:val="fr-FR"/>
        </w:rPr>
        <w:t xml:space="preserve"> choroïdiens et signes associés (œdème maculaire ou décollement exsudatif de la</w:t>
      </w:r>
      <w:r>
        <w:rPr>
          <w:lang w:val="fr-FR"/>
        </w:rPr>
        <w:t xml:space="preserve"> </w:t>
      </w:r>
      <w:r w:rsidRPr="00316B93">
        <w:rPr>
          <w:lang w:val="fr-FR"/>
        </w:rPr>
        <w:t>macula</w:t>
      </w:r>
    </w:p>
    <w:p w14:paraId="7C93E62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Souvent utilisé seule pour suivi thérapeutique</w:t>
      </w:r>
    </w:p>
    <w:p w14:paraId="50F1DAA9" w14:textId="77777777" w:rsidR="000205AA" w:rsidRPr="00316B93" w:rsidRDefault="001F0D07" w:rsidP="001F0D07">
      <w:pPr>
        <w:pStyle w:val="Titre3"/>
        <w:rPr>
          <w:lang w:val="fr-FR"/>
        </w:rPr>
      </w:pPr>
      <w:r w:rsidRPr="00316B93">
        <w:rPr>
          <w:lang w:val="fr-FR"/>
        </w:rPr>
        <w:t>Formes cliniques :</w:t>
      </w:r>
    </w:p>
    <w:p w14:paraId="695E538B" w14:textId="7000C5C7" w:rsidR="000205AA" w:rsidRPr="00316B93" w:rsidRDefault="001F0D07" w:rsidP="001F0D07">
      <w:pPr>
        <w:pStyle w:val="Titre4"/>
        <w:rPr>
          <w:lang w:val="fr-FR"/>
        </w:rPr>
      </w:pPr>
      <w:r w:rsidRPr="00316B93">
        <w:rPr>
          <w:lang w:val="fr-FR"/>
        </w:rPr>
        <w:t xml:space="preserve">Forme précoce : </w:t>
      </w:r>
      <w:proofErr w:type="spellStart"/>
      <w:r w:rsidRPr="00316B93">
        <w:rPr>
          <w:lang w:val="fr-FR"/>
        </w:rPr>
        <w:t>drusens</w:t>
      </w:r>
      <w:proofErr w:type="spellEnd"/>
      <w:r w:rsidRPr="00316B93">
        <w:rPr>
          <w:lang w:val="fr-FR"/>
        </w:rPr>
        <w:t xml:space="preserve"> (40%) :</w:t>
      </w:r>
    </w:p>
    <w:p w14:paraId="62B7E6A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Drusens</w:t>
      </w:r>
      <w:proofErr w:type="spellEnd"/>
      <w:r w:rsidRPr="00316B93">
        <w:rPr>
          <w:lang w:val="fr-FR"/>
        </w:rPr>
        <w:t xml:space="preserve"> = précurseurs</w:t>
      </w:r>
    </w:p>
    <w:p w14:paraId="6B5F1823" w14:textId="1E1528AD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Drusens</w:t>
      </w:r>
      <w:proofErr w:type="spellEnd"/>
      <w:r w:rsidRPr="00316B93">
        <w:rPr>
          <w:lang w:val="fr-FR"/>
        </w:rPr>
        <w:t xml:space="preserve"> = accumulation de résidus de la phagocytose des photorécepteurs par les cellules de</w:t>
      </w:r>
      <w:r>
        <w:rPr>
          <w:lang w:val="fr-FR"/>
        </w:rPr>
        <w:t xml:space="preserve"> </w:t>
      </w:r>
      <w:r w:rsidRPr="00316B93">
        <w:rPr>
          <w:lang w:val="fr-FR"/>
        </w:rPr>
        <w:t>l’épithélium pigmentaire</w:t>
      </w:r>
    </w:p>
    <w:p w14:paraId="3A2DF51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Fond d’œil : petites lésions profondes, blanchâtres ou jaunâtres, forme et taille variables</w:t>
      </w:r>
    </w:p>
    <w:p w14:paraId="10216A3A" w14:textId="77777777" w:rsidR="000205AA" w:rsidRPr="00316B93" w:rsidRDefault="001F0D07" w:rsidP="001F0D07">
      <w:pPr>
        <w:pStyle w:val="Titre4"/>
        <w:rPr>
          <w:lang w:val="fr-FR"/>
        </w:rPr>
      </w:pPr>
      <w:r w:rsidRPr="00316B93">
        <w:rPr>
          <w:lang w:val="fr-FR"/>
        </w:rPr>
        <w:t>2. Forme atrophiqu</w:t>
      </w:r>
      <w:r w:rsidRPr="00316B93">
        <w:rPr>
          <w:lang w:val="fr-FR"/>
        </w:rPr>
        <w:t>e (40%) :</w:t>
      </w:r>
    </w:p>
    <w:p w14:paraId="5D4B90F9" w14:textId="02D41AF9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Histologie : disparition progressive des cellules de l’épithélium pigmentaire qui s’accompagne</w:t>
      </w:r>
      <w:r>
        <w:rPr>
          <w:lang w:val="fr-FR"/>
        </w:rPr>
        <w:t xml:space="preserve"> </w:t>
      </w:r>
      <w:r w:rsidRPr="00316B93">
        <w:rPr>
          <w:lang w:val="fr-FR"/>
        </w:rPr>
        <w:t xml:space="preserve">d’une disparition progressive des </w:t>
      </w:r>
      <w:proofErr w:type="spellStart"/>
      <w:r w:rsidRPr="00316B93">
        <w:rPr>
          <w:lang w:val="fr-FR"/>
        </w:rPr>
        <w:t>photorécépteurs</w:t>
      </w:r>
      <w:proofErr w:type="spellEnd"/>
      <w:r w:rsidRPr="00316B93">
        <w:rPr>
          <w:lang w:val="fr-FR"/>
        </w:rPr>
        <w:t xml:space="preserve"> sus-jacents et de la </w:t>
      </w:r>
      <w:proofErr w:type="spellStart"/>
      <w:r w:rsidRPr="00316B93">
        <w:rPr>
          <w:lang w:val="fr-FR"/>
        </w:rPr>
        <w:t>chorio</w:t>
      </w:r>
      <w:proofErr w:type="spellEnd"/>
      <w:r w:rsidRPr="00316B93">
        <w:rPr>
          <w:lang w:val="fr-FR"/>
        </w:rPr>
        <w:t>-capillaire sous</w:t>
      </w:r>
      <w:r>
        <w:rPr>
          <w:lang w:val="fr-FR"/>
        </w:rPr>
        <w:t>-</w:t>
      </w:r>
      <w:r w:rsidRPr="00316B93">
        <w:rPr>
          <w:lang w:val="fr-FR"/>
        </w:rPr>
        <w:t>jacente</w:t>
      </w:r>
    </w:p>
    <w:p w14:paraId="6BC0BE48" w14:textId="485C3174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Fond d’œil : plages d’atrophie de l’épithéli</w:t>
      </w:r>
      <w:r w:rsidRPr="00316B93">
        <w:rPr>
          <w:lang w:val="fr-FR"/>
        </w:rPr>
        <w:t>um pigmentaire et le choroïde débutant autour de la</w:t>
      </w:r>
      <w:r>
        <w:rPr>
          <w:lang w:val="fr-FR"/>
        </w:rPr>
        <w:t xml:space="preserve"> </w:t>
      </w:r>
      <w:r w:rsidRPr="00316B93">
        <w:rPr>
          <w:lang w:val="fr-FR"/>
        </w:rPr>
        <w:t>fovéa</w:t>
      </w:r>
    </w:p>
    <w:p w14:paraId="22F74F83" w14:textId="635F6142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Evolution inexorable, mais très progressive : vers atteinte de la fovéa / BAV sévère et scotome</w:t>
      </w:r>
      <w:r>
        <w:rPr>
          <w:lang w:val="fr-FR"/>
        </w:rPr>
        <w:t xml:space="preserve"> </w:t>
      </w:r>
      <w:r w:rsidRPr="00316B93">
        <w:rPr>
          <w:lang w:val="fr-FR"/>
        </w:rPr>
        <w:t>centrale</w:t>
      </w:r>
    </w:p>
    <w:p w14:paraId="07804B0A" w14:textId="77777777" w:rsidR="000205AA" w:rsidRPr="00316B93" w:rsidRDefault="001F0D07" w:rsidP="001F0D07">
      <w:pPr>
        <w:pStyle w:val="Titre1"/>
        <w:rPr>
          <w:lang w:val="fr-FR"/>
        </w:rPr>
      </w:pPr>
      <w:r w:rsidRPr="00316B93">
        <w:rPr>
          <w:lang w:val="fr-FR"/>
        </w:rPr>
        <w:t>TRAITEMENT :</w:t>
      </w:r>
    </w:p>
    <w:p w14:paraId="5FCB7900" w14:textId="77777777" w:rsidR="000205AA" w:rsidRPr="00316B93" w:rsidRDefault="001F0D07" w:rsidP="001F0D07">
      <w:pPr>
        <w:pStyle w:val="Titre2"/>
        <w:rPr>
          <w:lang w:val="fr-FR"/>
        </w:rPr>
      </w:pPr>
      <w:r w:rsidRPr="00316B93">
        <w:rPr>
          <w:lang w:val="fr-FR"/>
        </w:rPr>
        <w:t>Buts :</w:t>
      </w:r>
    </w:p>
    <w:p w14:paraId="1BEDE1F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Empêcher l’aggravation de la maladie</w:t>
      </w:r>
    </w:p>
    <w:p w14:paraId="1001DEC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Offrir une vision </w:t>
      </w:r>
      <w:r w:rsidRPr="00316B93">
        <w:rPr>
          <w:lang w:val="fr-FR"/>
        </w:rPr>
        <w:t>utile aux patients</w:t>
      </w:r>
    </w:p>
    <w:p w14:paraId="32CD28CD" w14:textId="77777777" w:rsidR="000205AA" w:rsidRPr="00316B93" w:rsidRDefault="001F0D07" w:rsidP="001F0D07">
      <w:pPr>
        <w:pStyle w:val="Titre2"/>
        <w:rPr>
          <w:lang w:val="fr-FR"/>
        </w:rPr>
      </w:pPr>
      <w:r w:rsidRPr="00316B93">
        <w:rPr>
          <w:lang w:val="fr-FR"/>
        </w:rPr>
        <w:t>Moyens :</w:t>
      </w:r>
    </w:p>
    <w:p w14:paraId="03A32182" w14:textId="77777777" w:rsidR="000205AA" w:rsidRPr="00316B93" w:rsidRDefault="001F0D07" w:rsidP="001F0D07">
      <w:pPr>
        <w:pStyle w:val="Titre3"/>
        <w:rPr>
          <w:lang w:val="fr-FR"/>
        </w:rPr>
      </w:pPr>
      <w:proofErr w:type="gramStart"/>
      <w:r w:rsidRPr="00316B93">
        <w:rPr>
          <w:lang w:val="fr-FR"/>
        </w:rPr>
        <w:t>Traitement médicaux</w:t>
      </w:r>
      <w:proofErr w:type="gramEnd"/>
      <w:r w:rsidRPr="00316B93">
        <w:rPr>
          <w:lang w:val="fr-FR"/>
        </w:rPr>
        <w:t xml:space="preserve"> :</w:t>
      </w:r>
    </w:p>
    <w:p w14:paraId="2449345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Oligoéléments : vitamine E, C, Zinc, lutéine, oméga 3, etc…</w:t>
      </w:r>
    </w:p>
    <w:p w14:paraId="2768FB3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Anti-VEGF en injection intraoculaire (</w:t>
      </w:r>
      <w:proofErr w:type="spellStart"/>
      <w:r w:rsidRPr="00316B93">
        <w:rPr>
          <w:lang w:val="fr-FR"/>
        </w:rPr>
        <w:t>intra-vitréenne</w:t>
      </w:r>
      <w:proofErr w:type="spellEnd"/>
      <w:r w:rsidRPr="00316B93">
        <w:rPr>
          <w:lang w:val="fr-FR"/>
        </w:rPr>
        <w:t>) :</w:t>
      </w:r>
    </w:p>
    <w:p w14:paraId="017952A2" w14:textId="77777777" w:rsidR="000205AA" w:rsidRPr="00316B93" w:rsidRDefault="001F0D07" w:rsidP="001F0D0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VEGF : principal stimulus à la </w:t>
      </w:r>
      <w:proofErr w:type="spellStart"/>
      <w:r w:rsidRPr="00316B93">
        <w:rPr>
          <w:lang w:val="fr-FR"/>
        </w:rPr>
        <w:t>néo-vascularisation</w:t>
      </w:r>
      <w:proofErr w:type="spellEnd"/>
      <w:r w:rsidRPr="00316B93">
        <w:rPr>
          <w:lang w:val="fr-FR"/>
        </w:rPr>
        <w:t xml:space="preserve"> choroïdienne</w:t>
      </w:r>
    </w:p>
    <w:p w14:paraId="2663BD70" w14:textId="77777777" w:rsidR="000205AA" w:rsidRPr="00316B93" w:rsidRDefault="001F0D07" w:rsidP="001F0D0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Ranibizumab</w:t>
      </w:r>
      <w:proofErr w:type="spellEnd"/>
      <w:r w:rsidRPr="00316B93">
        <w:rPr>
          <w:lang w:val="fr-FR"/>
        </w:rPr>
        <w:t xml:space="preserve"> et </w:t>
      </w:r>
      <w:proofErr w:type="spellStart"/>
      <w:r w:rsidRPr="00316B93">
        <w:rPr>
          <w:lang w:val="fr-FR"/>
        </w:rPr>
        <w:t>af</w:t>
      </w:r>
      <w:r w:rsidRPr="00316B93">
        <w:rPr>
          <w:lang w:val="fr-FR"/>
        </w:rPr>
        <w:t>libercet</w:t>
      </w:r>
      <w:proofErr w:type="spellEnd"/>
      <w:r w:rsidRPr="00316B93">
        <w:rPr>
          <w:lang w:val="fr-FR"/>
        </w:rPr>
        <w:t xml:space="preserve"> (AMM) : en moyenne 6 à 12 injections par an</w:t>
      </w:r>
    </w:p>
    <w:p w14:paraId="5B672816" w14:textId="77777777" w:rsidR="000205AA" w:rsidRPr="00316B93" w:rsidRDefault="001F0D07" w:rsidP="001F0D0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Bevacizumab</w:t>
      </w:r>
      <w:proofErr w:type="spellEnd"/>
      <w:r w:rsidRPr="00316B93">
        <w:rPr>
          <w:lang w:val="fr-FR"/>
        </w:rPr>
        <w:t xml:space="preserve"> (pas d’AMM) : action semblable</w:t>
      </w:r>
    </w:p>
    <w:p w14:paraId="1B0A1AC6" w14:textId="0FA31A85" w:rsidR="000205AA" w:rsidRPr="00316B93" w:rsidRDefault="001F0D07" w:rsidP="001F0D07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Double action : </w:t>
      </w:r>
      <w:proofErr w:type="spellStart"/>
      <w:r w:rsidRPr="00316B93">
        <w:rPr>
          <w:lang w:val="fr-FR"/>
        </w:rPr>
        <w:t>angiostatiques</w:t>
      </w:r>
      <w:proofErr w:type="spellEnd"/>
      <w:r w:rsidRPr="00316B93">
        <w:rPr>
          <w:lang w:val="fr-FR"/>
        </w:rPr>
        <w:t xml:space="preserve"> et corriger l’hyperperméabilité capillaire des </w:t>
      </w:r>
      <w:proofErr w:type="spellStart"/>
      <w:r w:rsidRPr="00316B93">
        <w:rPr>
          <w:lang w:val="fr-FR"/>
        </w:rPr>
        <w:t>néo</w:t>
      </w:r>
      <w:r>
        <w:rPr>
          <w:lang w:val="fr-FR"/>
        </w:rPr>
        <w:t>-</w:t>
      </w:r>
      <w:r w:rsidRPr="00316B93">
        <w:rPr>
          <w:lang w:val="fr-FR"/>
        </w:rPr>
        <w:t>vaisseaux</w:t>
      </w:r>
      <w:proofErr w:type="spellEnd"/>
    </w:p>
    <w:p w14:paraId="6DB1EB7A" w14:textId="77777777" w:rsidR="000205AA" w:rsidRPr="00316B93" w:rsidRDefault="001F0D07" w:rsidP="001F0D07">
      <w:pPr>
        <w:pStyle w:val="Titre3"/>
        <w:rPr>
          <w:lang w:val="fr-FR"/>
        </w:rPr>
      </w:pPr>
      <w:r w:rsidRPr="00316B93">
        <w:rPr>
          <w:lang w:val="fr-FR"/>
        </w:rPr>
        <w:t>Traitement physique :</w:t>
      </w:r>
    </w:p>
    <w:p w14:paraId="5DA3A77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Photothérapie dynamique</w:t>
      </w:r>
    </w:p>
    <w:p w14:paraId="5ABA58EF" w14:textId="67664ACF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Illuminer la </w:t>
      </w:r>
      <w:r w:rsidRPr="00316B93">
        <w:rPr>
          <w:lang w:val="fr-FR"/>
        </w:rPr>
        <w:t xml:space="preserve">partie du fond d’œil contenant les </w:t>
      </w:r>
      <w:proofErr w:type="spellStart"/>
      <w:r w:rsidRPr="00316B93">
        <w:rPr>
          <w:lang w:val="fr-FR"/>
        </w:rPr>
        <w:t>néo-vaisseaux</w:t>
      </w:r>
      <w:proofErr w:type="spellEnd"/>
      <w:r w:rsidRPr="00316B93">
        <w:rPr>
          <w:lang w:val="fr-FR"/>
        </w:rPr>
        <w:t xml:space="preserve"> choroïdiens avec un laser</w:t>
      </w:r>
      <w:r>
        <w:rPr>
          <w:lang w:val="fr-FR"/>
        </w:rPr>
        <w:t xml:space="preserve"> </w:t>
      </w:r>
      <w:r w:rsidRPr="00316B93">
        <w:rPr>
          <w:lang w:val="fr-FR"/>
        </w:rPr>
        <w:t>infrarouge après avoir perfusé par voie intraveineuse un photosensibilisant (</w:t>
      </w:r>
      <w:proofErr w:type="spellStart"/>
      <w:r w:rsidRPr="00316B93">
        <w:rPr>
          <w:lang w:val="fr-FR"/>
        </w:rPr>
        <w:t>vertéporfine</w:t>
      </w:r>
      <w:proofErr w:type="spellEnd"/>
      <w:r w:rsidRPr="00316B93">
        <w:rPr>
          <w:lang w:val="fr-FR"/>
        </w:rPr>
        <w:t>)</w:t>
      </w:r>
    </w:p>
    <w:p w14:paraId="39F2B4CC" w14:textId="77777777" w:rsidR="000205AA" w:rsidRPr="00316B93" w:rsidRDefault="001F0D07" w:rsidP="001F0D07">
      <w:pPr>
        <w:spacing w:after="0"/>
        <w:rPr>
          <w:lang w:val="fr-FR"/>
        </w:rPr>
      </w:pPr>
      <w:r w:rsidRPr="00316B93">
        <w:rPr>
          <w:lang w:val="fr-FR"/>
        </w:rPr>
        <w:t xml:space="preserve"> Pour créer une thrombose des </w:t>
      </w:r>
      <w:proofErr w:type="spellStart"/>
      <w:r w:rsidRPr="00316B93">
        <w:rPr>
          <w:lang w:val="fr-FR"/>
        </w:rPr>
        <w:t>néo-vaisseaux</w:t>
      </w:r>
      <w:proofErr w:type="spellEnd"/>
      <w:r w:rsidRPr="00316B93">
        <w:rPr>
          <w:lang w:val="fr-FR"/>
        </w:rPr>
        <w:t xml:space="preserve"> choroïdiens</w:t>
      </w:r>
    </w:p>
    <w:p w14:paraId="2F0EC622" w14:textId="77777777" w:rsidR="000205AA" w:rsidRPr="00316B93" w:rsidRDefault="001F0D07" w:rsidP="001F0D07">
      <w:pPr>
        <w:pStyle w:val="Titre3"/>
        <w:rPr>
          <w:lang w:val="fr-FR"/>
        </w:rPr>
      </w:pPr>
      <w:r w:rsidRPr="00316B93">
        <w:rPr>
          <w:lang w:val="fr-FR"/>
        </w:rPr>
        <w:t xml:space="preserve">Rééducation orthoptique et aides </w:t>
      </w:r>
      <w:r w:rsidRPr="00316B93">
        <w:rPr>
          <w:lang w:val="fr-FR"/>
        </w:rPr>
        <w:t>visuelles :</w:t>
      </w:r>
    </w:p>
    <w:p w14:paraId="64D3DFE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Rééducation orthoptique : apprendre au patient à utiliser la rétine située en dehors de la lésion</w:t>
      </w:r>
    </w:p>
    <w:p w14:paraId="2F4109F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Aides visuelles : systèmes grossissants optiques ou électroniques</w:t>
      </w:r>
    </w:p>
    <w:p w14:paraId="6D2918C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Indications :</w:t>
      </w:r>
    </w:p>
    <w:p w14:paraId="5CA8A3B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Oligoéléments : dans tous les cas surtout la forme </w:t>
      </w:r>
      <w:r w:rsidRPr="00316B93">
        <w:rPr>
          <w:lang w:val="fr-FR"/>
        </w:rPr>
        <w:t>précoce pour retarder l’évolution</w:t>
      </w:r>
    </w:p>
    <w:p w14:paraId="4C9EB03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Anti-</w:t>
      </w:r>
      <w:proofErr w:type="gramStart"/>
      <w:r w:rsidRPr="00316B93">
        <w:rPr>
          <w:lang w:val="fr-FR"/>
        </w:rPr>
        <w:t>VEGF  en</w:t>
      </w:r>
      <w:proofErr w:type="gramEnd"/>
      <w:r w:rsidRPr="00316B93">
        <w:rPr>
          <w:lang w:val="fr-FR"/>
        </w:rPr>
        <w:t xml:space="preserve"> injection intraoculaire (</w:t>
      </w:r>
      <w:proofErr w:type="spellStart"/>
      <w:r w:rsidRPr="00316B93">
        <w:rPr>
          <w:lang w:val="fr-FR"/>
        </w:rPr>
        <w:t>intra-vitréenne</w:t>
      </w:r>
      <w:proofErr w:type="spellEnd"/>
      <w:r w:rsidRPr="00316B93">
        <w:rPr>
          <w:lang w:val="fr-FR"/>
        </w:rPr>
        <w:t>) répétées : forme exsudative</w:t>
      </w:r>
    </w:p>
    <w:p w14:paraId="7EDB72B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Traitement physique : forme exsudative</w:t>
      </w:r>
    </w:p>
    <w:p w14:paraId="46C1FCCF" w14:textId="6B2C3EB6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Rééducation orthoptique et aides visuelles : quand les autres traitements n’</w:t>
      </w:r>
      <w:proofErr w:type="spellStart"/>
      <w:r w:rsidRPr="00316B93">
        <w:rPr>
          <w:lang w:val="fr-FR"/>
        </w:rPr>
        <w:t>on</w:t>
      </w:r>
      <w:proofErr w:type="spellEnd"/>
      <w:r w:rsidRPr="00316B93">
        <w:rPr>
          <w:lang w:val="fr-FR"/>
        </w:rPr>
        <w:t xml:space="preserve"> pas permis la</w:t>
      </w:r>
      <w:r>
        <w:rPr>
          <w:lang w:val="fr-FR"/>
        </w:rPr>
        <w:t xml:space="preserve"> </w:t>
      </w:r>
      <w:r w:rsidRPr="00316B93">
        <w:rPr>
          <w:lang w:val="fr-FR"/>
        </w:rPr>
        <w:t>conservation d’une acuité visuelle satisfaisante, notamment de près</w:t>
      </w:r>
    </w:p>
    <w:p w14:paraId="1B0C63E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Aucun traitement médical dans la forme atrophique</w:t>
      </w:r>
    </w:p>
    <w:p w14:paraId="45621C97" w14:textId="77777777" w:rsidR="000205AA" w:rsidRPr="00316B93" w:rsidRDefault="001F0D07" w:rsidP="001F0D07">
      <w:pPr>
        <w:pStyle w:val="Titre1"/>
        <w:rPr>
          <w:lang w:val="fr-FR"/>
        </w:rPr>
      </w:pPr>
      <w:r w:rsidRPr="00316B93">
        <w:rPr>
          <w:lang w:val="fr-FR"/>
        </w:rPr>
        <w:t>CONCLUSION :</w:t>
      </w:r>
    </w:p>
    <w:p w14:paraId="5FEFAE1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Lésion dégénérative de la macula après 50 ans</w:t>
      </w:r>
    </w:p>
    <w:p w14:paraId="08F75F8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Précurseurs : </w:t>
      </w:r>
      <w:proofErr w:type="spellStart"/>
      <w:r w:rsidRPr="00316B93">
        <w:rPr>
          <w:lang w:val="fr-FR"/>
        </w:rPr>
        <w:t>drusens</w:t>
      </w:r>
      <w:proofErr w:type="spellEnd"/>
      <w:r w:rsidRPr="00316B93">
        <w:rPr>
          <w:lang w:val="fr-FR"/>
        </w:rPr>
        <w:t xml:space="preserve"> et altération de l’épithélium pigmentaire maculaire</w:t>
      </w:r>
    </w:p>
    <w:p w14:paraId="1518CBC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DMLA exsudative : </w:t>
      </w:r>
      <w:proofErr w:type="spellStart"/>
      <w:r w:rsidRPr="00316B93">
        <w:rPr>
          <w:lang w:val="fr-FR"/>
        </w:rPr>
        <w:t>néo-vaisseaux</w:t>
      </w:r>
      <w:proofErr w:type="spellEnd"/>
      <w:r w:rsidRPr="00316B93">
        <w:rPr>
          <w:lang w:val="fr-FR"/>
        </w:rPr>
        <w:t xml:space="preserve"> choroïdiens sous la macula, évolution rapide, anti-VEGF</w:t>
      </w:r>
    </w:p>
    <w:p w14:paraId="2B2BDFAF" w14:textId="4DE096E1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DMLA atrophique : altération de l’épithélium pigmentaire et amincissement de la macula,</w:t>
      </w:r>
      <w:r>
        <w:rPr>
          <w:lang w:val="fr-FR"/>
        </w:rPr>
        <w:t xml:space="preserve"> </w:t>
      </w:r>
      <w:r w:rsidRPr="00316B93">
        <w:rPr>
          <w:lang w:val="fr-FR"/>
        </w:rPr>
        <w:t>évolution lente mais inexorable, aucun traitement efficace</w:t>
      </w:r>
    </w:p>
    <w:sectPr w:rsidR="000205AA" w:rsidRPr="00316B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669"/>
    <w:multiLevelType w:val="multilevel"/>
    <w:tmpl w:val="C96009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A"/>
    <w:rsid w:val="00034616"/>
    <w:rsid w:val="0006063C"/>
    <w:rsid w:val="000D6D82"/>
    <w:rsid w:val="000E30BE"/>
    <w:rsid w:val="00115F8D"/>
    <w:rsid w:val="0015074B"/>
    <w:rsid w:val="001A4B1B"/>
    <w:rsid w:val="001D1D68"/>
    <w:rsid w:val="001F0D07"/>
    <w:rsid w:val="00210DDA"/>
    <w:rsid w:val="002620ED"/>
    <w:rsid w:val="00265187"/>
    <w:rsid w:val="0029639D"/>
    <w:rsid w:val="002F2674"/>
    <w:rsid w:val="002F6728"/>
    <w:rsid w:val="003129F6"/>
    <w:rsid w:val="00316B93"/>
    <w:rsid w:val="00326F90"/>
    <w:rsid w:val="00382898"/>
    <w:rsid w:val="003A354E"/>
    <w:rsid w:val="00406221"/>
    <w:rsid w:val="00492BC5"/>
    <w:rsid w:val="004A3DBB"/>
    <w:rsid w:val="005C0D60"/>
    <w:rsid w:val="00734ED2"/>
    <w:rsid w:val="00847A63"/>
    <w:rsid w:val="008A5F92"/>
    <w:rsid w:val="009A76FD"/>
    <w:rsid w:val="009C7BF3"/>
    <w:rsid w:val="00A1114F"/>
    <w:rsid w:val="00AA1D8D"/>
    <w:rsid w:val="00B172AA"/>
    <w:rsid w:val="00B47730"/>
    <w:rsid w:val="00C030B5"/>
    <w:rsid w:val="00CB0664"/>
    <w:rsid w:val="00CC21FF"/>
    <w:rsid w:val="00D059F8"/>
    <w:rsid w:val="00D740F0"/>
    <w:rsid w:val="00DE3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B834"/>
  <w14:defaultImageDpi w14:val="300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13837</Words>
  <Characters>78873</Characters>
  <Application>Microsoft Office Word</Application>
  <DocSecurity>0</DocSecurity>
  <Lines>657</Lines>
  <Paragraphs>185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13</cp:revision>
  <dcterms:created xsi:type="dcterms:W3CDTF">2013-12-23T23:15:00Z</dcterms:created>
  <dcterms:modified xsi:type="dcterms:W3CDTF">2026-09-12T10:55:00Z</dcterms:modified>
  <cp:category/>
</cp:coreProperties>
</file>