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25868" w14:textId="77777777" w:rsidR="000205AA" w:rsidRPr="00316B93" w:rsidRDefault="001F0D07" w:rsidP="00316B93">
      <w:pPr>
        <w:pStyle w:val="Titre1"/>
        <w:rPr>
          <w:lang w:val="fr-FR"/>
        </w:rPr>
      </w:pPr>
      <w:r w:rsidRPr="00316B93">
        <w:rPr>
          <w:lang w:val="fr-FR"/>
        </w:rPr>
        <w:t>GLAUCOME CHRONIQUE À ANGLE OUVERT</w:t>
      </w:r>
    </w:p>
    <w:p w14:paraId="193650B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Dr </w:t>
      </w:r>
      <w:r w:rsidRPr="00316B93">
        <w:rPr>
          <w:lang w:val="fr-FR"/>
        </w:rPr>
        <w:t xml:space="preserve">RANDRIANARISOA </w:t>
      </w:r>
      <w:proofErr w:type="spellStart"/>
      <w:r w:rsidRPr="00316B93">
        <w:rPr>
          <w:lang w:val="fr-FR"/>
        </w:rPr>
        <w:t>Hoby</w:t>
      </w:r>
      <w:proofErr w:type="spell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Lalaina</w:t>
      </w:r>
      <w:proofErr w:type="spellEnd"/>
    </w:p>
    <w:p w14:paraId="53C2780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Prof RAOBELA Léa</w:t>
      </w:r>
    </w:p>
    <w:p w14:paraId="6682B92B" w14:textId="77777777" w:rsidR="000205AA" w:rsidRPr="00316B93" w:rsidRDefault="001F0D07" w:rsidP="002F2674">
      <w:pPr>
        <w:pStyle w:val="Titre1"/>
        <w:rPr>
          <w:lang w:val="fr-FR"/>
        </w:rPr>
      </w:pPr>
      <w:r w:rsidRPr="00316B93">
        <w:rPr>
          <w:lang w:val="fr-FR"/>
        </w:rPr>
        <w:t>INTRODUCTION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5AA" w:rsidRPr="00316B93" w14:paraId="588E7198" w14:textId="77777777">
        <w:tc>
          <w:tcPr>
            <w:tcW w:w="8640" w:type="dxa"/>
          </w:tcPr>
          <w:p w14:paraId="40069BA9" w14:textId="77777777" w:rsidR="000205AA" w:rsidRPr="00316B93" w:rsidRDefault="001F0D0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C'est une neuropathie optique antérieure, d'évolution chronique et progressive,</w:t>
            </w:r>
          </w:p>
        </w:tc>
      </w:tr>
      <w:tr w:rsidR="000205AA" w:rsidRPr="00316B93" w14:paraId="4121A782" w14:textId="77777777">
        <w:tc>
          <w:tcPr>
            <w:tcW w:w="8640" w:type="dxa"/>
          </w:tcPr>
          <w:p w14:paraId="6BA8ADD5" w14:textId="77777777" w:rsidR="000205AA" w:rsidRPr="00316B93" w:rsidRDefault="001F0D07" w:rsidP="00316B93">
            <w:pPr>
              <w:rPr>
                <w:lang w:val="fr-FR"/>
              </w:rPr>
            </w:pPr>
            <w:proofErr w:type="gramStart"/>
            <w:r w:rsidRPr="00316B93">
              <w:rPr>
                <w:lang w:val="fr-FR"/>
              </w:rPr>
              <w:t>généralement</w:t>
            </w:r>
            <w:proofErr w:type="gramEnd"/>
            <w:r w:rsidRPr="00316B93">
              <w:rPr>
                <w:lang w:val="fr-FR"/>
              </w:rPr>
              <w:t xml:space="preserve"> accompagnée d'une hypertonie oculaire associé à une excavation papillaire</w:t>
            </w:r>
          </w:p>
        </w:tc>
      </w:tr>
      <w:tr w:rsidR="000205AA" w:rsidRPr="00316B93" w14:paraId="58EF4927" w14:textId="77777777">
        <w:tc>
          <w:tcPr>
            <w:tcW w:w="8640" w:type="dxa"/>
          </w:tcPr>
          <w:p w14:paraId="43240C0E" w14:textId="77777777" w:rsidR="000205AA" w:rsidRPr="00316B93" w:rsidRDefault="001F0D07" w:rsidP="00316B93">
            <w:pPr>
              <w:rPr>
                <w:lang w:val="fr-FR"/>
              </w:rPr>
            </w:pPr>
            <w:proofErr w:type="gramStart"/>
            <w:r w:rsidRPr="00316B93">
              <w:rPr>
                <w:lang w:val="fr-FR"/>
              </w:rPr>
              <w:t>et</w:t>
            </w:r>
            <w:proofErr w:type="gramEnd"/>
            <w:r w:rsidRPr="00316B93">
              <w:rPr>
                <w:lang w:val="fr-FR"/>
              </w:rPr>
              <w:t xml:space="preserve"> des altérations du champ</w:t>
            </w:r>
            <w:r w:rsidRPr="00316B93">
              <w:rPr>
                <w:lang w:val="fr-FR"/>
              </w:rPr>
              <w:t xml:space="preserve"> visuel</w:t>
            </w:r>
          </w:p>
        </w:tc>
      </w:tr>
    </w:tbl>
    <w:p w14:paraId="6ED655BA" w14:textId="77777777" w:rsidR="000205AA" w:rsidRPr="00316B93" w:rsidRDefault="000205AA" w:rsidP="00316B93">
      <w:pPr>
        <w:spacing w:after="0"/>
        <w:rPr>
          <w:lang w:val="fr-FR"/>
        </w:rPr>
      </w:pPr>
    </w:p>
    <w:p w14:paraId="2FA3A46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C'est une neuropathie optique antérieure, d'évolution chronique et progressive,</w:t>
      </w:r>
    </w:p>
    <w:p w14:paraId="33E5CE9E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généralement</w:t>
      </w:r>
      <w:proofErr w:type="gramEnd"/>
      <w:r w:rsidRPr="00316B93">
        <w:rPr>
          <w:lang w:val="fr-FR"/>
        </w:rPr>
        <w:t xml:space="preserve"> accompagnée d'une hypertonie oculaire associé à une excavation papillaire</w:t>
      </w:r>
    </w:p>
    <w:p w14:paraId="123451C7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et</w:t>
      </w:r>
      <w:proofErr w:type="gramEnd"/>
      <w:r w:rsidRPr="00316B93">
        <w:rPr>
          <w:lang w:val="fr-FR"/>
        </w:rPr>
        <w:t xml:space="preserve"> des altérations du champ visuel</w:t>
      </w:r>
    </w:p>
    <w:p w14:paraId="7C31F29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C'est le type le plus fréquent des glauc</w:t>
      </w:r>
      <w:r w:rsidRPr="00316B93">
        <w:rPr>
          <w:lang w:val="fr-FR"/>
        </w:rPr>
        <w:t>omes (50 à 70%)</w:t>
      </w:r>
    </w:p>
    <w:p w14:paraId="2335818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C'est la deuxième cause de la cécité dans le monde après la cataracte</w:t>
      </w:r>
    </w:p>
    <w:p w14:paraId="56B5C6C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En général bilatéral, parfois asymétrique, et souvent familial</w:t>
      </w:r>
    </w:p>
    <w:p w14:paraId="1697410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20% d'hérédité retrouvée, mode de transmission mal connu</w:t>
      </w:r>
    </w:p>
    <w:p w14:paraId="43A715C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 Il est important de rechercher une </w:t>
      </w:r>
      <w:r w:rsidRPr="00316B93">
        <w:rPr>
          <w:lang w:val="fr-FR"/>
        </w:rPr>
        <w:t>hérédité à l’interrogatoire</w:t>
      </w:r>
    </w:p>
    <w:p w14:paraId="7BFBDB9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Il débute en général vers 40-50 ans, parfois plus tôt dans certaines formes cliniques</w:t>
      </w:r>
    </w:p>
    <w:p w14:paraId="08234D2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Grave : évolue de façon insidieuse sans douleur ni rougeur, ni baisse de l’acuité visuelle (sauf</w:t>
      </w:r>
    </w:p>
    <w:p w14:paraId="4D5488CB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stade</w:t>
      </w:r>
      <w:proofErr w:type="gramEnd"/>
      <w:r w:rsidRPr="00316B93">
        <w:rPr>
          <w:lang w:val="fr-FR"/>
        </w:rPr>
        <w:t xml:space="preserve"> terminal) pendant des années</w:t>
      </w:r>
    </w:p>
    <w:p w14:paraId="3F10BE9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Fact</w:t>
      </w:r>
      <w:r w:rsidRPr="00316B93">
        <w:rPr>
          <w:lang w:val="fr-FR"/>
        </w:rPr>
        <w:t>eurs de risques :</w:t>
      </w:r>
    </w:p>
    <w:p w14:paraId="006CA7D0" w14:textId="77777777" w:rsidR="000205AA" w:rsidRPr="00316B93" w:rsidRDefault="001F0D07" w:rsidP="00316B9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Généraux : antécédents familial, âge &gt; 70 ans, sujet mélanoderme, certaines formes de</w:t>
      </w:r>
    </w:p>
    <w:p w14:paraId="636E7AD3" w14:textId="77777777" w:rsidR="000205AA" w:rsidRPr="00316B93" w:rsidRDefault="001F0D07" w:rsidP="00316B9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glaucome</w:t>
      </w:r>
      <w:proofErr w:type="gramEnd"/>
      <w:r w:rsidRPr="00316B93">
        <w:rPr>
          <w:lang w:val="fr-FR"/>
        </w:rPr>
        <w:t xml:space="preserve"> juvénile</w:t>
      </w:r>
    </w:p>
    <w:p w14:paraId="206AED90" w14:textId="77777777" w:rsidR="000205AA" w:rsidRPr="00316B93" w:rsidRDefault="001F0D07" w:rsidP="00316B9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Vasculaires : artériosclérose, HTA, </w:t>
      </w:r>
      <w:proofErr w:type="spellStart"/>
      <w:r w:rsidRPr="00316B93">
        <w:rPr>
          <w:lang w:val="fr-FR"/>
        </w:rPr>
        <w:t>hTA</w:t>
      </w:r>
      <w:proofErr w:type="spellEnd"/>
      <w:r w:rsidRPr="00316B93">
        <w:rPr>
          <w:lang w:val="fr-FR"/>
        </w:rPr>
        <w:t xml:space="preserve"> orthostatique, diabète, hypercholestérolémie,</w:t>
      </w:r>
    </w:p>
    <w:p w14:paraId="41286463" w14:textId="77777777" w:rsidR="000205AA" w:rsidRPr="00316B93" w:rsidRDefault="001F0D07" w:rsidP="00316B9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tabac</w:t>
      </w:r>
      <w:proofErr w:type="gramEnd"/>
    </w:p>
    <w:p w14:paraId="459FF0D9" w14:textId="77777777" w:rsidR="000205AA" w:rsidRPr="00316B93" w:rsidRDefault="001F0D07" w:rsidP="00316B9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Oculaire : myopie &gt; 6 dioptries, HTO</w:t>
      </w:r>
      <w:r w:rsidRPr="00316B93">
        <w:rPr>
          <w:lang w:val="fr-FR"/>
        </w:rPr>
        <w:t xml:space="preserve"> (hypertonie oculaire) isolée</w:t>
      </w:r>
    </w:p>
    <w:p w14:paraId="23E7883B" w14:textId="77777777" w:rsidR="000205AA" w:rsidRPr="00316B93" w:rsidRDefault="001F0D07" w:rsidP="00316B93">
      <w:pPr>
        <w:pStyle w:val="Titre1"/>
        <w:rPr>
          <w:lang w:val="fr-FR"/>
        </w:rPr>
      </w:pPr>
      <w:r w:rsidRPr="00316B93">
        <w:rPr>
          <w:lang w:val="fr-FR"/>
        </w:rPr>
        <w:t>SIGNES :</w:t>
      </w:r>
    </w:p>
    <w:p w14:paraId="0461F94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Le grand </w:t>
      </w:r>
      <w:proofErr w:type="gramStart"/>
      <w:r w:rsidRPr="00316B93">
        <w:rPr>
          <w:lang w:val="fr-FR"/>
        </w:rPr>
        <w:t>symptôme  c'est</w:t>
      </w:r>
      <w:proofErr w:type="gramEnd"/>
      <w:r w:rsidRPr="00316B93">
        <w:rPr>
          <w:lang w:val="fr-FR"/>
        </w:rPr>
        <w:t xml:space="preserve"> qu’au début, il n’y a aucun symptôme +++ pendant des dizaines</w:t>
      </w:r>
    </w:p>
    <w:p w14:paraId="3DA4FB53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d’années</w:t>
      </w:r>
      <w:proofErr w:type="gramEnd"/>
      <w:r w:rsidRPr="00316B93">
        <w:rPr>
          <w:lang w:val="fr-FR"/>
        </w:rPr>
        <w:t xml:space="preserve"> (10, 20, 30 ans)</w:t>
      </w:r>
    </w:p>
    <w:p w14:paraId="7D4A738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Début asymptomatique (pas de douleur, pas de BAV ni de rougeur)</w:t>
      </w:r>
    </w:p>
    <w:p w14:paraId="2C3EA36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 GCAO doit être dépisté à ce sta</w:t>
      </w:r>
      <w:r w:rsidRPr="00316B93">
        <w:rPr>
          <w:lang w:val="fr-FR"/>
        </w:rPr>
        <w:t>de par prise de PIO systématique chez un patient qui consulte</w:t>
      </w:r>
    </w:p>
    <w:p w14:paraId="7A0EE05B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pour</w:t>
      </w:r>
      <w:proofErr w:type="gramEnd"/>
      <w:r w:rsidRPr="00316B93">
        <w:rPr>
          <w:lang w:val="fr-FR"/>
        </w:rPr>
        <w:t xml:space="preserve"> une presbytie (&lt; 45 ans)</w:t>
      </w:r>
    </w:p>
    <w:p w14:paraId="27C209A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Puis apparaissent des petits signes (parfois absents) :</w:t>
      </w:r>
    </w:p>
    <w:p w14:paraId="59F84805" w14:textId="77777777" w:rsidR="000205AA" w:rsidRPr="00316B93" w:rsidRDefault="001F0D07" w:rsidP="00316B9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Une anomalie du champ visuel :</w:t>
      </w:r>
    </w:p>
    <w:p w14:paraId="24EFBC30" w14:textId="77777777" w:rsidR="000205AA" w:rsidRPr="00316B93" w:rsidRDefault="001F0D07" w:rsidP="00316B93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Amputation du champ visuel surtout en nasal</w:t>
      </w:r>
    </w:p>
    <w:p w14:paraId="2A506FC3" w14:textId="53831DBE" w:rsidR="000205AA" w:rsidRPr="00316B93" w:rsidRDefault="001F0D07" w:rsidP="00316B93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Puis le champ visuel se d</w:t>
      </w:r>
      <w:r w:rsidRPr="00316B93">
        <w:rPr>
          <w:lang w:val="fr-FR"/>
        </w:rPr>
        <w:t>égrade de plus en plus, aboutissant à une perte quasi</w:t>
      </w:r>
      <w:r w:rsidR="00316B93">
        <w:rPr>
          <w:lang w:val="fr-FR"/>
        </w:rPr>
        <w:t xml:space="preserve"> </w:t>
      </w:r>
      <w:r w:rsidRPr="00316B93">
        <w:rPr>
          <w:lang w:val="fr-FR"/>
        </w:rPr>
        <w:t>complète du champ</w:t>
      </w:r>
    </w:p>
    <w:p w14:paraId="6ADC6514" w14:textId="77777777" w:rsidR="000205AA" w:rsidRPr="00316B93" w:rsidRDefault="001F0D07" w:rsidP="00316B9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Stade préterminal :</w:t>
      </w:r>
    </w:p>
    <w:p w14:paraId="241E96EB" w14:textId="77777777" w:rsidR="000205AA" w:rsidRPr="00316B93" w:rsidRDefault="001F0D07" w:rsidP="00316B93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Un îlot de vision temporale et un îlot de vision centrale (rétrécissement</w:t>
      </w:r>
    </w:p>
    <w:p w14:paraId="44908984" w14:textId="77777777" w:rsidR="000205AA" w:rsidRPr="00316B93" w:rsidRDefault="001F0D07" w:rsidP="00316B93">
      <w:pPr>
        <w:spacing w:after="0"/>
        <w:ind w:left="1440"/>
        <w:rPr>
          <w:lang w:val="fr-FR"/>
        </w:rPr>
      </w:pPr>
      <w:proofErr w:type="gramStart"/>
      <w:r w:rsidRPr="00316B93">
        <w:rPr>
          <w:lang w:val="fr-FR"/>
        </w:rPr>
        <w:t>concentrique</w:t>
      </w:r>
      <w:proofErr w:type="gramEnd"/>
      <w:r w:rsidRPr="00316B93">
        <w:rPr>
          <w:lang w:val="fr-FR"/>
        </w:rPr>
        <w:t xml:space="preserve"> du champ visuel)</w:t>
      </w:r>
    </w:p>
    <w:p w14:paraId="77F8661D" w14:textId="77777777" w:rsidR="000205AA" w:rsidRPr="00316B93" w:rsidRDefault="001F0D07" w:rsidP="00316B93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 Vision 10/10 et Parinaud 2 mais en « canon de </w:t>
      </w:r>
      <w:r w:rsidRPr="00316B93">
        <w:rPr>
          <w:lang w:val="fr-FR"/>
        </w:rPr>
        <w:t xml:space="preserve">fusil » ou en « vision </w:t>
      </w:r>
      <w:proofErr w:type="spellStart"/>
      <w:r w:rsidRPr="00316B93">
        <w:rPr>
          <w:lang w:val="fr-FR"/>
        </w:rPr>
        <w:t>tunnellaire</w:t>
      </w:r>
      <w:proofErr w:type="spellEnd"/>
      <w:r w:rsidRPr="00316B93">
        <w:rPr>
          <w:lang w:val="fr-FR"/>
        </w:rPr>
        <w:t xml:space="preserve"> »</w:t>
      </w:r>
    </w:p>
    <w:p w14:paraId="0F726C96" w14:textId="77777777" w:rsidR="000205AA" w:rsidRPr="00316B93" w:rsidRDefault="001F0D07" w:rsidP="00316B93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Le patient n’arrive pas à se déplacer malgré 10/10</w:t>
      </w:r>
    </w:p>
    <w:p w14:paraId="33BC6852" w14:textId="77777777" w:rsidR="000205AA" w:rsidRPr="00316B93" w:rsidRDefault="001F0D07" w:rsidP="00316B9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Au stade terminal : cécité totale irréversible par perte du champ visuel et de l’acuité</w:t>
      </w:r>
    </w:p>
    <w:p w14:paraId="5DFAE39C" w14:textId="77777777" w:rsidR="000205AA" w:rsidRPr="00316B93" w:rsidRDefault="001F0D07" w:rsidP="00316B9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visuelle</w:t>
      </w:r>
      <w:proofErr w:type="gramEnd"/>
      <w:r w:rsidRPr="00316B93">
        <w:rPr>
          <w:lang w:val="fr-FR"/>
        </w:rPr>
        <w:t xml:space="preserve"> centrale</w:t>
      </w:r>
    </w:p>
    <w:p w14:paraId="7CFABEFF" w14:textId="77777777" w:rsidR="000205AA" w:rsidRPr="00316B93" w:rsidRDefault="001F0D07" w:rsidP="00316B93">
      <w:pPr>
        <w:pStyle w:val="Titre1"/>
        <w:rPr>
          <w:lang w:val="fr-FR"/>
        </w:rPr>
      </w:pPr>
      <w:r w:rsidRPr="00316B93">
        <w:rPr>
          <w:lang w:val="fr-FR"/>
        </w:rPr>
        <w:t>DIAGNOSTIC POSITIF :</w:t>
      </w:r>
    </w:p>
    <w:p w14:paraId="3A7E28FC" w14:textId="77777777" w:rsidR="000205AA" w:rsidRPr="00316B93" w:rsidRDefault="001F0D07" w:rsidP="00DE333A">
      <w:pPr>
        <w:pStyle w:val="Titre2"/>
        <w:rPr>
          <w:lang w:val="fr-FR"/>
        </w:rPr>
      </w:pPr>
      <w:r w:rsidRPr="00316B93">
        <w:rPr>
          <w:lang w:val="fr-FR"/>
        </w:rPr>
        <w:t xml:space="preserve">- Mesure de la PIO : examen </w:t>
      </w:r>
      <w:r w:rsidRPr="00316B93">
        <w:rPr>
          <w:lang w:val="fr-FR"/>
        </w:rPr>
        <w:t>clinique</w:t>
      </w:r>
    </w:p>
    <w:p w14:paraId="14F71834" w14:textId="77777777" w:rsidR="000205AA" w:rsidRPr="00316B93" w:rsidRDefault="001F0D07" w:rsidP="00316B93">
      <w:pPr>
        <w:spacing w:after="0"/>
        <w:ind w:left="720"/>
        <w:rPr>
          <w:lang w:val="fr-FR"/>
        </w:rPr>
      </w:pPr>
      <w:r w:rsidRPr="00316B93">
        <w:rPr>
          <w:lang w:val="fr-FR"/>
        </w:rPr>
        <w:t xml:space="preserve"> PIO &gt; 21 </w:t>
      </w:r>
      <w:proofErr w:type="gramStart"/>
      <w:r w:rsidRPr="00316B93">
        <w:rPr>
          <w:lang w:val="fr-FR"/>
        </w:rPr>
        <w:t xml:space="preserve">mmHg  </w:t>
      </w:r>
      <w:r w:rsidRPr="00316B93">
        <w:rPr>
          <w:lang w:val="fr-FR"/>
        </w:rPr>
        <w:t></w:t>
      </w:r>
      <w:proofErr w:type="gramEnd"/>
      <w:r w:rsidRPr="00316B93">
        <w:rPr>
          <w:lang w:val="fr-FR"/>
        </w:rPr>
        <w:t xml:space="preserve"> 22, 25, 28 mmHg</w:t>
      </w:r>
    </w:p>
    <w:p w14:paraId="66682F65" w14:textId="77777777" w:rsidR="000205AA" w:rsidRPr="00316B93" w:rsidRDefault="001F0D07" w:rsidP="00316B93">
      <w:pPr>
        <w:spacing w:after="0"/>
        <w:ind w:left="720"/>
        <w:rPr>
          <w:lang w:val="fr-FR"/>
        </w:rPr>
      </w:pPr>
      <w:r w:rsidRPr="00316B93">
        <w:rPr>
          <w:lang w:val="fr-FR"/>
        </w:rPr>
        <w:t> Rarement &gt; 30 mmHg sinon devient douloureux</w:t>
      </w:r>
    </w:p>
    <w:p w14:paraId="45EF31D9" w14:textId="77777777" w:rsidR="000205AA" w:rsidRPr="00316B93" w:rsidRDefault="001F0D07" w:rsidP="00316B93">
      <w:pPr>
        <w:spacing w:after="0"/>
        <w:ind w:left="720"/>
        <w:rPr>
          <w:lang w:val="fr-FR"/>
        </w:rPr>
      </w:pPr>
      <w:r w:rsidRPr="00316B93">
        <w:rPr>
          <w:lang w:val="fr-FR"/>
        </w:rPr>
        <w:t xml:space="preserve"> Par un tonomètre à </w:t>
      </w:r>
      <w:proofErr w:type="spellStart"/>
      <w:r w:rsidRPr="00316B93">
        <w:rPr>
          <w:lang w:val="fr-FR"/>
        </w:rPr>
        <w:t>aplanation</w:t>
      </w:r>
      <w:proofErr w:type="spellEnd"/>
      <w:r w:rsidRPr="00316B93">
        <w:rPr>
          <w:lang w:val="fr-FR"/>
        </w:rPr>
        <w:t xml:space="preserve"> ou tonomètre à air</w:t>
      </w:r>
    </w:p>
    <w:p w14:paraId="04582ADA" w14:textId="77777777" w:rsidR="000205AA" w:rsidRPr="00316B93" w:rsidRDefault="001F0D07" w:rsidP="00316B93">
      <w:pPr>
        <w:spacing w:after="0"/>
        <w:ind w:left="720"/>
        <w:rPr>
          <w:lang w:val="fr-FR"/>
        </w:rPr>
      </w:pPr>
      <w:r w:rsidRPr="00316B93">
        <w:rPr>
          <w:lang w:val="fr-FR"/>
        </w:rPr>
        <w:t> Pas au doigts !!!</w:t>
      </w:r>
    </w:p>
    <w:p w14:paraId="1B428907" w14:textId="77777777" w:rsidR="00DE333A" w:rsidRDefault="001F0D07" w:rsidP="00DE333A">
      <w:pPr>
        <w:pStyle w:val="Titre2"/>
        <w:rPr>
          <w:lang w:val="fr-FR"/>
        </w:rPr>
      </w:pPr>
      <w:r w:rsidRPr="00316B93">
        <w:rPr>
          <w:lang w:val="fr-FR"/>
        </w:rPr>
        <w:t>- Examen du fond d’œil :</w:t>
      </w:r>
    </w:p>
    <w:p w14:paraId="4878E910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L’évaluation de la taille de la tête du nerf optique papillaire </w:t>
      </w:r>
      <w:r w:rsidRPr="00316B93">
        <w:rPr>
          <w:lang w:val="fr-FR"/>
        </w:rPr>
        <w:t>par un rapport Cup/disc ou</w:t>
      </w:r>
    </w:p>
    <w:p w14:paraId="6191D344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excavation</w:t>
      </w:r>
      <w:proofErr w:type="gramEnd"/>
      <w:r w:rsidRPr="00316B93">
        <w:rPr>
          <w:lang w:val="fr-FR"/>
        </w:rPr>
        <w:t>/papille Cup</w:t>
      </w:r>
    </w:p>
    <w:p w14:paraId="12F9685D" w14:textId="77C72A43" w:rsidR="000205AA" w:rsidRDefault="001F0D07" w:rsidP="00316B93">
      <w:pPr>
        <w:spacing w:after="0"/>
        <w:ind w:left="720"/>
        <w:rPr>
          <w:lang w:val="fr-FR"/>
        </w:rPr>
      </w:pPr>
      <w:r w:rsidRPr="00316B93">
        <w:rPr>
          <w:lang w:val="fr-FR"/>
        </w:rPr>
        <w:t> Excavation de la partie centrale, la partie périphérique représente les faisceaux des</w:t>
      </w:r>
      <w:r w:rsidR="00316B93">
        <w:rPr>
          <w:lang w:val="fr-FR"/>
        </w:rPr>
        <w:t xml:space="preserve"> </w:t>
      </w:r>
      <w:r w:rsidRPr="00316B93">
        <w:rPr>
          <w:lang w:val="fr-FR"/>
        </w:rPr>
        <w:t>fibres</w:t>
      </w:r>
      <w:r w:rsidR="00316B93">
        <w:rPr>
          <w:lang w:val="fr-FR"/>
        </w:rPr>
        <w:t xml:space="preserve"> </w:t>
      </w:r>
      <w:r w:rsidRPr="00316B93">
        <w:rPr>
          <w:lang w:val="fr-FR"/>
        </w:rPr>
        <w:t>optiques</w:t>
      </w:r>
    </w:p>
    <w:p w14:paraId="2EAD3684" w14:textId="77777777" w:rsidR="00DE333A" w:rsidRPr="00316B93" w:rsidRDefault="00DE333A" w:rsidP="00316B93">
      <w:pPr>
        <w:spacing w:after="0"/>
        <w:ind w:left="720"/>
        <w:rPr>
          <w:lang w:val="fr-FR"/>
        </w:rPr>
      </w:pPr>
    </w:p>
    <w:p w14:paraId="05257BD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6CD048C2" wp14:editId="0D842B66">
            <wp:extent cx="5943600" cy="26486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9377z_x4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FE6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i/>
          <w:sz w:val="20"/>
          <w:lang w:val="fr-FR"/>
        </w:rPr>
        <w:t>Figure 1</w:t>
      </w:r>
    </w:p>
    <w:p w14:paraId="092CA552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Papille : tête du nerf optique où naissent les vaisseaux rétiniens se trouve dans la part</w:t>
      </w:r>
      <w:r w:rsidRPr="00316B93">
        <w:rPr>
          <w:lang w:val="fr-FR"/>
        </w:rPr>
        <w:t>ie</w:t>
      </w:r>
    </w:p>
    <w:p w14:paraId="10CEE8B9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nasale</w:t>
      </w:r>
      <w:proofErr w:type="gramEnd"/>
    </w:p>
    <w:p w14:paraId="6CC2C1F1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Macula se trouve dans la vision temporale</w:t>
      </w:r>
    </w:p>
    <w:p w14:paraId="0697385C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Le DISC (disque optique : correspond à la partie de la rétine ou s’insère le nerf optique)</w:t>
      </w:r>
    </w:p>
    <w:p w14:paraId="7259D3FF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sera</w:t>
      </w:r>
      <w:proofErr w:type="gramEnd"/>
      <w:r w:rsidRPr="00316B93">
        <w:rPr>
          <w:lang w:val="fr-FR"/>
        </w:rPr>
        <w:t xml:space="preserve"> divisé en 10 (DISC = 10)</w:t>
      </w:r>
    </w:p>
    <w:p w14:paraId="7B26CEC6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Et à partir de cela, on mesurera le CUP</w:t>
      </w:r>
    </w:p>
    <w:p w14:paraId="1AD78CED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Si rapport CUP/DISC &gt; 3, c’est </w:t>
      </w:r>
      <w:r w:rsidRPr="00316B93">
        <w:rPr>
          <w:lang w:val="fr-FR"/>
        </w:rPr>
        <w:t>l’excavation</w:t>
      </w:r>
    </w:p>
    <w:p w14:paraId="5A461179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L’ANR (anneau neuro-rétinien) c’est l’espace entre le DISC et le CUP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5AA" w:rsidRPr="00316B93" w14:paraId="5D46DD5A" w14:textId="77777777">
        <w:tc>
          <w:tcPr>
            <w:tcW w:w="8640" w:type="dxa"/>
          </w:tcPr>
          <w:p w14:paraId="4D1943B2" w14:textId="77777777" w:rsidR="000205AA" w:rsidRPr="00316B93" w:rsidRDefault="001F0D0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Le glaucome chronique entraîne une réduction du nombre de fibres optiques, d’où</w:t>
            </w:r>
          </w:p>
        </w:tc>
      </w:tr>
      <w:tr w:rsidR="000205AA" w:rsidRPr="00316B93" w14:paraId="4FB2E061" w14:textId="77777777">
        <w:tc>
          <w:tcPr>
            <w:tcW w:w="8640" w:type="dxa"/>
          </w:tcPr>
          <w:p w14:paraId="02A6AFCC" w14:textId="77777777" w:rsidR="000205AA" w:rsidRPr="00316B93" w:rsidRDefault="001F0D07" w:rsidP="00316B93">
            <w:pPr>
              <w:rPr>
                <w:lang w:val="fr-FR"/>
              </w:rPr>
            </w:pPr>
            <w:proofErr w:type="gramStart"/>
            <w:r w:rsidRPr="00316B93">
              <w:rPr>
                <w:lang w:val="fr-FR"/>
              </w:rPr>
              <w:t>un</w:t>
            </w:r>
            <w:proofErr w:type="gramEnd"/>
            <w:r w:rsidRPr="00316B93">
              <w:rPr>
                <w:lang w:val="fr-FR"/>
              </w:rPr>
              <w:t xml:space="preserve"> amincissement de l’anneau neuro-rétinien et une augmentation de l’excavation</w:t>
            </w:r>
          </w:p>
        </w:tc>
      </w:tr>
      <w:tr w:rsidR="000205AA" w:rsidRPr="00316B93" w14:paraId="45AC7447" w14:textId="77777777">
        <w:tc>
          <w:tcPr>
            <w:tcW w:w="8640" w:type="dxa"/>
          </w:tcPr>
          <w:p w14:paraId="1C56B6B8" w14:textId="77777777" w:rsidR="000205AA" w:rsidRPr="00316B93" w:rsidRDefault="001F0D07" w:rsidP="00316B93">
            <w:pPr>
              <w:rPr>
                <w:lang w:val="fr-FR"/>
              </w:rPr>
            </w:pPr>
            <w:proofErr w:type="gramStart"/>
            <w:r w:rsidRPr="00316B93">
              <w:rPr>
                <w:lang w:val="fr-FR"/>
              </w:rPr>
              <w:t>capillaire</w:t>
            </w:r>
            <w:proofErr w:type="gramEnd"/>
          </w:p>
        </w:tc>
      </w:tr>
    </w:tbl>
    <w:p w14:paraId="03F5B3EB" w14:textId="77777777" w:rsidR="000205AA" w:rsidRPr="00316B93" w:rsidRDefault="000205AA" w:rsidP="00316B93">
      <w:pPr>
        <w:spacing w:after="0"/>
        <w:rPr>
          <w:lang w:val="fr-FR"/>
        </w:rPr>
      </w:pPr>
    </w:p>
    <w:p w14:paraId="0403F5F9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Le glaucome chronique entraîne une réduction du nombre de fibres optiques, d’où</w:t>
      </w:r>
    </w:p>
    <w:p w14:paraId="26FFFC65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un</w:t>
      </w:r>
      <w:proofErr w:type="gramEnd"/>
      <w:r w:rsidRPr="00316B93">
        <w:rPr>
          <w:lang w:val="fr-FR"/>
        </w:rPr>
        <w:t xml:space="preserve"> amincissement de l’anneau neuro-rétinien et une augmentation de l’excavation</w:t>
      </w:r>
    </w:p>
    <w:p w14:paraId="4582653D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capillaire</w:t>
      </w:r>
      <w:proofErr w:type="gramEnd"/>
    </w:p>
    <w:p w14:paraId="3672B7FE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Un C/D ≤ 0,4 est considéré comme normale</w:t>
      </w:r>
    </w:p>
    <w:p w14:paraId="6A09552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Gonioscopie</w:t>
      </w:r>
      <w:proofErr w:type="spellEnd"/>
      <w:r w:rsidRPr="00316B93">
        <w:rPr>
          <w:lang w:val="fr-FR"/>
        </w:rPr>
        <w:t xml:space="preserve"> :</w:t>
      </w:r>
    </w:p>
    <w:p w14:paraId="031496C2" w14:textId="77777777" w:rsidR="000205AA" w:rsidRPr="00316B93" w:rsidRDefault="001F0D07" w:rsidP="00DE333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Systématique et bil</w:t>
      </w:r>
      <w:r w:rsidRPr="00316B93">
        <w:rPr>
          <w:lang w:val="fr-FR"/>
        </w:rPr>
        <w:t>atérale, pupille non dilaté</w:t>
      </w:r>
    </w:p>
    <w:p w14:paraId="47E83EEF" w14:textId="77777777" w:rsidR="000205AA" w:rsidRPr="00316B93" w:rsidRDefault="001F0D07" w:rsidP="00DE333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Angle ouvert</w:t>
      </w:r>
    </w:p>
    <w:p w14:paraId="33C321F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Examen du champ visuel : paraclinique :</w:t>
      </w:r>
    </w:p>
    <w:p w14:paraId="5FFB6BC7" w14:textId="77777777" w:rsidR="000205AA" w:rsidRPr="00316B93" w:rsidRDefault="001F0D07" w:rsidP="00DE333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Déficit initial est situé dans le 30° central</w:t>
      </w:r>
    </w:p>
    <w:p w14:paraId="4B62AA14" w14:textId="77777777" w:rsidR="000205AA" w:rsidRPr="00316B93" w:rsidRDefault="001F0D07" w:rsidP="00DE333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Élargissement de la tâche aveugle</w:t>
      </w:r>
    </w:p>
    <w:p w14:paraId="2323939D" w14:textId="77777777" w:rsidR="000205AA" w:rsidRPr="00316B93" w:rsidRDefault="001F0D07" w:rsidP="00DE333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Scotome paracentral supérieur puis en temporal puis</w:t>
      </w:r>
    </w:p>
    <w:p w14:paraId="26E2B96A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Scotome de </w:t>
      </w:r>
      <w:proofErr w:type="spellStart"/>
      <w:r w:rsidRPr="00316B93">
        <w:rPr>
          <w:lang w:val="fr-FR"/>
        </w:rPr>
        <w:t>Bjerrum</w:t>
      </w:r>
      <w:proofErr w:type="spellEnd"/>
    </w:p>
    <w:p w14:paraId="62EFE701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r w:rsidRPr="00316B93">
        <w:rPr>
          <w:lang w:val="fr-FR"/>
        </w:rPr>
        <w:t>Ressaut nasal avec atteinte de la région nasale supérieure ou inférieure</w:t>
      </w:r>
    </w:p>
    <w:p w14:paraId="287E06D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DIAGNOSTIC DIFFERENTIEL :</w:t>
      </w:r>
    </w:p>
    <w:p w14:paraId="05D9ABD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Glaucome cortisonique</w:t>
      </w:r>
    </w:p>
    <w:p w14:paraId="0AA23E5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HTO isolée sans retentissement sur le nerf optique</w:t>
      </w:r>
    </w:p>
    <w:p w14:paraId="0D3F0E7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À surveiller</w:t>
      </w:r>
    </w:p>
    <w:p w14:paraId="4719AF4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ÉVOLUTION :</w:t>
      </w:r>
    </w:p>
    <w:p w14:paraId="3F67549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 GCAO est une affection cécitante</w:t>
      </w:r>
    </w:p>
    <w:p w14:paraId="7A26395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Seul un </w:t>
      </w:r>
      <w:r w:rsidRPr="00316B93">
        <w:rPr>
          <w:lang w:val="fr-FR"/>
        </w:rPr>
        <w:t>traitement adapté permet la stabilisation de la neuropathie</w:t>
      </w:r>
    </w:p>
    <w:p w14:paraId="2771C54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En absence de traitement → Atrophie optique : papille pale en chaudron ou en cachet d’aspirine</w:t>
      </w:r>
    </w:p>
    <w:p w14:paraId="40B4D45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Stade préterminal : vision tubulaire, ilot temporal du CV, au stade agonique, l’acuité visuel</w:t>
      </w:r>
      <w:r w:rsidRPr="00316B93">
        <w:rPr>
          <w:lang w:val="fr-FR"/>
        </w:rPr>
        <w:t>le</w:t>
      </w:r>
    </w:p>
    <w:p w14:paraId="74423437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s’effondre</w:t>
      </w:r>
      <w:proofErr w:type="gramEnd"/>
      <w:r w:rsidRPr="00316B93">
        <w:rPr>
          <w:lang w:val="fr-FR"/>
        </w:rPr>
        <w:t xml:space="preserve"> pour aboutir à la cécité</w:t>
      </w:r>
    </w:p>
    <w:p w14:paraId="2ADA076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TRAITEMENT :</w:t>
      </w:r>
    </w:p>
    <w:p w14:paraId="095C051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Buts :</w:t>
      </w:r>
    </w:p>
    <w:p w14:paraId="2A3B2B8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Diminuer la PIO &lt; 20 mmHg</w:t>
      </w:r>
    </w:p>
    <w:p w14:paraId="3B0299E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Lutter contre les facteurs de risque vasculaires éventuels associés</w:t>
      </w:r>
    </w:p>
    <w:p w14:paraId="6DD769B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Lutter contre les autres facteurs d’atrophie optique</w:t>
      </w:r>
    </w:p>
    <w:p w14:paraId="7C007FA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Traitement médical : suffit le plus </w:t>
      </w:r>
      <w:r w:rsidRPr="00316B93">
        <w:rPr>
          <w:lang w:val="fr-FR"/>
        </w:rPr>
        <w:t>souvent, dans 90% des cas</w:t>
      </w:r>
    </w:p>
    <w:p w14:paraId="3A2E1D9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Mécanisme d’action est basé sur la diminution de la sécrétion de l’humeur aqueuse ou de</w:t>
      </w:r>
    </w:p>
    <w:p w14:paraId="1631B6F9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l’augmentation</w:t>
      </w:r>
      <w:proofErr w:type="gramEnd"/>
      <w:r w:rsidRPr="00316B93">
        <w:rPr>
          <w:lang w:val="fr-FR"/>
        </w:rPr>
        <w:t xml:space="preserve"> de son excrétion</w:t>
      </w:r>
    </w:p>
    <w:p w14:paraId="0C4519C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Collyres bêtabloquants :</w:t>
      </w:r>
    </w:p>
    <w:p w14:paraId="51FA4D98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Malléate</w:t>
      </w:r>
      <w:proofErr w:type="spellEnd"/>
      <w:r w:rsidRPr="00316B93">
        <w:rPr>
          <w:lang w:val="fr-FR"/>
        </w:rPr>
        <w:t xml:space="preserve"> de </w:t>
      </w:r>
      <w:proofErr w:type="spellStart"/>
      <w:r w:rsidRPr="00316B93">
        <w:rPr>
          <w:lang w:val="fr-FR"/>
        </w:rPr>
        <w:t>timolol</w:t>
      </w:r>
      <w:proofErr w:type="spellEnd"/>
      <w:r w:rsidRPr="00316B93">
        <w:rPr>
          <w:lang w:val="fr-FR"/>
        </w:rPr>
        <w:t xml:space="preserve">, comme le </w:t>
      </w:r>
      <w:proofErr w:type="spellStart"/>
      <w:r w:rsidRPr="00316B93">
        <w:rPr>
          <w:lang w:val="fr-FR"/>
        </w:rPr>
        <w:t>Timoptol</w:t>
      </w:r>
      <w:proofErr w:type="spellEnd"/>
      <w:r w:rsidRPr="00316B93">
        <w:rPr>
          <w:lang w:val="fr-FR"/>
        </w:rPr>
        <w:t xml:space="preserve">, </w:t>
      </w:r>
      <w:proofErr w:type="spellStart"/>
      <w:r w:rsidRPr="00316B93">
        <w:rPr>
          <w:lang w:val="fr-FR"/>
        </w:rPr>
        <w:t>Cartéol</w:t>
      </w:r>
      <w:proofErr w:type="spellEnd"/>
    </w:p>
    <w:p w14:paraId="0A7F8E73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Béta-bloquant</w:t>
      </w:r>
      <w:proofErr w:type="spellEnd"/>
    </w:p>
    <w:p w14:paraId="5A88772A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En première i</w:t>
      </w:r>
      <w:r w:rsidRPr="00316B93">
        <w:rPr>
          <w:lang w:val="fr-FR"/>
        </w:rPr>
        <w:t>ntention</w:t>
      </w:r>
    </w:p>
    <w:p w14:paraId="40507899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Diminue la sécrétion</w:t>
      </w:r>
    </w:p>
    <w:p w14:paraId="6A2F667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Collyres à l’acétazolamide (</w:t>
      </w:r>
      <w:proofErr w:type="spellStart"/>
      <w:r w:rsidRPr="00316B93">
        <w:rPr>
          <w:lang w:val="fr-FR"/>
        </w:rPr>
        <w:t>Trusopt</w:t>
      </w:r>
      <w:proofErr w:type="spellEnd"/>
      <w:r w:rsidRPr="00316B93">
        <w:rPr>
          <w:lang w:val="fr-FR"/>
        </w:rPr>
        <w:t>®)</w:t>
      </w:r>
    </w:p>
    <w:p w14:paraId="377AB7C0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Inhibiteur de l’anhydrase carbonique</w:t>
      </w:r>
    </w:p>
    <w:p w14:paraId="79E81664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Réservé en seconde intention</w:t>
      </w:r>
    </w:p>
    <w:p w14:paraId="57AFEBC5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Diminue la sécrétion</w:t>
      </w:r>
    </w:p>
    <w:p w14:paraId="12F4BEB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Collyres alpha2 adrénergiques :</w:t>
      </w:r>
    </w:p>
    <w:p w14:paraId="5244ECEF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Drimonidine</w:t>
      </w:r>
      <w:proofErr w:type="spellEnd"/>
      <w:r w:rsidRPr="00316B93">
        <w:rPr>
          <w:lang w:val="fr-FR"/>
        </w:rPr>
        <w:t xml:space="preserve"> (</w:t>
      </w:r>
      <w:proofErr w:type="spellStart"/>
      <w:r w:rsidRPr="00316B93">
        <w:rPr>
          <w:lang w:val="fr-FR"/>
        </w:rPr>
        <w:t>Alphagan</w:t>
      </w:r>
      <w:proofErr w:type="spellEnd"/>
      <w:r w:rsidRPr="00316B93">
        <w:rPr>
          <w:lang w:val="fr-FR"/>
        </w:rPr>
        <w:t xml:space="preserve">*) : diminution de la </w:t>
      </w:r>
      <w:proofErr w:type="spellStart"/>
      <w:r w:rsidRPr="00316B93">
        <w:rPr>
          <w:lang w:val="fr-FR"/>
        </w:rPr>
        <w:t>secretion</w:t>
      </w:r>
      <w:proofErr w:type="spellEnd"/>
      <w:r w:rsidRPr="00316B93">
        <w:rPr>
          <w:lang w:val="fr-FR"/>
        </w:rPr>
        <w:t xml:space="preserve"> d’</w:t>
      </w:r>
      <w:r w:rsidRPr="00316B93">
        <w:rPr>
          <w:lang w:val="fr-FR"/>
        </w:rPr>
        <w:t>HA et augmentation de</w:t>
      </w:r>
    </w:p>
    <w:p w14:paraId="39427C18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l’écoulement</w:t>
      </w:r>
      <w:proofErr w:type="gramEnd"/>
      <w:r w:rsidRPr="00316B93">
        <w:rPr>
          <w:lang w:val="fr-FR"/>
        </w:rPr>
        <w:t xml:space="preserve"> par voie </w:t>
      </w:r>
      <w:proofErr w:type="spellStart"/>
      <w:r w:rsidRPr="00316B93">
        <w:rPr>
          <w:lang w:val="fr-FR"/>
        </w:rPr>
        <w:t>uvéo</w:t>
      </w:r>
      <w:proofErr w:type="spellEnd"/>
      <w:r w:rsidRPr="00316B93">
        <w:rPr>
          <w:lang w:val="fr-FR"/>
        </w:rPr>
        <w:t>-sclérale</w:t>
      </w:r>
    </w:p>
    <w:p w14:paraId="469F747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Collyres analogues des prostaglandines :</w:t>
      </w:r>
    </w:p>
    <w:p w14:paraId="6E42F714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Latanoprost</w:t>
      </w:r>
      <w:proofErr w:type="spellEnd"/>
      <w:r w:rsidRPr="00316B93">
        <w:rPr>
          <w:lang w:val="fr-FR"/>
        </w:rPr>
        <w:t xml:space="preserve"> (</w:t>
      </w:r>
      <w:proofErr w:type="spellStart"/>
      <w:r w:rsidRPr="00316B93">
        <w:rPr>
          <w:lang w:val="fr-FR"/>
        </w:rPr>
        <w:t>Xalatan</w:t>
      </w:r>
      <w:proofErr w:type="spellEnd"/>
      <w:r w:rsidRPr="00316B93">
        <w:rPr>
          <w:lang w:val="fr-FR"/>
        </w:rPr>
        <w:t>*) : augmentation de l’écoulement</w:t>
      </w:r>
    </w:p>
    <w:p w14:paraId="1A0DA6E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Collyres myotiques (parasympathicomimétiques)</w:t>
      </w:r>
    </w:p>
    <w:p w14:paraId="18C9212C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Pilocarpine : provoque un étirement tu trabéculum</w:t>
      </w:r>
      <w:r w:rsidRPr="00316B93">
        <w:rPr>
          <w:lang w:val="fr-FR"/>
        </w:rPr>
        <w:t>, facilite l’écoulement de l’humeur</w:t>
      </w:r>
    </w:p>
    <w:p w14:paraId="770A575E" w14:textId="77777777" w:rsidR="000205AA" w:rsidRPr="00316B93" w:rsidRDefault="001F0D07" w:rsidP="00316B93">
      <w:pPr>
        <w:spacing w:after="0"/>
        <w:rPr>
          <w:lang w:val="fr-FR"/>
        </w:rPr>
      </w:pPr>
      <w:proofErr w:type="spellStart"/>
      <w:proofErr w:type="gramStart"/>
      <w:r w:rsidRPr="00316B93">
        <w:rPr>
          <w:lang w:val="fr-FR"/>
        </w:rPr>
        <w:t>acqueuse</w:t>
      </w:r>
      <w:proofErr w:type="spellEnd"/>
      <w:proofErr w:type="gramEnd"/>
    </w:p>
    <w:p w14:paraId="62C6AEC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Traitement au laser :</w:t>
      </w:r>
    </w:p>
    <w:p w14:paraId="7B2CDFD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C’est la </w:t>
      </w:r>
      <w:proofErr w:type="spellStart"/>
      <w:r w:rsidRPr="00316B93">
        <w:rPr>
          <w:lang w:val="fr-FR"/>
        </w:rPr>
        <w:t>trabéculo</w:t>
      </w:r>
      <w:proofErr w:type="spellEnd"/>
      <w:r w:rsidRPr="00316B93">
        <w:rPr>
          <w:lang w:val="fr-FR"/>
        </w:rPr>
        <w:t xml:space="preserve">-rétraction (ou </w:t>
      </w:r>
      <w:proofErr w:type="spellStart"/>
      <w:r w:rsidRPr="00316B93">
        <w:rPr>
          <w:lang w:val="fr-FR"/>
        </w:rPr>
        <w:t>trabéculoplastie</w:t>
      </w:r>
      <w:proofErr w:type="spellEnd"/>
      <w:r w:rsidRPr="00316B93">
        <w:rPr>
          <w:lang w:val="fr-FR"/>
        </w:rPr>
        <w:t>) au laser à l’argon</w:t>
      </w:r>
    </w:p>
    <w:p w14:paraId="03940E2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Entraîne une brûlure physique du trabéculum et laisse une cicatrice permettant son ouverture</w:t>
      </w:r>
    </w:p>
    <w:p w14:paraId="61EEC55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Réalisée si les col</w:t>
      </w:r>
      <w:r w:rsidRPr="00316B93">
        <w:rPr>
          <w:lang w:val="fr-FR"/>
        </w:rPr>
        <w:t>lyres sont un échec</w:t>
      </w:r>
    </w:p>
    <w:p w14:paraId="201604D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Traitement chirurgical :</w:t>
      </w:r>
    </w:p>
    <w:p w14:paraId="07C431E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Trabeculectomie</w:t>
      </w:r>
      <w:proofErr w:type="spellEnd"/>
      <w:r w:rsidRPr="00316B93">
        <w:rPr>
          <w:lang w:val="fr-FR"/>
        </w:rPr>
        <w:t xml:space="preserve"> </w:t>
      </w:r>
      <w:r w:rsidRPr="00316B93">
        <w:rPr>
          <w:lang w:val="fr-FR"/>
        </w:rPr>
        <w:t> intervention filtrante</w:t>
      </w:r>
    </w:p>
    <w:p w14:paraId="0CBA37B1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On enlève un morceau du trabéculum sous un volet de sclère et de conjonctive, créant</w:t>
      </w:r>
    </w:p>
    <w:p w14:paraId="5EF7488E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une</w:t>
      </w:r>
      <w:proofErr w:type="gramEnd"/>
      <w:r w:rsidRPr="00316B93">
        <w:rPr>
          <w:lang w:val="fr-FR"/>
        </w:rPr>
        <w:t xml:space="preserve"> sorte de fistule qui permet à l’humeur aqueuse de l’écouler sous la </w:t>
      </w:r>
      <w:r w:rsidRPr="00316B93">
        <w:rPr>
          <w:lang w:val="fr-FR"/>
        </w:rPr>
        <w:t>conjonctive</w:t>
      </w:r>
    </w:p>
    <w:p w14:paraId="4FA765D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Sclérectomie profonde ;</w:t>
      </w:r>
    </w:p>
    <w:p w14:paraId="63FA1B41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Même type d’opération que la </w:t>
      </w:r>
      <w:proofErr w:type="spellStart"/>
      <w:r w:rsidRPr="00316B93">
        <w:rPr>
          <w:lang w:val="fr-FR"/>
        </w:rPr>
        <w:t>Trabeculectomie</w:t>
      </w:r>
      <w:proofErr w:type="spellEnd"/>
      <w:r w:rsidRPr="00316B93">
        <w:rPr>
          <w:lang w:val="fr-FR"/>
        </w:rPr>
        <w:t xml:space="preserve"> sauf qu’on n’ouvre pas l’œil mais </w:t>
      </w:r>
      <w:proofErr w:type="spellStart"/>
      <w:r w:rsidRPr="00316B93">
        <w:rPr>
          <w:lang w:val="fr-FR"/>
        </w:rPr>
        <w:t>résèqye</w:t>
      </w:r>
      <w:proofErr w:type="spellEnd"/>
    </w:p>
    <w:p w14:paraId="0CF47105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de</w:t>
      </w:r>
      <w:proofErr w:type="gramEnd"/>
      <w:r w:rsidRPr="00316B93">
        <w:rPr>
          <w:lang w:val="fr-FR"/>
        </w:rPr>
        <w:t xml:space="preserve"> la sclère de façon à la rendre poreuse et à l’humeur aqueuse de se drainer sous la</w:t>
      </w:r>
    </w:p>
    <w:p w14:paraId="18A08F95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conjonctive</w:t>
      </w:r>
      <w:proofErr w:type="gramEnd"/>
    </w:p>
    <w:p w14:paraId="62B0F48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Indications :</w:t>
      </w:r>
    </w:p>
    <w:p w14:paraId="39A2087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En première int</w:t>
      </w:r>
      <w:r w:rsidRPr="00316B93">
        <w:rPr>
          <w:lang w:val="fr-FR"/>
        </w:rPr>
        <w:t xml:space="preserve">ention : le plus souvent les </w:t>
      </w:r>
      <w:proofErr w:type="spellStart"/>
      <w:r w:rsidRPr="00316B93">
        <w:rPr>
          <w:lang w:val="fr-FR"/>
        </w:rPr>
        <w:t>Timoptol</w:t>
      </w:r>
      <w:proofErr w:type="spellEnd"/>
    </w:p>
    <w:p w14:paraId="182B3E6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Si échec / intolérance : on change de collyre : </w:t>
      </w:r>
      <w:proofErr w:type="spellStart"/>
      <w:r w:rsidRPr="00316B93">
        <w:rPr>
          <w:lang w:val="fr-FR"/>
        </w:rPr>
        <w:t>Xalatan</w:t>
      </w:r>
      <w:proofErr w:type="spellEnd"/>
    </w:p>
    <w:p w14:paraId="30635DCB" w14:textId="15BCF4CF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Si échec bithérapie : </w:t>
      </w:r>
      <w:proofErr w:type="spellStart"/>
      <w:r w:rsidRPr="00316B93">
        <w:rPr>
          <w:lang w:val="fr-FR"/>
        </w:rPr>
        <w:t>Timiptol</w:t>
      </w:r>
      <w:proofErr w:type="spellEnd"/>
      <w:r w:rsidRPr="00316B93">
        <w:rPr>
          <w:lang w:val="fr-FR"/>
        </w:rPr>
        <w:t xml:space="preserve"> + </w:t>
      </w:r>
      <w:proofErr w:type="spellStart"/>
      <w:r w:rsidRPr="00316B93">
        <w:rPr>
          <w:lang w:val="fr-FR"/>
        </w:rPr>
        <w:t>Xalatan</w:t>
      </w:r>
      <w:proofErr w:type="spellEnd"/>
      <w:r w:rsidRPr="00316B93">
        <w:rPr>
          <w:lang w:val="fr-FR"/>
        </w:rPr>
        <w:t xml:space="preserve"> : par exemple</w:t>
      </w:r>
    </w:p>
    <w:p w14:paraId="6F11F7E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Ou </w:t>
      </w:r>
      <w:proofErr w:type="spellStart"/>
      <w:r w:rsidRPr="00316B93">
        <w:rPr>
          <w:lang w:val="fr-FR"/>
        </w:rPr>
        <w:t>trabéculoplastie</w:t>
      </w:r>
      <w:proofErr w:type="spellEnd"/>
      <w:r w:rsidRPr="00316B93">
        <w:rPr>
          <w:lang w:val="fr-FR"/>
        </w:rPr>
        <w:t xml:space="preserve"> Laser</w:t>
      </w:r>
    </w:p>
    <w:p w14:paraId="1F5F695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Après avoir tout essayé : Chirurgie par Trabéculectomie</w:t>
      </w:r>
    </w:p>
    <w:p w14:paraId="2A5969D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 La chirurgie peut être proposé plus </w:t>
      </w:r>
      <w:r w:rsidRPr="00316B93">
        <w:rPr>
          <w:lang w:val="fr-FR"/>
        </w:rPr>
        <w:t>tôt</w:t>
      </w:r>
    </w:p>
    <w:p w14:paraId="433EA6F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Surveillance +++ :</w:t>
      </w:r>
    </w:p>
    <w:p w14:paraId="5598123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Évaluer l’efficacité du traitement : annuelle, à vie</w:t>
      </w:r>
    </w:p>
    <w:p w14:paraId="4600BD6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Mesure de la PIO</w:t>
      </w:r>
    </w:p>
    <w:p w14:paraId="256FBD7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Champ visuel</w:t>
      </w:r>
    </w:p>
    <w:p w14:paraId="4AC440E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État des pupilles par le fond d’œil sur pupilles dilatées</w:t>
      </w:r>
    </w:p>
    <w:p w14:paraId="65FB442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Tomographie à cohérence optique (OCT), mesure l’épaisseur des fibres optiques de l</w:t>
      </w:r>
      <w:r w:rsidRPr="00316B93">
        <w:rPr>
          <w:lang w:val="fr-FR"/>
        </w:rPr>
        <w:t>a papille</w:t>
      </w:r>
    </w:p>
    <w:p w14:paraId="73732CC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La mesure de l’acuité visuelle n’est pas un paramètre primordial de la surveillance car elle est</w:t>
      </w:r>
    </w:p>
    <w:p w14:paraId="248A354D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reste</w:t>
      </w:r>
      <w:proofErr w:type="gramEnd"/>
      <w:r w:rsidRPr="00316B93">
        <w:rPr>
          <w:lang w:val="fr-FR"/>
        </w:rPr>
        <w:t xml:space="preserve"> normale jusqu’à l’extrême limite</w:t>
      </w:r>
    </w:p>
    <w:p w14:paraId="652B7E72" w14:textId="77777777" w:rsidR="000205AA" w:rsidRPr="00316B93" w:rsidRDefault="001F0D07" w:rsidP="00DE333A">
      <w:pPr>
        <w:pStyle w:val="Titre1"/>
        <w:rPr>
          <w:lang w:val="fr-FR"/>
        </w:rPr>
      </w:pPr>
      <w:r w:rsidRPr="00316B93">
        <w:rPr>
          <w:lang w:val="fr-FR"/>
        </w:rPr>
        <w:t>CONCLUSION :</w:t>
      </w:r>
    </w:p>
    <w:p w14:paraId="509ED37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Proposer un dépistage familial</w:t>
      </w:r>
    </w:p>
    <w:p w14:paraId="7822BC2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Fratrie, parents, enfants (vers 30 ans)</w:t>
      </w:r>
    </w:p>
    <w:p w14:paraId="1CA67979" w14:textId="266C1F1C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Mesure de la PIO a</w:t>
      </w:r>
      <w:r w:rsidRPr="00316B93">
        <w:rPr>
          <w:lang w:val="fr-FR"/>
        </w:rPr>
        <w:t xml:space="preserve">u tonomètre à </w:t>
      </w:r>
      <w:proofErr w:type="spellStart"/>
      <w:r w:rsidRPr="00316B93">
        <w:rPr>
          <w:lang w:val="fr-FR"/>
        </w:rPr>
        <w:t>aplabation</w:t>
      </w:r>
      <w:proofErr w:type="spellEnd"/>
      <w:r w:rsidRPr="00316B93">
        <w:rPr>
          <w:lang w:val="fr-FR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6669"/>
    <w:multiLevelType w:val="multilevel"/>
    <w:tmpl w:val="C96009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AA"/>
    <w:rsid w:val="00034616"/>
    <w:rsid w:val="0006063C"/>
    <w:rsid w:val="000D6D82"/>
    <w:rsid w:val="000E30BE"/>
    <w:rsid w:val="00115F8D"/>
    <w:rsid w:val="0015074B"/>
    <w:rsid w:val="001A4B1B"/>
    <w:rsid w:val="001D1D68"/>
    <w:rsid w:val="001F0D07"/>
    <w:rsid w:val="00210DDA"/>
    <w:rsid w:val="002620ED"/>
    <w:rsid w:val="00265187"/>
    <w:rsid w:val="0029639D"/>
    <w:rsid w:val="002F2674"/>
    <w:rsid w:val="002F6728"/>
    <w:rsid w:val="003129F6"/>
    <w:rsid w:val="00316B93"/>
    <w:rsid w:val="00326F90"/>
    <w:rsid w:val="00382898"/>
    <w:rsid w:val="003A354E"/>
    <w:rsid w:val="00406221"/>
    <w:rsid w:val="00492BC5"/>
    <w:rsid w:val="004A3DBB"/>
    <w:rsid w:val="005C0D60"/>
    <w:rsid w:val="00734ED2"/>
    <w:rsid w:val="00847A63"/>
    <w:rsid w:val="008A5F92"/>
    <w:rsid w:val="009A76FD"/>
    <w:rsid w:val="009C7BF3"/>
    <w:rsid w:val="00A1114F"/>
    <w:rsid w:val="00AA1D8D"/>
    <w:rsid w:val="00B172AA"/>
    <w:rsid w:val="00B47730"/>
    <w:rsid w:val="00C030B5"/>
    <w:rsid w:val="00CB0664"/>
    <w:rsid w:val="00CC21FF"/>
    <w:rsid w:val="00D059F8"/>
    <w:rsid w:val="00D740F0"/>
    <w:rsid w:val="00DE3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B834"/>
  <w14:defaultImageDpi w14:val="300"/>
  <w15:docId w15:val="{E8331B59-234E-4551-A18F-AC64EEC3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13837</Words>
  <Characters>78873</Characters>
  <Application>Microsoft Office Word</Application>
  <DocSecurity>0</DocSecurity>
  <Lines>657</Lines>
  <Paragraphs>185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13</cp:revision>
  <dcterms:created xsi:type="dcterms:W3CDTF">2013-12-23T23:15:00Z</dcterms:created>
  <dcterms:modified xsi:type="dcterms:W3CDTF">2026-09-12T10:55:00Z</dcterms:modified>
  <cp:category/>
</cp:coreProperties>
</file>