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F5480" w14:textId="77777777" w:rsidR="000205AA" w:rsidRPr="00316B93" w:rsidRDefault="001F0D07" w:rsidP="002F2674">
      <w:pPr>
        <w:pStyle w:val="Titre1"/>
        <w:rPr>
          <w:lang w:val="fr-FR"/>
        </w:rPr>
      </w:pPr>
      <w:r w:rsidRPr="00316B93">
        <w:rPr>
          <w:lang w:val="fr-FR"/>
        </w:rPr>
        <w:t>OCCLUSIONS VEINEUSES RETINIENNES (OVR)</w:t>
      </w:r>
    </w:p>
    <w:p w14:paraId="14A9756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Dr RAFANOMEZANTSOA </w:t>
      </w:r>
      <w:proofErr w:type="spellStart"/>
      <w:r w:rsidRPr="00316B93">
        <w:rPr>
          <w:lang w:val="fr-FR"/>
        </w:rPr>
        <w:t>Rindra</w:t>
      </w:r>
      <w:proofErr w:type="spellEnd"/>
    </w:p>
    <w:p w14:paraId="440A1EDA" w14:textId="77777777" w:rsidR="000205AA" w:rsidRPr="00316B93" w:rsidRDefault="001F0D07" w:rsidP="00C030B5">
      <w:pPr>
        <w:pStyle w:val="Titre1"/>
        <w:rPr>
          <w:lang w:val="fr-FR"/>
        </w:rPr>
      </w:pPr>
      <w:r w:rsidRPr="00316B93">
        <w:rPr>
          <w:lang w:val="fr-FR"/>
        </w:rPr>
        <w:t>Objectifs :</w:t>
      </w:r>
    </w:p>
    <w:p w14:paraId="534E65A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Décrire les signes cliniques</w:t>
      </w:r>
    </w:p>
    <w:p w14:paraId="019E134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Différencier </w:t>
      </w:r>
      <w:r w:rsidRPr="00316B93">
        <w:rPr>
          <w:lang w:val="fr-FR"/>
        </w:rPr>
        <w:t>les formes cliniques</w:t>
      </w:r>
    </w:p>
    <w:p w14:paraId="285573D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Expliquer les principes du traitement</w:t>
      </w:r>
    </w:p>
    <w:p w14:paraId="7148CC2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BAV sur œil blanc et indolore – Sujets âgés – Unilatéral</w:t>
      </w:r>
    </w:p>
    <w:p w14:paraId="10CDC8FC" w14:textId="77777777" w:rsidR="000205AA" w:rsidRPr="00316B93" w:rsidRDefault="001F0D07" w:rsidP="00C030B5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41A4135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Pathologie fréquente</w:t>
      </w:r>
    </w:p>
    <w:p w14:paraId="4E868F0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Affection vasculaire rétinienne la plus fréquente après la rétinopathie diabétique</w:t>
      </w:r>
    </w:p>
    <w:p w14:paraId="1B29CFA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Sujet âgé à </w:t>
      </w:r>
      <w:r w:rsidRPr="00316B93">
        <w:rPr>
          <w:lang w:val="fr-FR"/>
        </w:rPr>
        <w:t>FDRCV +++</w:t>
      </w:r>
    </w:p>
    <w:p w14:paraId="2E0FA71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Urgences diagnostiques et thérapeutiques</w:t>
      </w:r>
    </w:p>
    <w:p w14:paraId="2989CF0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Mise en jeu du pronostic visuel</w:t>
      </w:r>
    </w:p>
    <w:p w14:paraId="26D85028" w14:textId="77777777" w:rsidR="000205AA" w:rsidRPr="00316B93" w:rsidRDefault="001F0D07" w:rsidP="00C030B5">
      <w:pPr>
        <w:pStyle w:val="Titre1"/>
        <w:rPr>
          <w:lang w:val="fr-FR"/>
        </w:rPr>
      </w:pPr>
      <w:r w:rsidRPr="00316B93">
        <w:rPr>
          <w:lang w:val="fr-FR"/>
        </w:rPr>
        <w:t>RAPPELS ANATOMIQUES :</w:t>
      </w:r>
    </w:p>
    <w:p w14:paraId="5387D7B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- 3 réseaux veineux superposés et interconnectés :</w:t>
      </w:r>
    </w:p>
    <w:p w14:paraId="5AE94EBC" w14:textId="6FE753FA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Réseau superficiel : artériolaire, parallèle à la surface de la rétine, se terminent en </w:t>
      </w:r>
      <w:r w:rsidRPr="00316B93">
        <w:rPr>
          <w:lang w:val="fr-FR"/>
        </w:rPr>
        <w:t>angle</w:t>
      </w:r>
      <w:r w:rsidR="00C030B5">
        <w:rPr>
          <w:lang w:val="fr-FR"/>
        </w:rPr>
        <w:t xml:space="preserve"> </w:t>
      </w:r>
      <w:r w:rsidRPr="00316B93">
        <w:rPr>
          <w:lang w:val="fr-FR"/>
        </w:rPr>
        <w:t>droit vers la rétine externe</w:t>
      </w:r>
    </w:p>
    <w:p w14:paraId="64AC7956" w14:textId="5EB90C8C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Réseau intermédiaire : couche nucléaire interne, capillaires courts et peu anastomosés</w:t>
      </w:r>
      <w:r w:rsidR="00C030B5">
        <w:rPr>
          <w:lang w:val="fr-FR"/>
        </w:rPr>
        <w:t xml:space="preserve"> </w:t>
      </w:r>
      <w:r w:rsidRPr="00316B93">
        <w:rPr>
          <w:lang w:val="fr-FR"/>
        </w:rPr>
        <w:t>entre eux.</w:t>
      </w:r>
    </w:p>
    <w:p w14:paraId="73B39944" w14:textId="63D45CBC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Réseau profond : couche plexiforme externe, richement anastomotique. Veinules</w:t>
      </w:r>
      <w:r w:rsidR="00C030B5">
        <w:rPr>
          <w:lang w:val="fr-FR"/>
        </w:rPr>
        <w:t xml:space="preserve"> </w:t>
      </w:r>
      <w:r w:rsidRPr="00316B93">
        <w:rPr>
          <w:lang w:val="fr-FR"/>
        </w:rPr>
        <w:t>postcapillaires dirigées vers surface rét</w:t>
      </w:r>
      <w:r w:rsidRPr="00316B93">
        <w:rPr>
          <w:lang w:val="fr-FR"/>
        </w:rPr>
        <w:t>inienne, et s’abouchent directement sous les</w:t>
      </w:r>
      <w:r w:rsidR="00C030B5">
        <w:rPr>
          <w:lang w:val="fr-FR"/>
        </w:rPr>
        <w:t xml:space="preserve"> </w:t>
      </w:r>
      <w:r w:rsidRPr="00316B93">
        <w:rPr>
          <w:lang w:val="fr-FR"/>
        </w:rPr>
        <w:t>veines principales</w:t>
      </w:r>
    </w:p>
    <w:p w14:paraId="4C0BC93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Retentissement pressionnel maximal au niveau de la couche plexiforme externe</w:t>
      </w:r>
    </w:p>
    <w:p w14:paraId="7B32A156" w14:textId="77777777" w:rsidR="000205AA" w:rsidRPr="00316B93" w:rsidRDefault="001F0D07" w:rsidP="00C030B5">
      <w:pPr>
        <w:pStyle w:val="Titre1"/>
        <w:rPr>
          <w:lang w:val="fr-FR"/>
        </w:rPr>
      </w:pPr>
      <w:r w:rsidRPr="00316B93">
        <w:rPr>
          <w:lang w:val="fr-FR"/>
        </w:rPr>
        <w:t>DIAGNOSTIC :</w:t>
      </w:r>
    </w:p>
    <w:p w14:paraId="60644B17" w14:textId="77777777" w:rsidR="000205AA" w:rsidRPr="00316B93" w:rsidRDefault="001F0D07" w:rsidP="00C030B5">
      <w:pPr>
        <w:pStyle w:val="Titre2"/>
        <w:rPr>
          <w:lang w:val="fr-FR"/>
        </w:rPr>
      </w:pPr>
      <w:r w:rsidRPr="00316B93">
        <w:rPr>
          <w:lang w:val="fr-FR"/>
        </w:rPr>
        <w:t>Positif :</w:t>
      </w:r>
    </w:p>
    <w:p w14:paraId="02A18C19" w14:textId="77777777" w:rsidR="000205AA" w:rsidRPr="00316B93" w:rsidRDefault="001F0D07" w:rsidP="00C030B5">
      <w:pPr>
        <w:pStyle w:val="Titre3"/>
        <w:rPr>
          <w:lang w:val="fr-FR"/>
        </w:rPr>
      </w:pPr>
      <w:r w:rsidRPr="00316B93">
        <w:rPr>
          <w:lang w:val="fr-FR"/>
        </w:rPr>
        <w:t>Type de description : Occlusion du tronc de la veine centrale de la rétine (OVCR)</w:t>
      </w:r>
    </w:p>
    <w:p w14:paraId="0A884D4A" w14:textId="77777777" w:rsidR="000205AA" w:rsidRPr="00316B93" w:rsidRDefault="001F0D07" w:rsidP="00C030B5">
      <w:pPr>
        <w:pStyle w:val="Titre4"/>
        <w:rPr>
          <w:lang w:val="fr-FR"/>
        </w:rPr>
      </w:pPr>
      <w:r w:rsidRPr="00316B93">
        <w:rPr>
          <w:lang w:val="fr-FR"/>
        </w:rPr>
        <w:t>Examen c</w:t>
      </w:r>
      <w:r w:rsidRPr="00316B93">
        <w:rPr>
          <w:lang w:val="fr-FR"/>
        </w:rPr>
        <w:t>linique :</w:t>
      </w:r>
    </w:p>
    <w:p w14:paraId="2A09B7D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Tout âge, mais surtout chez le sujet âgé (60-70 ans)</w:t>
      </w:r>
    </w:p>
    <w:p w14:paraId="51DDDD0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Œil blanc indolore</w:t>
      </w:r>
    </w:p>
    <w:p w14:paraId="47744545" w14:textId="77777777" w:rsidR="000205AA" w:rsidRPr="00316B93" w:rsidRDefault="001F0D07" w:rsidP="00C030B5">
      <w:pPr>
        <w:pStyle w:val="Titre4"/>
        <w:rPr>
          <w:lang w:val="fr-FR"/>
        </w:rPr>
      </w:pPr>
      <w:r w:rsidRPr="00316B93">
        <w:rPr>
          <w:lang w:val="fr-FR"/>
        </w:rPr>
        <w:t>- Signes fonctionnels :</w:t>
      </w:r>
    </w:p>
    <w:p w14:paraId="52923864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Baisse acuité visuelle rapide, mais pas brutale (quelques heures – jours) ~1 ou 2/10</w:t>
      </w:r>
    </w:p>
    <w:p w14:paraId="4E8A2360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Perte totale du champ visuel</w:t>
      </w:r>
    </w:p>
    <w:p w14:paraId="247C0BEB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Vision faible mais pas </w:t>
      </w:r>
      <w:r w:rsidRPr="00316B93">
        <w:rPr>
          <w:lang w:val="fr-FR"/>
        </w:rPr>
        <w:t>nulle</w:t>
      </w:r>
    </w:p>
    <w:p w14:paraId="45E1FB6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Baisse visuelle d’emblée importante : risque d’évolution vers forme ischémique</w:t>
      </w:r>
    </w:p>
    <w:p w14:paraId="09759D3F" w14:textId="77777777" w:rsidR="000205AA" w:rsidRPr="00316B93" w:rsidRDefault="001F0D07" w:rsidP="00C030B5">
      <w:pPr>
        <w:pStyle w:val="Titre4"/>
        <w:rPr>
          <w:lang w:val="fr-FR"/>
        </w:rPr>
      </w:pPr>
      <w:r w:rsidRPr="00316B93">
        <w:rPr>
          <w:lang w:val="fr-FR"/>
        </w:rPr>
        <w:t>Le diagnostic repose sur :</w:t>
      </w:r>
    </w:p>
    <w:p w14:paraId="001E27A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Fond d’œil 2 pupilles dilatées, bilatéral et comparatif</w:t>
      </w:r>
    </w:p>
    <w:p w14:paraId="1FE4A44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Triade typique :</w:t>
      </w:r>
    </w:p>
    <w:p w14:paraId="217F6435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Dilatation tortueuse des veines rétiniennes</w:t>
      </w:r>
    </w:p>
    <w:p w14:paraId="2F340565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Hémorragies « en </w:t>
      </w:r>
      <w:r w:rsidRPr="00316B93">
        <w:rPr>
          <w:lang w:val="fr-FR"/>
        </w:rPr>
        <w:t>flammèche » très nombreuses, disposition radiaire, diffus surtout</w:t>
      </w:r>
    </w:p>
    <w:p w14:paraId="500521AB" w14:textId="184932D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pole</w:t>
      </w:r>
      <w:proofErr w:type="gramEnd"/>
      <w:r w:rsidRPr="00316B93">
        <w:rPr>
          <w:lang w:val="fr-FR"/>
        </w:rPr>
        <w:t xml:space="preserve"> postérieur</w:t>
      </w:r>
    </w:p>
    <w:p w14:paraId="6FE98977" w14:textId="77777777" w:rsidR="000205AA" w:rsidRPr="00316B93" w:rsidRDefault="001F0D07" w:rsidP="00C030B5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Œdème papillaire, œdème du pôle postérieur</w:t>
      </w:r>
    </w:p>
    <w:p w14:paraId="6D4B8D1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Nodules cotonneux (souffrance du tissu rétinien)</w:t>
      </w:r>
    </w:p>
    <w:p w14:paraId="0670BD1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Signes d’artériosclérose majeure :</w:t>
      </w:r>
    </w:p>
    <w:p w14:paraId="2E13006F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Croisement </w:t>
      </w:r>
      <w:proofErr w:type="spellStart"/>
      <w:r w:rsidRPr="00316B93">
        <w:rPr>
          <w:lang w:val="fr-FR"/>
        </w:rPr>
        <w:t>artério-veineux</w:t>
      </w:r>
      <w:proofErr w:type="spellEnd"/>
    </w:p>
    <w:p w14:paraId="2A047D70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Veine</w:t>
      </w:r>
      <w:r w:rsidRPr="00316B93">
        <w:rPr>
          <w:lang w:val="fr-FR"/>
        </w:rPr>
        <w:t>s dilatées et en baïonnette</w:t>
      </w:r>
    </w:p>
    <w:p w14:paraId="094D06BC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Artères moniliformes, irrégulières, rigides</w:t>
      </w:r>
    </w:p>
    <w:p w14:paraId="6B0813FD" w14:textId="77777777" w:rsidR="000205AA" w:rsidRPr="00316B93" w:rsidRDefault="001F0D07" w:rsidP="00C030B5">
      <w:pPr>
        <w:pStyle w:val="Titre4"/>
        <w:rPr>
          <w:lang w:val="fr-FR"/>
        </w:rPr>
      </w:pPr>
      <w:r w:rsidRPr="00316B93">
        <w:rPr>
          <w:lang w:val="fr-FR"/>
        </w:rPr>
        <w:t>Examen complémentaire :</w:t>
      </w:r>
    </w:p>
    <w:p w14:paraId="2FF3CBD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Angiographie rétinienne :</w:t>
      </w:r>
    </w:p>
    <w:p w14:paraId="36E0E056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Imprégnation artérielle normale</w:t>
      </w:r>
    </w:p>
    <w:p w14:paraId="6C0B112A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Retard diffus au retour veineux (par rapport à l’œil adelphe)</w:t>
      </w:r>
    </w:p>
    <w:p w14:paraId="7CF61ED1" w14:textId="26836F7B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Evaluation de la perfusion du </w:t>
      </w:r>
      <w:r w:rsidRPr="00316B93">
        <w:rPr>
          <w:lang w:val="fr-FR"/>
        </w:rPr>
        <w:t>lit capillaire rétinien : différencier œdémateuse d’une</w:t>
      </w:r>
      <w:r w:rsidR="00C030B5">
        <w:rPr>
          <w:lang w:val="fr-FR"/>
        </w:rPr>
        <w:t xml:space="preserve"> </w:t>
      </w:r>
      <w:r w:rsidRPr="00316B93">
        <w:rPr>
          <w:lang w:val="fr-FR"/>
        </w:rPr>
        <w:t>forme ischémique</w:t>
      </w:r>
    </w:p>
    <w:p w14:paraId="090944B8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Document médico-légal</w:t>
      </w:r>
    </w:p>
    <w:p w14:paraId="439E0602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Anomalies associées : artériosclérose majeure</w:t>
      </w:r>
    </w:p>
    <w:p w14:paraId="2059594A" w14:textId="77777777" w:rsidR="000205AA" w:rsidRPr="00316B93" w:rsidRDefault="001F0D07" w:rsidP="00C030B5">
      <w:pPr>
        <w:pStyle w:val="Titre3"/>
        <w:rPr>
          <w:lang w:val="fr-FR"/>
        </w:rPr>
      </w:pPr>
      <w:r w:rsidRPr="00316B93">
        <w:rPr>
          <w:lang w:val="fr-FR"/>
        </w:rPr>
        <w:t>Formes cliniques :</w:t>
      </w:r>
    </w:p>
    <w:p w14:paraId="1EC32834" w14:textId="26D8AE25" w:rsidR="000205AA" w:rsidRPr="00316B93" w:rsidRDefault="001F0D07" w:rsidP="00C030B5">
      <w:pPr>
        <w:pStyle w:val="Titre4"/>
        <w:rPr>
          <w:lang w:val="fr-FR"/>
        </w:rPr>
      </w:pPr>
      <w:r w:rsidRPr="00316B93">
        <w:rPr>
          <w:lang w:val="fr-FR"/>
        </w:rPr>
        <w:t>Formes œdémateuses :</w:t>
      </w:r>
    </w:p>
    <w:p w14:paraId="3FEA0ED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Les plus fréquentes, ¾ des OVCR</w:t>
      </w:r>
    </w:p>
    <w:p w14:paraId="1147E73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« Stase veineuse </w:t>
      </w:r>
      <w:r w:rsidRPr="00316B93">
        <w:rPr>
          <w:lang w:val="fr-FR"/>
        </w:rPr>
        <w:t>rétinienne » œdème papillaire</w:t>
      </w:r>
    </w:p>
    <w:p w14:paraId="0E7DB05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Acuité visuelle habituellement supérieure à 2/10</w:t>
      </w:r>
    </w:p>
    <w:p w14:paraId="06E2325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Reflexe </w:t>
      </w:r>
      <w:proofErr w:type="spellStart"/>
      <w:r w:rsidRPr="00316B93">
        <w:rPr>
          <w:lang w:val="fr-FR"/>
        </w:rPr>
        <w:t>photo-moteur</w:t>
      </w:r>
      <w:proofErr w:type="spellEnd"/>
      <w:r w:rsidRPr="00316B93">
        <w:rPr>
          <w:lang w:val="fr-FR"/>
        </w:rPr>
        <w:t xml:space="preserve"> pupillaire conservé</w:t>
      </w:r>
    </w:p>
    <w:p w14:paraId="2EB2642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Fond d’œil : hémorragies rétiniennes en flammèches, nodules cotonneux peu nombreux</w:t>
      </w:r>
    </w:p>
    <w:p w14:paraId="0CB86A7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Angiographie rétinienne : </w:t>
      </w:r>
      <w:r w:rsidRPr="00316B93">
        <w:rPr>
          <w:lang w:val="fr-FR"/>
        </w:rPr>
        <w:t>importante dilatation veineuse + dilatations capillaires, ischémie</w:t>
      </w:r>
    </w:p>
    <w:p w14:paraId="19D8D8E2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rétinienne</w:t>
      </w:r>
      <w:proofErr w:type="gramEnd"/>
      <w:r w:rsidRPr="00316B93">
        <w:rPr>
          <w:lang w:val="fr-FR"/>
        </w:rPr>
        <w:t xml:space="preserve"> peu étendue</w:t>
      </w:r>
    </w:p>
    <w:p w14:paraId="2F05096E" w14:textId="17B24077" w:rsidR="000205AA" w:rsidRPr="00316B93" w:rsidRDefault="001F0D07" w:rsidP="00C030B5">
      <w:pPr>
        <w:pStyle w:val="Titre4"/>
        <w:rPr>
          <w:lang w:val="fr-FR"/>
        </w:rPr>
      </w:pPr>
      <w:r w:rsidRPr="00316B93">
        <w:rPr>
          <w:lang w:val="fr-FR"/>
        </w:rPr>
        <w:t>Formes ischémiques :</w:t>
      </w:r>
    </w:p>
    <w:p w14:paraId="6F4784B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- 20% des OVCR</w:t>
      </w:r>
    </w:p>
    <w:p w14:paraId="25BA824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« Infarcissement hémorragique de la rétine »</w:t>
      </w:r>
    </w:p>
    <w:p w14:paraId="7F256B2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Acuité visuelle effondrée inférieure à 1/20</w:t>
      </w:r>
    </w:p>
    <w:p w14:paraId="598CDDA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Reflexe pupillaire direct diminu</w:t>
      </w:r>
      <w:r w:rsidRPr="00316B93">
        <w:rPr>
          <w:lang w:val="fr-FR"/>
        </w:rPr>
        <w:t>é</w:t>
      </w:r>
    </w:p>
    <w:p w14:paraId="5225C755" w14:textId="712DBEBA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Fond d’œil : hémorragies rétiniennes (étendues, en plaques, profonde), nombreux nodules</w:t>
      </w:r>
      <w:r w:rsidR="00C030B5">
        <w:rPr>
          <w:lang w:val="fr-FR"/>
        </w:rPr>
        <w:t xml:space="preserve"> </w:t>
      </w:r>
      <w:r w:rsidRPr="00316B93">
        <w:rPr>
          <w:lang w:val="fr-FR"/>
        </w:rPr>
        <w:t>cotonneux</w:t>
      </w:r>
    </w:p>
    <w:p w14:paraId="0E5CF3D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Angiographie rétinienne : ischémie rétinienne étendue</w:t>
      </w:r>
    </w:p>
    <w:p w14:paraId="1F03C23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Possible passage d’une forme œdémateuse à une forme ischémique (20 à 25%)</w:t>
      </w:r>
    </w:p>
    <w:p w14:paraId="6E3EB7E1" w14:textId="338C2858" w:rsidR="000205AA" w:rsidRPr="00316B93" w:rsidRDefault="001F0D07" w:rsidP="00C030B5">
      <w:pPr>
        <w:pStyle w:val="Titre4"/>
        <w:rPr>
          <w:lang w:val="fr-FR"/>
        </w:rPr>
      </w:pPr>
      <w:r w:rsidRPr="00316B93">
        <w:rPr>
          <w:lang w:val="fr-FR"/>
        </w:rPr>
        <w:t xml:space="preserve">Occlusions d’une des </w:t>
      </w:r>
      <w:r w:rsidRPr="00316B93">
        <w:rPr>
          <w:lang w:val="fr-FR"/>
        </w:rPr>
        <w:t>branches de la veine centrale de la rétine (OBVCR) :</w:t>
      </w:r>
    </w:p>
    <w:p w14:paraId="7721354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Signes fonctionnels : localisés (dans le quadrant atteint)</w:t>
      </w:r>
    </w:p>
    <w:p w14:paraId="5005355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Scotome (amputation du champ visuel) d’apparition rapide dans un quadrant du champ visuel</w:t>
      </w:r>
    </w:p>
    <w:p w14:paraId="72DD0B8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BAV si occlusion branche temporale (atteinte de </w:t>
      </w:r>
      <w:r w:rsidRPr="00316B93">
        <w:rPr>
          <w:lang w:val="fr-FR"/>
        </w:rPr>
        <w:t>la macula qui est le centre de la vision)</w:t>
      </w:r>
    </w:p>
    <w:p w14:paraId="250FEC3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Reflexe photomoteur pupillaire conservé</w:t>
      </w:r>
    </w:p>
    <w:p w14:paraId="6EE6FB5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Fond d’œil :</w:t>
      </w:r>
    </w:p>
    <w:p w14:paraId="262747AF" w14:textId="17CA6F12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Occlusion branche veineuse avec localisation des signes décrits ci-dessus dans le</w:t>
      </w:r>
      <w:r w:rsidR="00C030B5">
        <w:rPr>
          <w:lang w:val="fr-FR"/>
        </w:rPr>
        <w:t xml:space="preserve"> </w:t>
      </w:r>
      <w:r w:rsidRPr="00316B93">
        <w:rPr>
          <w:lang w:val="fr-FR"/>
        </w:rPr>
        <w:t xml:space="preserve">quadrant rétinien intéressé : veine dilatée, hémorragies, nodules </w:t>
      </w:r>
      <w:r w:rsidRPr="00316B93">
        <w:rPr>
          <w:lang w:val="fr-FR"/>
        </w:rPr>
        <w:t>cotonneux</w:t>
      </w:r>
    </w:p>
    <w:p w14:paraId="4BF5CE27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Pas ou peu d’œdème papillaire</w:t>
      </w:r>
    </w:p>
    <w:p w14:paraId="2FF2963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Angiographie rétinienne :</w:t>
      </w:r>
    </w:p>
    <w:p w14:paraId="087AADD5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Retard retour veineux dans la branche</w:t>
      </w:r>
    </w:p>
    <w:p w14:paraId="6474FA2A" w14:textId="2AEA28EC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Recherche de complications : ischémie rétinienne, néovascularisation, œdème rétinien</w:t>
      </w:r>
      <w:r w:rsidR="00C030B5">
        <w:rPr>
          <w:lang w:val="fr-FR"/>
        </w:rPr>
        <w:t xml:space="preserve"> </w:t>
      </w:r>
      <w:r w:rsidRPr="00316B93">
        <w:rPr>
          <w:lang w:val="fr-FR"/>
        </w:rPr>
        <w:t>surtout maculaire en cas de branche temporale</w:t>
      </w:r>
    </w:p>
    <w:p w14:paraId="03748DCB" w14:textId="606A2A30" w:rsidR="000205AA" w:rsidRPr="00C030B5" w:rsidRDefault="001F0D07" w:rsidP="00316B93">
      <w:pPr>
        <w:pStyle w:val="Titre3"/>
        <w:rPr>
          <w:lang w:val="fr-FR"/>
        </w:rPr>
      </w:pPr>
      <w:r w:rsidRPr="00C030B5">
        <w:rPr>
          <w:lang w:val="fr-FR"/>
        </w:rPr>
        <w:t>Evolution :</w:t>
      </w:r>
    </w:p>
    <w:p w14:paraId="29704AF6" w14:textId="2B851253" w:rsidR="000205AA" w:rsidRPr="00316B93" w:rsidRDefault="001F0D07" w:rsidP="00C030B5">
      <w:pPr>
        <w:pStyle w:val="Titre4"/>
        <w:rPr>
          <w:lang w:val="fr-FR"/>
        </w:rPr>
      </w:pPr>
      <w:r w:rsidRPr="00316B93">
        <w:rPr>
          <w:lang w:val="fr-FR"/>
        </w:rPr>
        <w:t>Formes œdémateuses :</w:t>
      </w:r>
    </w:p>
    <w:p w14:paraId="53F88B4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Favorables dans la moitié des cas (normalisation acuité visuelle et aspect du FO en 3 à 6 mois)</w:t>
      </w:r>
    </w:p>
    <w:p w14:paraId="0103AFF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Moins favorable : pronostic fonctionnel médiocre</w:t>
      </w:r>
    </w:p>
    <w:p w14:paraId="058308D4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Si passage vers forme ischémique (20 à 25%)</w:t>
      </w:r>
    </w:p>
    <w:p w14:paraId="0EF65BED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Si persistance œdème maculaire </w:t>
      </w:r>
      <w:r w:rsidRPr="00316B93">
        <w:rPr>
          <w:lang w:val="fr-FR"/>
        </w:rPr>
        <w:t>cystoïde (OMC)</w:t>
      </w:r>
    </w:p>
    <w:p w14:paraId="1C3146D5" w14:textId="26A16C1E" w:rsidR="000205AA" w:rsidRPr="00316B93" w:rsidRDefault="001F0D07" w:rsidP="00C030B5">
      <w:pPr>
        <w:pStyle w:val="Titre4"/>
        <w:rPr>
          <w:lang w:val="fr-FR"/>
        </w:rPr>
      </w:pPr>
      <w:r w:rsidRPr="00316B93">
        <w:rPr>
          <w:lang w:val="fr-FR"/>
        </w:rPr>
        <w:t>Formes ischémiques :</w:t>
      </w:r>
    </w:p>
    <w:p w14:paraId="297728A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Pronostic sévère :</w:t>
      </w:r>
    </w:p>
    <w:p w14:paraId="5B5EB74D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BAV irréversible</w:t>
      </w:r>
    </w:p>
    <w:p w14:paraId="5BAAE6C1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Néovascularisation irienne</w:t>
      </w:r>
    </w:p>
    <w:p w14:paraId="46635587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Glaucome </w:t>
      </w:r>
      <w:proofErr w:type="spellStart"/>
      <w:r w:rsidRPr="00316B93">
        <w:rPr>
          <w:lang w:val="fr-FR"/>
        </w:rPr>
        <w:t>néovasculaire</w:t>
      </w:r>
      <w:proofErr w:type="spellEnd"/>
      <w:r w:rsidRPr="00316B93">
        <w:rPr>
          <w:lang w:val="fr-FR"/>
        </w:rPr>
        <w:t xml:space="preserve"> : (« glaucome du 100e jour ») apparait 3 mois après l’OVCR</w:t>
      </w:r>
    </w:p>
    <w:p w14:paraId="619F4B27" w14:textId="185C0FB5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Néovascularisation pré-rétinienne et/ou </w:t>
      </w:r>
      <w:proofErr w:type="spellStart"/>
      <w:r w:rsidRPr="00316B93">
        <w:rPr>
          <w:lang w:val="fr-FR"/>
        </w:rPr>
        <w:t>pré-papillaire</w:t>
      </w:r>
      <w:proofErr w:type="spellEnd"/>
      <w:r w:rsidRPr="00316B93">
        <w:rPr>
          <w:lang w:val="fr-FR"/>
        </w:rPr>
        <w:t xml:space="preserve"> (25%) :</w:t>
      </w:r>
      <w:r w:rsidRPr="00316B93">
        <w:rPr>
          <w:lang w:val="fr-FR"/>
        </w:rPr>
        <w:t xml:space="preserve"> peut se compliquer d’une</w:t>
      </w:r>
      <w:r w:rsidR="00C030B5">
        <w:rPr>
          <w:lang w:val="fr-FR"/>
        </w:rPr>
        <w:t xml:space="preserve"> </w:t>
      </w:r>
      <w:r w:rsidRPr="00316B93">
        <w:rPr>
          <w:lang w:val="fr-FR"/>
        </w:rPr>
        <w:t>hémorragie intravitréenne</w:t>
      </w:r>
    </w:p>
    <w:p w14:paraId="371313C6" w14:textId="77777777" w:rsidR="000205AA" w:rsidRPr="00316B93" w:rsidRDefault="001F0D07" w:rsidP="00C030B5">
      <w:pPr>
        <w:pStyle w:val="Titre2"/>
        <w:rPr>
          <w:lang w:val="fr-FR"/>
        </w:rPr>
      </w:pPr>
      <w:r w:rsidRPr="00316B93">
        <w:rPr>
          <w:lang w:val="fr-FR"/>
        </w:rPr>
        <w:t>Différentiel :</w:t>
      </w:r>
    </w:p>
    <w:p w14:paraId="71EA6F6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Ne se pose pas !</w:t>
      </w:r>
    </w:p>
    <w:p w14:paraId="49C02EB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BAV rapide ou brutale sur œil blanc indolore = FO en urgence</w:t>
      </w:r>
    </w:p>
    <w:p w14:paraId="6CCCDEC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- 6 causes possibles :</w:t>
      </w:r>
    </w:p>
    <w:p w14:paraId="0A8C1A6B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Occlusion artère centrale de la rétine</w:t>
      </w:r>
    </w:p>
    <w:p w14:paraId="3BDE3A56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Décollement de la rétine </w:t>
      </w:r>
      <w:r w:rsidRPr="00316B93">
        <w:rPr>
          <w:lang w:val="fr-FR"/>
        </w:rPr>
        <w:t>(</w:t>
      </w:r>
      <w:proofErr w:type="spellStart"/>
      <w:r w:rsidRPr="00316B93">
        <w:rPr>
          <w:lang w:val="fr-FR"/>
        </w:rPr>
        <w:t>myodesopsie</w:t>
      </w:r>
      <w:proofErr w:type="spellEnd"/>
      <w:r w:rsidRPr="00316B93">
        <w:rPr>
          <w:lang w:val="fr-FR"/>
        </w:rPr>
        <w:t>, phosphène)</w:t>
      </w:r>
    </w:p>
    <w:p w14:paraId="5770C950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Hémorragie du vitré</w:t>
      </w:r>
    </w:p>
    <w:p w14:paraId="1CE7D443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Névrite optique aiguë</w:t>
      </w:r>
    </w:p>
    <w:p w14:paraId="04C6CBC9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Ischémie aiguë de la tête du nerf optique</w:t>
      </w:r>
    </w:p>
    <w:p w14:paraId="59848F65" w14:textId="77777777" w:rsidR="000205AA" w:rsidRPr="00316B93" w:rsidRDefault="001F0D07" w:rsidP="00C030B5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Maculopathie</w:t>
      </w:r>
      <w:proofErr w:type="spellEnd"/>
      <w:r w:rsidRPr="00316B93">
        <w:rPr>
          <w:lang w:val="fr-FR"/>
        </w:rPr>
        <w:t xml:space="preserve"> aiguë</w:t>
      </w:r>
    </w:p>
    <w:p w14:paraId="4D7E0A6E" w14:textId="77777777" w:rsidR="000205AA" w:rsidRPr="00316B93" w:rsidRDefault="001F0D07" w:rsidP="00C030B5">
      <w:pPr>
        <w:pStyle w:val="Titre2"/>
        <w:rPr>
          <w:lang w:val="fr-FR"/>
        </w:rPr>
      </w:pPr>
      <w:r w:rsidRPr="00316B93">
        <w:rPr>
          <w:lang w:val="fr-FR"/>
        </w:rPr>
        <w:t>Etiologique :</w:t>
      </w:r>
    </w:p>
    <w:p w14:paraId="29E1A20D" w14:textId="1F9E7730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OVCR : « L’épaississement de la paroi de l’artère centrale de la rétine, </w:t>
      </w:r>
      <w:proofErr w:type="spellStart"/>
      <w:r w:rsidRPr="00316B93">
        <w:rPr>
          <w:lang w:val="fr-FR"/>
        </w:rPr>
        <w:t>athéroscléreuse</w:t>
      </w:r>
      <w:proofErr w:type="spellEnd"/>
      <w:r w:rsidRPr="00316B93">
        <w:rPr>
          <w:lang w:val="fr-FR"/>
        </w:rPr>
        <w:t>, pourrait</w:t>
      </w:r>
      <w:r w:rsidR="00C030B5">
        <w:rPr>
          <w:lang w:val="fr-FR"/>
        </w:rPr>
        <w:t xml:space="preserve"> </w:t>
      </w:r>
      <w:r w:rsidRPr="00316B93">
        <w:rPr>
          <w:lang w:val="fr-FR"/>
        </w:rPr>
        <w:t>entrainer une compression de la veine centrale adjacente et son occlusion » non</w:t>
      </w:r>
      <w:r w:rsidR="00210DDA">
        <w:rPr>
          <w:lang w:val="fr-FR"/>
        </w:rPr>
        <w:t xml:space="preserve"> </w:t>
      </w:r>
      <w:r w:rsidRPr="00316B93">
        <w:rPr>
          <w:lang w:val="fr-FR"/>
        </w:rPr>
        <w:t>entièrement</w:t>
      </w:r>
      <w:r w:rsidR="00210DDA">
        <w:rPr>
          <w:lang w:val="fr-FR"/>
        </w:rPr>
        <w:t xml:space="preserve"> </w:t>
      </w:r>
      <w:r w:rsidRPr="00316B93">
        <w:rPr>
          <w:lang w:val="fr-FR"/>
        </w:rPr>
        <w:t>élucidé</w:t>
      </w:r>
    </w:p>
    <w:p w14:paraId="50129A3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Plus de 50 ans +++ (75% des cas après 60 ans) + FDRCV</w:t>
      </w:r>
    </w:p>
    <w:p w14:paraId="74B2695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Bilan étiologique chez plus de 50 ans :</w:t>
      </w:r>
    </w:p>
    <w:p w14:paraId="7B7F63F9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FDR : tabagisme, HTA, diabète,</w:t>
      </w:r>
      <w:r w:rsidRPr="00316B93">
        <w:rPr>
          <w:lang w:val="fr-FR"/>
        </w:rPr>
        <w:t xml:space="preserve"> hypercholestérolémie</w:t>
      </w:r>
    </w:p>
    <w:p w14:paraId="612B4AF4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Hypertonie oculaire +++</w:t>
      </w:r>
    </w:p>
    <w:p w14:paraId="54E76A7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Bilan plus poussé :</w:t>
      </w:r>
    </w:p>
    <w:p w14:paraId="4CEBA8A0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Chez moins de 50 ans</w:t>
      </w:r>
    </w:p>
    <w:p w14:paraId="07B0DCB8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 l’absence de FDR même chez plus de 50 ans</w:t>
      </w:r>
    </w:p>
    <w:p w14:paraId="2710231C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Devant OVCR bilatérale</w:t>
      </w:r>
    </w:p>
    <w:p w14:paraId="2A0AA174" w14:textId="7FB6239B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Anomalie primitive de la coagulation (résistance à la protéine C activée, déficit en</w:t>
      </w:r>
      <w:r w:rsidR="00210DDA">
        <w:rPr>
          <w:lang w:val="fr-FR"/>
        </w:rPr>
        <w:t xml:space="preserve"> </w:t>
      </w:r>
      <w:r w:rsidRPr="00316B93">
        <w:rPr>
          <w:lang w:val="fr-FR"/>
        </w:rPr>
        <w:t>protéine C, en protéine S, ou en antithrombine III)</w:t>
      </w:r>
    </w:p>
    <w:p w14:paraId="74E0AE0A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Syndrome des </w:t>
      </w:r>
      <w:proofErr w:type="spellStart"/>
      <w:r w:rsidRPr="00316B93">
        <w:rPr>
          <w:lang w:val="fr-FR"/>
        </w:rPr>
        <w:t>antiphospholipides</w:t>
      </w:r>
      <w:proofErr w:type="spellEnd"/>
    </w:p>
    <w:p w14:paraId="6A8199BC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Hyperhomocystéinémie</w:t>
      </w:r>
    </w:p>
    <w:p w14:paraId="087032E7" w14:textId="344AAE7E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Traitement hormonal à visée contraceptive chez une femme jeune (bénéfique pour les</w:t>
      </w:r>
      <w:r w:rsidR="00210DDA">
        <w:rPr>
          <w:lang w:val="fr-FR"/>
        </w:rPr>
        <w:t xml:space="preserve"> </w:t>
      </w:r>
      <w:r w:rsidRPr="00316B93">
        <w:rPr>
          <w:lang w:val="fr-FR"/>
        </w:rPr>
        <w:t>traitements hormonaux de la ménopause)</w:t>
      </w:r>
    </w:p>
    <w:p w14:paraId="535D7CBE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Hypertonie oculaire (</w:t>
      </w:r>
      <w:r w:rsidRPr="00316B93">
        <w:rPr>
          <w:lang w:val="fr-FR"/>
        </w:rPr>
        <w:t>+++)</w:t>
      </w:r>
    </w:p>
    <w:p w14:paraId="44876109" w14:textId="77777777" w:rsidR="000205AA" w:rsidRPr="00316B93" w:rsidRDefault="001F0D07" w:rsidP="00210DDA">
      <w:pPr>
        <w:pStyle w:val="Titre1"/>
        <w:rPr>
          <w:lang w:val="fr-FR"/>
        </w:rPr>
      </w:pPr>
      <w:r w:rsidRPr="00316B93">
        <w:rPr>
          <w:lang w:val="fr-FR"/>
        </w:rPr>
        <w:t>TRAITEMENT :</w:t>
      </w:r>
    </w:p>
    <w:p w14:paraId="18A2723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Urgence thérapeutique</w:t>
      </w:r>
    </w:p>
    <w:p w14:paraId="2B043039" w14:textId="77777777" w:rsidR="000205AA" w:rsidRPr="00316B93" w:rsidRDefault="001F0D07" w:rsidP="00210DDA">
      <w:pPr>
        <w:pStyle w:val="Titre2"/>
        <w:rPr>
          <w:lang w:val="fr-FR"/>
        </w:rPr>
      </w:pPr>
      <w:r w:rsidRPr="00316B93">
        <w:rPr>
          <w:lang w:val="fr-FR"/>
        </w:rPr>
        <w:t>Buts :</w:t>
      </w:r>
    </w:p>
    <w:p w14:paraId="5F8C4456" w14:textId="371A86FA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Réduire les troubles de perméabilité et de l’</w:t>
      </w:r>
      <w:proofErr w:type="spellStart"/>
      <w:r w:rsidRPr="00316B93">
        <w:rPr>
          <w:lang w:val="fr-FR"/>
        </w:rPr>
        <w:t>hémodynamie</w:t>
      </w:r>
      <w:proofErr w:type="spellEnd"/>
      <w:r w:rsidRPr="00316B93">
        <w:rPr>
          <w:lang w:val="fr-FR"/>
        </w:rPr>
        <w:t xml:space="preserve"> responsables de la dilatation veineuse</w:t>
      </w:r>
    </w:p>
    <w:p w14:paraId="23268EC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Prévenir les complications en empêchant la formation de néovaisseaux rétiniens</w:t>
      </w:r>
    </w:p>
    <w:p w14:paraId="193F5117" w14:textId="77777777" w:rsidR="000205AA" w:rsidRPr="00316B93" w:rsidRDefault="001F0D07" w:rsidP="00210DDA">
      <w:pPr>
        <w:pStyle w:val="Titre2"/>
        <w:rPr>
          <w:lang w:val="fr-FR"/>
        </w:rPr>
      </w:pPr>
      <w:r w:rsidRPr="00316B93">
        <w:rPr>
          <w:lang w:val="fr-FR"/>
        </w:rPr>
        <w:t>Moyens :</w:t>
      </w:r>
    </w:p>
    <w:p w14:paraId="2D16A411" w14:textId="77777777" w:rsidR="000205AA" w:rsidRPr="00316B93" w:rsidRDefault="001F0D07" w:rsidP="00210DDA">
      <w:pPr>
        <w:pStyle w:val="Titre3"/>
        <w:rPr>
          <w:lang w:val="fr-FR"/>
        </w:rPr>
      </w:pPr>
      <w:r w:rsidRPr="00316B93">
        <w:rPr>
          <w:lang w:val="fr-FR"/>
        </w:rPr>
        <w:t>Traitement étiologique :</w:t>
      </w:r>
    </w:p>
    <w:p w14:paraId="58A0E94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Correction des FDRCV modifiables : HTA, diabète, hypercholestérolémie, tabac et alcool</w:t>
      </w:r>
    </w:p>
    <w:p w14:paraId="302339F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Traitement systématique de l’HTO ou du GCAO</w:t>
      </w:r>
    </w:p>
    <w:p w14:paraId="5273906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Femme sous pilule : arrêt définitif</w:t>
      </w:r>
    </w:p>
    <w:p w14:paraId="3677607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Traitement maladie </w:t>
      </w:r>
      <w:proofErr w:type="spellStart"/>
      <w:r w:rsidRPr="00316B93">
        <w:rPr>
          <w:lang w:val="fr-FR"/>
        </w:rPr>
        <w:t>thrombophilique</w:t>
      </w:r>
      <w:proofErr w:type="spellEnd"/>
    </w:p>
    <w:p w14:paraId="1CBC6CAE" w14:textId="77777777" w:rsidR="000205AA" w:rsidRPr="00316B93" w:rsidRDefault="001F0D07" w:rsidP="00210DDA">
      <w:pPr>
        <w:pStyle w:val="Titre3"/>
        <w:rPr>
          <w:lang w:val="fr-FR"/>
        </w:rPr>
      </w:pPr>
      <w:r w:rsidRPr="00316B93">
        <w:rPr>
          <w:lang w:val="fr-FR"/>
        </w:rPr>
        <w:t>Traitement symptomatique :</w:t>
      </w:r>
    </w:p>
    <w:p w14:paraId="03A2129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Antiagrégants plaquettaires : aspirine quotidienne à petite dose</w:t>
      </w:r>
    </w:p>
    <w:p w14:paraId="7BAF503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Photocoagulation</w:t>
      </w:r>
      <w:proofErr w:type="spellEnd"/>
      <w:r w:rsidRPr="00316B93">
        <w:rPr>
          <w:lang w:val="fr-FR"/>
        </w:rPr>
        <w:t xml:space="preserve"> zones d’ischémie rétinie</w:t>
      </w:r>
      <w:r w:rsidRPr="00316B93">
        <w:rPr>
          <w:lang w:val="fr-FR"/>
        </w:rPr>
        <w:t>nne</w:t>
      </w:r>
    </w:p>
    <w:p w14:paraId="0FA449E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Traitement symptomatique de l’œdème maculaire</w:t>
      </w:r>
    </w:p>
    <w:p w14:paraId="2CB3341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Injection locale de corticoïde (triamcinolone, dexaméthasone)</w:t>
      </w:r>
    </w:p>
    <w:p w14:paraId="71E28A7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Injection d’anti-VEGF : </w:t>
      </w:r>
      <w:proofErr w:type="spellStart"/>
      <w:r w:rsidRPr="00316B93">
        <w:rPr>
          <w:lang w:val="fr-FR"/>
        </w:rPr>
        <w:t>Ranibuzumab</w:t>
      </w:r>
      <w:proofErr w:type="spellEnd"/>
      <w:r w:rsidRPr="00316B93">
        <w:rPr>
          <w:lang w:val="fr-FR"/>
        </w:rPr>
        <w:t xml:space="preserve"> (</w:t>
      </w:r>
      <w:proofErr w:type="spellStart"/>
      <w:r w:rsidRPr="00316B93">
        <w:rPr>
          <w:lang w:val="fr-FR"/>
        </w:rPr>
        <w:t>Lucentis</w:t>
      </w:r>
      <w:proofErr w:type="spellEnd"/>
      <w:r w:rsidRPr="00316B93">
        <w:rPr>
          <w:lang w:val="fr-FR"/>
        </w:rPr>
        <w:t xml:space="preserve">®), </w:t>
      </w:r>
      <w:proofErr w:type="spellStart"/>
      <w:r w:rsidRPr="00316B93">
        <w:rPr>
          <w:lang w:val="fr-FR"/>
        </w:rPr>
        <w:t>Aflibercept</w:t>
      </w:r>
      <w:proofErr w:type="spellEnd"/>
      <w:r w:rsidRPr="00316B93">
        <w:rPr>
          <w:lang w:val="fr-FR"/>
        </w:rPr>
        <w:t xml:space="preserve"> (</w:t>
      </w:r>
      <w:proofErr w:type="spellStart"/>
      <w:r w:rsidRPr="00316B93">
        <w:rPr>
          <w:lang w:val="fr-FR"/>
        </w:rPr>
        <w:t>Eylea</w:t>
      </w:r>
      <w:proofErr w:type="spellEnd"/>
      <w:r w:rsidRPr="00316B93">
        <w:rPr>
          <w:lang w:val="fr-FR"/>
        </w:rPr>
        <w:t xml:space="preserve">®), </w:t>
      </w:r>
      <w:proofErr w:type="spellStart"/>
      <w:r w:rsidRPr="00316B93">
        <w:rPr>
          <w:lang w:val="fr-FR"/>
        </w:rPr>
        <w:t>Bevacizumab</w:t>
      </w:r>
      <w:proofErr w:type="spellEnd"/>
      <w:r w:rsidRPr="00316B93">
        <w:rPr>
          <w:lang w:val="fr-FR"/>
        </w:rPr>
        <w:t xml:space="preserve"> (</w:t>
      </w:r>
      <w:proofErr w:type="spellStart"/>
      <w:r w:rsidRPr="00316B93">
        <w:rPr>
          <w:lang w:val="fr-FR"/>
        </w:rPr>
        <w:t>Avastin</w:t>
      </w:r>
      <w:proofErr w:type="spellEnd"/>
      <w:r w:rsidRPr="00316B93">
        <w:rPr>
          <w:lang w:val="fr-FR"/>
        </w:rPr>
        <w:t>®)</w:t>
      </w:r>
    </w:p>
    <w:p w14:paraId="1AE78400" w14:textId="77777777" w:rsidR="000205AA" w:rsidRPr="00316B93" w:rsidRDefault="001F0D07" w:rsidP="00210DDA">
      <w:pPr>
        <w:pStyle w:val="Titre2"/>
        <w:rPr>
          <w:lang w:val="fr-FR"/>
        </w:rPr>
      </w:pPr>
      <w:r w:rsidRPr="00316B93">
        <w:rPr>
          <w:lang w:val="fr-FR"/>
        </w:rPr>
        <w:t>Indications :</w:t>
      </w:r>
    </w:p>
    <w:p w14:paraId="3EBFBC7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Dans tous les cas</w:t>
      </w:r>
    </w:p>
    <w:p w14:paraId="5CADA0C8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Corrections des FDRCV</w:t>
      </w:r>
    </w:p>
    <w:p w14:paraId="0BFDEF0D" w14:textId="77777777" w:rsidR="000205AA" w:rsidRPr="00316B93" w:rsidRDefault="001F0D07" w:rsidP="00210DDA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Antiagrégants plaquettaires : aspirine à petite dose quotidienne</w:t>
      </w:r>
    </w:p>
    <w:p w14:paraId="27C889C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Traitement étiologique selon l’étiologie</w:t>
      </w:r>
    </w:p>
    <w:p w14:paraId="5359AE9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Injection </w:t>
      </w:r>
      <w:proofErr w:type="spellStart"/>
      <w:r w:rsidRPr="00316B93">
        <w:rPr>
          <w:lang w:val="fr-FR"/>
        </w:rPr>
        <w:t>intra-vitréenne</w:t>
      </w:r>
      <w:proofErr w:type="spellEnd"/>
      <w:r w:rsidRPr="00316B93">
        <w:rPr>
          <w:lang w:val="fr-FR"/>
        </w:rPr>
        <w:t xml:space="preserve"> de corticoïde et/ou d’anti-VEGF si œdème maculaire</w:t>
      </w:r>
    </w:p>
    <w:p w14:paraId="328CC6C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Panphotocoagulation</w:t>
      </w:r>
      <w:proofErr w:type="spellEnd"/>
      <w:r w:rsidRPr="00316B93">
        <w:rPr>
          <w:lang w:val="fr-FR"/>
        </w:rPr>
        <w:t xml:space="preserve"> rétinienne si forme isc</w:t>
      </w:r>
      <w:r w:rsidRPr="00316B93">
        <w:rPr>
          <w:lang w:val="fr-FR"/>
        </w:rPr>
        <w:t>hémique</w:t>
      </w:r>
    </w:p>
    <w:p w14:paraId="5DB1AE6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Panphotocoagulation</w:t>
      </w:r>
      <w:proofErr w:type="spellEnd"/>
      <w:r w:rsidRPr="00316B93">
        <w:rPr>
          <w:lang w:val="fr-FR"/>
        </w:rPr>
        <w:t xml:space="preserve"> en urgence si glaucome </w:t>
      </w:r>
      <w:proofErr w:type="spellStart"/>
      <w:r w:rsidRPr="00316B93">
        <w:rPr>
          <w:lang w:val="fr-FR"/>
        </w:rPr>
        <w:t>néovasculaire</w:t>
      </w:r>
      <w:proofErr w:type="spellEnd"/>
    </w:p>
    <w:p w14:paraId="047CB2E3" w14:textId="77777777" w:rsidR="000205AA" w:rsidRPr="00316B93" w:rsidRDefault="001F0D07" w:rsidP="00210DDA">
      <w:pPr>
        <w:pStyle w:val="Titre1"/>
        <w:rPr>
          <w:lang w:val="fr-FR"/>
        </w:rPr>
      </w:pPr>
      <w:r w:rsidRPr="00316B93">
        <w:rPr>
          <w:lang w:val="fr-FR"/>
        </w:rPr>
        <w:t>CONCLUSION :</w:t>
      </w:r>
    </w:p>
    <w:p w14:paraId="3EE75F8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Plus de 50 ans</w:t>
      </w:r>
    </w:p>
    <w:p w14:paraId="4D49305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FDRCV</w:t>
      </w:r>
    </w:p>
    <w:p w14:paraId="0BD1239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Facteur favorisant : HTO</w:t>
      </w:r>
    </w:p>
    <w:p w14:paraId="714F66D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Diagnostic essentiellement clinique à l’examen du FO</w:t>
      </w:r>
    </w:p>
    <w:p w14:paraId="0E284FA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Forme ischémique : risque du glaucome de 100ème jour</w:t>
      </w:r>
    </w:p>
    <w:p w14:paraId="5B9F43B5" w14:textId="1F7ABF3E" w:rsidR="000205AA" w:rsidRPr="00316B93" w:rsidRDefault="000205AA" w:rsidP="00316B93">
      <w:pPr>
        <w:spacing w:after="0"/>
        <w:rPr>
          <w:lang w:val="fr-FR"/>
        </w:rPr>
      </w:pPr>
    </w:p>
    <w:p w14:paraId="6BAB4BA9" w14:textId="17A105DD" w:rsidR="000205AA" w:rsidRPr="00316B93" w:rsidRDefault="000205AA" w:rsidP="00316B93">
      <w:pPr>
        <w:spacing w:after="0"/>
        <w:rPr>
          <w:lang w:val="fr-FR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