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F3789" w14:textId="77777777" w:rsidR="000205AA" w:rsidRPr="00316B93" w:rsidRDefault="001F0D07" w:rsidP="00DE333A">
      <w:pPr>
        <w:pStyle w:val="Titre1"/>
        <w:rPr>
          <w:lang w:val="fr-FR"/>
        </w:rPr>
      </w:pPr>
      <w:r w:rsidRPr="00316B93">
        <w:rPr>
          <w:lang w:val="fr-FR"/>
        </w:rPr>
        <w:t>RETINOBLASTOME</w:t>
      </w:r>
    </w:p>
    <w:p w14:paraId="0BB285D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ANDRIAMBELO </w:t>
      </w:r>
      <w:proofErr w:type="spellStart"/>
      <w:r w:rsidRPr="00316B93">
        <w:rPr>
          <w:lang w:val="fr-FR"/>
        </w:rPr>
        <w:t>Ravaka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Hariniaina</w:t>
      </w:r>
      <w:proofErr w:type="spellEnd"/>
    </w:p>
    <w:p w14:paraId="5AC4974A" w14:textId="77777777" w:rsidR="000205AA" w:rsidRPr="00316B93" w:rsidRDefault="001F0D07" w:rsidP="00406221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42ECCF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Tumeur intraoculaire maligne primitive la plus fréquente chez l’enfant</w:t>
      </w:r>
    </w:p>
    <w:p w14:paraId="11D1A41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- 1/15000 NV (France : 50 nouveaux cas /an)</w:t>
      </w:r>
    </w:p>
    <w:p w14:paraId="328FB33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Bilatérale dans 1/3 de cas</w:t>
      </w:r>
    </w:p>
    <w:p w14:paraId="4DDAD7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Pathologie complexe : rare, risque fonctionnel et vital, nature génétique</w:t>
      </w:r>
    </w:p>
    <w:p w14:paraId="5F83EB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PEC spécialisée et multidisciplinaire</w:t>
      </w:r>
    </w:p>
    <w:p w14:paraId="62E82E10" w14:textId="77777777" w:rsidR="000205AA" w:rsidRPr="00316B93" w:rsidRDefault="001F0D07" w:rsidP="00406221">
      <w:pPr>
        <w:pStyle w:val="Titre1"/>
        <w:rPr>
          <w:lang w:val="fr-FR"/>
        </w:rPr>
      </w:pPr>
      <w:r w:rsidRPr="00316B93">
        <w:rPr>
          <w:lang w:val="fr-FR"/>
        </w:rPr>
        <w:t>PHYSIOPATHOLOGIE :</w:t>
      </w:r>
    </w:p>
    <w:p w14:paraId="003C044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Mutation du gène RB1 sur 13q14</w:t>
      </w:r>
    </w:p>
    <w:p w14:paraId="197C602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- 02 types :</w:t>
      </w:r>
    </w:p>
    <w:p w14:paraId="538060A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Forme sporadique</w:t>
      </w:r>
    </w:p>
    <w:p w14:paraId="7F09A5C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Forme lié à une prédisposition génétique</w:t>
      </w:r>
    </w:p>
    <w:p w14:paraId="30294937" w14:textId="77777777" w:rsidR="000205AA" w:rsidRPr="00316B93" w:rsidRDefault="001F0D07" w:rsidP="00406221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3AEA83F2" w14:textId="77777777" w:rsidR="000205AA" w:rsidRPr="00316B93" w:rsidRDefault="001F0D07" w:rsidP="00406221">
      <w:pPr>
        <w:pStyle w:val="Titre1"/>
        <w:rPr>
          <w:lang w:val="fr-FR"/>
        </w:rPr>
      </w:pPr>
      <w:r w:rsidRPr="00316B93">
        <w:rPr>
          <w:lang w:val="fr-FR"/>
        </w:rPr>
        <w:t xml:space="preserve">Type de description : rétinoblastome unilatérale </w:t>
      </w:r>
      <w:proofErr w:type="spellStart"/>
      <w:r w:rsidRPr="00316B93">
        <w:rPr>
          <w:lang w:val="fr-FR"/>
        </w:rPr>
        <w:t>endophytique</w:t>
      </w:r>
      <w:proofErr w:type="spellEnd"/>
    </w:p>
    <w:p w14:paraId="51D4A0E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d’appel :</w:t>
      </w:r>
    </w:p>
    <w:p w14:paraId="652D640E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Leucocorie</w:t>
      </w:r>
      <w:proofErr w:type="spellEnd"/>
    </w:p>
    <w:p w14:paraId="19645863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Strabisme divergent</w:t>
      </w:r>
    </w:p>
    <w:p w14:paraId="37D6967B" w14:textId="2F3CC1FB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Autres : </w:t>
      </w:r>
      <w:proofErr w:type="spellStart"/>
      <w:r w:rsidRPr="00316B93">
        <w:rPr>
          <w:lang w:val="fr-FR"/>
        </w:rPr>
        <w:t>buphtalmie</w:t>
      </w:r>
      <w:proofErr w:type="spellEnd"/>
      <w:r w:rsidRPr="00316B93">
        <w:rPr>
          <w:lang w:val="fr-FR"/>
        </w:rPr>
        <w:t>, hétérochromie, pseudo-hypopion, inflammation oculaire ou</w:t>
      </w:r>
      <w:r w:rsidR="00406221">
        <w:rPr>
          <w:lang w:val="fr-FR"/>
        </w:rPr>
        <w:t xml:space="preserve"> </w:t>
      </w:r>
      <w:r w:rsidRPr="00316B93">
        <w:rPr>
          <w:lang w:val="fr-FR"/>
        </w:rPr>
        <w:t>orbitaire</w:t>
      </w:r>
    </w:p>
    <w:p w14:paraId="3E57C57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FO : masse tumorale blanche, solide et </w:t>
      </w:r>
      <w:r w:rsidRPr="00316B93">
        <w:rPr>
          <w:lang w:val="fr-FR"/>
        </w:rPr>
        <w:t>calcifié :</w:t>
      </w:r>
    </w:p>
    <w:p w14:paraId="483F9629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Localisation, volume et étendue</w:t>
      </w:r>
    </w:p>
    <w:p w14:paraId="4A708F9D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+/- Essaimage vitréen</w:t>
      </w:r>
    </w:p>
    <w:p w14:paraId="5B426961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+/- Décollement séreux</w:t>
      </w:r>
    </w:p>
    <w:p w14:paraId="1DD184E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complémentaire :</w:t>
      </w:r>
    </w:p>
    <w:p w14:paraId="09E57E5F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Echo mode B : confirme ou conforte le diagnostic</w:t>
      </w:r>
    </w:p>
    <w:p w14:paraId="2B8B5B7A" w14:textId="688B6F61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IRM (ou TDM) : dépistage atteinte du nerf optique, évolution extra-sclérale, locali</w:t>
      </w:r>
      <w:r w:rsidRPr="00316B93">
        <w:rPr>
          <w:lang w:val="fr-FR"/>
        </w:rPr>
        <w:t>sation</w:t>
      </w:r>
      <w:r w:rsidR="00406221">
        <w:rPr>
          <w:lang w:val="fr-FR"/>
        </w:rPr>
        <w:t xml:space="preserve"> </w:t>
      </w:r>
      <w:r w:rsidRPr="00316B93">
        <w:rPr>
          <w:lang w:val="fr-FR"/>
        </w:rPr>
        <w:t>cérébrale (glande pinéale)</w:t>
      </w:r>
    </w:p>
    <w:p w14:paraId="1C411D88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Bilan général non systématique : ponction médullaire</w:t>
      </w:r>
    </w:p>
    <w:p w14:paraId="0916A574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Analyse génétique</w:t>
      </w:r>
    </w:p>
    <w:p w14:paraId="44D60BB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Classification : international </w:t>
      </w:r>
      <w:proofErr w:type="spellStart"/>
      <w:r w:rsidRPr="00316B93">
        <w:rPr>
          <w:lang w:val="fr-FR"/>
        </w:rPr>
        <w:t>retinoblastoma</w:t>
      </w:r>
      <w:proofErr w:type="spellEnd"/>
      <w:r w:rsidRPr="00316B93">
        <w:rPr>
          <w:lang w:val="fr-FR"/>
        </w:rPr>
        <w:t xml:space="preserve"> classification (IRC)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05AA" w:rsidRPr="00316B93" w14:paraId="1CE9E2EB" w14:textId="77777777">
        <w:tc>
          <w:tcPr>
            <w:tcW w:w="2160" w:type="dxa"/>
          </w:tcPr>
          <w:p w14:paraId="628C2446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Groupe A</w:t>
            </w:r>
          </w:p>
        </w:tc>
        <w:tc>
          <w:tcPr>
            <w:tcW w:w="2160" w:type="dxa"/>
          </w:tcPr>
          <w:p w14:paraId="3558857F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Tumeur &lt; 3 mm</w:t>
            </w:r>
          </w:p>
        </w:tc>
        <w:tc>
          <w:tcPr>
            <w:tcW w:w="2160" w:type="dxa"/>
          </w:tcPr>
          <w:p w14:paraId="20061A7A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 xml:space="preserve">Située à plus de 3mm fovéa 0 essaimage vitréen, 0 </w:t>
            </w:r>
            <w:r w:rsidRPr="00316B93">
              <w:rPr>
                <w:lang w:val="fr-FR"/>
              </w:rPr>
              <w:t>essaimage rétinien</w:t>
            </w:r>
          </w:p>
        </w:tc>
        <w:tc>
          <w:tcPr>
            <w:tcW w:w="2160" w:type="dxa"/>
          </w:tcPr>
          <w:p w14:paraId="25327CC9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Bon pronostic</w:t>
            </w:r>
          </w:p>
        </w:tc>
      </w:tr>
      <w:tr w:rsidR="000205AA" w:rsidRPr="00316B93" w14:paraId="0A27A010" w14:textId="77777777">
        <w:tc>
          <w:tcPr>
            <w:tcW w:w="2160" w:type="dxa"/>
          </w:tcPr>
          <w:p w14:paraId="53B3182D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Groupe B</w:t>
            </w:r>
          </w:p>
        </w:tc>
        <w:tc>
          <w:tcPr>
            <w:tcW w:w="2160" w:type="dxa"/>
          </w:tcPr>
          <w:p w14:paraId="18B36924" w14:textId="77777777" w:rsidR="000205AA" w:rsidRPr="00316B93" w:rsidRDefault="000205AA" w:rsidP="00316B93">
            <w:pPr>
              <w:rPr>
                <w:lang w:val="fr-FR"/>
              </w:rPr>
            </w:pPr>
          </w:p>
        </w:tc>
        <w:tc>
          <w:tcPr>
            <w:tcW w:w="2160" w:type="dxa"/>
          </w:tcPr>
          <w:p w14:paraId="35D5480B" w14:textId="77777777" w:rsidR="000205AA" w:rsidRPr="00316B93" w:rsidRDefault="000205AA" w:rsidP="00316B93">
            <w:pPr>
              <w:rPr>
                <w:lang w:val="fr-FR"/>
              </w:rPr>
            </w:pPr>
          </w:p>
        </w:tc>
        <w:tc>
          <w:tcPr>
            <w:tcW w:w="2160" w:type="dxa"/>
          </w:tcPr>
          <w:p w14:paraId="5239B027" w14:textId="77777777" w:rsidR="000205AA" w:rsidRPr="00316B93" w:rsidRDefault="000205AA" w:rsidP="00316B93">
            <w:pPr>
              <w:rPr>
                <w:lang w:val="fr-FR"/>
              </w:rPr>
            </w:pPr>
          </w:p>
        </w:tc>
      </w:tr>
    </w:tbl>
    <w:p w14:paraId="2D343BC3" w14:textId="77777777" w:rsidR="000205AA" w:rsidRPr="00316B93" w:rsidRDefault="000205AA" w:rsidP="00316B93">
      <w:pPr>
        <w:spacing w:after="0"/>
        <w:rPr>
          <w:lang w:val="fr-FR"/>
        </w:rPr>
      </w:pPr>
    </w:p>
    <w:p w14:paraId="2041F66D" w14:textId="77777777" w:rsidR="000205AA" w:rsidRPr="00316B93" w:rsidRDefault="001F0D07" w:rsidP="00406221">
      <w:pPr>
        <w:pStyle w:val="Titre1"/>
        <w:rPr>
          <w:lang w:val="fr-FR"/>
        </w:rPr>
      </w:pPr>
      <w:r w:rsidRPr="00316B93">
        <w:rPr>
          <w:lang w:val="fr-FR"/>
        </w:rPr>
        <w:t>FORMES CLINIQUES :</w:t>
      </w:r>
    </w:p>
    <w:p w14:paraId="1D978592" w14:textId="77777777" w:rsidR="000205AA" w:rsidRPr="00316B93" w:rsidRDefault="001F0D07" w:rsidP="00406221">
      <w:pPr>
        <w:pStyle w:val="Titre2"/>
        <w:rPr>
          <w:lang w:val="fr-FR"/>
        </w:rPr>
      </w:pPr>
      <w:r w:rsidRPr="00316B93">
        <w:rPr>
          <w:lang w:val="fr-FR"/>
        </w:rPr>
        <w:t>Selon latéralité :</w:t>
      </w:r>
    </w:p>
    <w:p w14:paraId="49A5997F" w14:textId="77777777" w:rsidR="000205AA" w:rsidRPr="00316B93" w:rsidRDefault="001F0D07" w:rsidP="00406221">
      <w:pPr>
        <w:pStyle w:val="Titre3"/>
        <w:rPr>
          <w:lang w:val="fr-FR"/>
        </w:rPr>
      </w:pPr>
      <w:r w:rsidRPr="00316B93">
        <w:rPr>
          <w:lang w:val="fr-FR"/>
        </w:rPr>
        <w:t>Forme unilatérale :</w:t>
      </w:r>
    </w:p>
    <w:p w14:paraId="70FE817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- 1/3 cas</w:t>
      </w:r>
    </w:p>
    <w:p w14:paraId="6EB9946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Age de </w:t>
      </w:r>
      <w:r w:rsidRPr="00316B93">
        <w:rPr>
          <w:lang w:val="fr-FR"/>
        </w:rPr>
        <w:t>découverte : 24 mois</w:t>
      </w:r>
    </w:p>
    <w:p w14:paraId="607E720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Double mutation sur une même cellule d’où sa rareté</w:t>
      </w:r>
    </w:p>
    <w:p w14:paraId="6DE87AAF" w14:textId="77777777" w:rsidR="000205AA" w:rsidRPr="00316B93" w:rsidRDefault="001F0D07" w:rsidP="00406221">
      <w:pPr>
        <w:pStyle w:val="Titre3"/>
        <w:rPr>
          <w:lang w:val="fr-FR"/>
        </w:rPr>
      </w:pPr>
      <w:r w:rsidRPr="00316B93">
        <w:rPr>
          <w:lang w:val="fr-FR"/>
        </w:rPr>
        <w:t>Forme bilatérale :</w:t>
      </w:r>
    </w:p>
    <w:p w14:paraId="0AB7821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- 2/3 cas</w:t>
      </w:r>
    </w:p>
    <w:p w14:paraId="3D0753C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Age de découverte &lt; 1 an</w:t>
      </w:r>
    </w:p>
    <w:p w14:paraId="5D269AF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Mutation constitutionnelle gène RB1</w:t>
      </w:r>
    </w:p>
    <w:p w14:paraId="2D13D81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Tumeurs multiples</w:t>
      </w:r>
    </w:p>
    <w:p w14:paraId="6D5696F7" w14:textId="77777777" w:rsidR="000205AA" w:rsidRPr="00316B93" w:rsidRDefault="001F0D07" w:rsidP="00406221">
      <w:pPr>
        <w:pStyle w:val="Titre3"/>
        <w:rPr>
          <w:lang w:val="fr-FR"/>
        </w:rPr>
      </w:pPr>
      <w:r w:rsidRPr="00316B93">
        <w:rPr>
          <w:lang w:val="fr-FR"/>
        </w:rPr>
        <w:t>Forme trifocale :</w:t>
      </w:r>
    </w:p>
    <w:p w14:paraId="2DEA780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Bilatérale + </w:t>
      </w:r>
      <w:proofErr w:type="spellStart"/>
      <w:r w:rsidRPr="00316B93">
        <w:rPr>
          <w:lang w:val="fr-FR"/>
        </w:rPr>
        <w:t>pinéaloblastome</w:t>
      </w:r>
      <w:proofErr w:type="spellEnd"/>
    </w:p>
    <w:p w14:paraId="170C10A5" w14:textId="77777777" w:rsidR="000205AA" w:rsidRPr="00316B93" w:rsidRDefault="001F0D07" w:rsidP="00406221">
      <w:pPr>
        <w:pStyle w:val="Titre2"/>
        <w:rPr>
          <w:lang w:val="fr-FR"/>
        </w:rPr>
      </w:pPr>
      <w:r w:rsidRPr="00316B93">
        <w:rPr>
          <w:lang w:val="fr-FR"/>
        </w:rPr>
        <w:t>Rétinoblastome inf</w:t>
      </w:r>
      <w:r w:rsidRPr="00316B93">
        <w:rPr>
          <w:lang w:val="fr-FR"/>
        </w:rPr>
        <w:t>iltrant diffus (2% des cas)</w:t>
      </w:r>
    </w:p>
    <w:p w14:paraId="44E74AD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:</w:t>
      </w:r>
    </w:p>
    <w:p w14:paraId="782E8C64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Inflammation oculaire (pseudo hypopion, nodules iriens, </w:t>
      </w:r>
      <w:proofErr w:type="spellStart"/>
      <w:r w:rsidRPr="00316B93">
        <w:rPr>
          <w:lang w:val="fr-FR"/>
        </w:rPr>
        <w:t>rubéose</w:t>
      </w:r>
      <w:proofErr w:type="spellEnd"/>
      <w:r w:rsidRPr="00316B93">
        <w:rPr>
          <w:lang w:val="fr-FR"/>
        </w:rPr>
        <w:t xml:space="preserve">, </w:t>
      </w:r>
      <w:proofErr w:type="spellStart"/>
      <w:r w:rsidRPr="00316B93">
        <w:rPr>
          <w:lang w:val="fr-FR"/>
        </w:rPr>
        <w:t>floxons</w:t>
      </w:r>
      <w:proofErr w:type="spellEnd"/>
      <w:r w:rsidRPr="00316B93">
        <w:rPr>
          <w:lang w:val="fr-FR"/>
        </w:rPr>
        <w:t xml:space="preserve"> vitréens …)</w:t>
      </w:r>
    </w:p>
    <w:p w14:paraId="2CCCCF51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Sans masse tumorale vraiment identifiable</w:t>
      </w:r>
    </w:p>
    <w:p w14:paraId="483A1AF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Découverte à un âge moins jeune</w:t>
      </w:r>
    </w:p>
    <w:p w14:paraId="782A171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IRM + écho B :</w:t>
      </w:r>
    </w:p>
    <w:p w14:paraId="01C52D52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Rétine infiltrée</w:t>
      </w:r>
    </w:p>
    <w:p w14:paraId="0468536C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Blanchâtre et </w:t>
      </w:r>
      <w:r w:rsidRPr="00316B93">
        <w:rPr>
          <w:lang w:val="fr-FR"/>
        </w:rPr>
        <w:t>épaissie</w:t>
      </w:r>
    </w:p>
    <w:p w14:paraId="3155054B" w14:textId="77777777" w:rsidR="000205AA" w:rsidRPr="00316B93" w:rsidRDefault="001F0D07" w:rsidP="00406221">
      <w:pPr>
        <w:pStyle w:val="Titre2"/>
        <w:rPr>
          <w:lang w:val="fr-FR"/>
        </w:rPr>
      </w:pPr>
      <w:r w:rsidRPr="00316B93">
        <w:rPr>
          <w:lang w:val="fr-FR"/>
        </w:rPr>
        <w:t>Rétinoblastome arrêté ou spontanément résolutif (2% des cas)</w:t>
      </w:r>
    </w:p>
    <w:p w14:paraId="25B8DB6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Tumeur translucide aspect cicatriciel associé à des zones calcifiées</w:t>
      </w:r>
    </w:p>
    <w:p w14:paraId="3FC63F8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+ Altération réactionnelle de l’épithélium pigmentaire</w:t>
      </w:r>
    </w:p>
    <w:p w14:paraId="3380AB6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Caractère familial et héréditaire</w:t>
      </w:r>
    </w:p>
    <w:p w14:paraId="6A3B450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Surveillance : re-évolutivité tumorale</w:t>
      </w:r>
    </w:p>
    <w:p w14:paraId="7ED354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Bilan et conseil génétique nécessaire</w:t>
      </w:r>
    </w:p>
    <w:p w14:paraId="0C5755B1" w14:textId="77777777" w:rsidR="000205AA" w:rsidRPr="00316B93" w:rsidRDefault="001F0D07" w:rsidP="00406221">
      <w:pPr>
        <w:pStyle w:val="Titre2"/>
        <w:rPr>
          <w:lang w:val="fr-FR"/>
        </w:rPr>
      </w:pPr>
      <w:r w:rsidRPr="00316B93">
        <w:rPr>
          <w:lang w:val="fr-FR"/>
        </w:rPr>
        <w:t xml:space="preserve">Forme </w:t>
      </w:r>
      <w:proofErr w:type="spellStart"/>
      <w:r w:rsidRPr="00316B93">
        <w:rPr>
          <w:lang w:val="fr-FR"/>
        </w:rPr>
        <w:t>exophytique</w:t>
      </w:r>
      <w:proofErr w:type="spellEnd"/>
      <w:r w:rsidRPr="00316B93">
        <w:rPr>
          <w:lang w:val="fr-FR"/>
        </w:rPr>
        <w:t xml:space="preserve"> :</w:t>
      </w:r>
    </w:p>
    <w:p w14:paraId="0D7F10E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Exophtalmie +/- inflammatoire</w:t>
      </w:r>
    </w:p>
    <w:p w14:paraId="5EB7A70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+/- Complication infectieuse cornéenne …</w:t>
      </w:r>
    </w:p>
    <w:p w14:paraId="468FE48D" w14:textId="77777777" w:rsidR="000205AA" w:rsidRPr="00316B93" w:rsidRDefault="001F0D07" w:rsidP="00406221">
      <w:pPr>
        <w:pStyle w:val="Titre1"/>
        <w:rPr>
          <w:lang w:val="fr-FR"/>
        </w:rPr>
      </w:pPr>
      <w:r w:rsidRPr="00316B93">
        <w:rPr>
          <w:lang w:val="fr-FR"/>
        </w:rPr>
        <w:t>TRAITEMENT :</w:t>
      </w:r>
    </w:p>
    <w:p w14:paraId="42502F75" w14:textId="6B9D2C82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Diagnostic précoce + PEC complexe multidisciplinaire : ophtalmo, </w:t>
      </w:r>
      <w:proofErr w:type="spellStart"/>
      <w:r w:rsidRPr="00316B93">
        <w:rPr>
          <w:lang w:val="fr-FR"/>
        </w:rPr>
        <w:t>on</w:t>
      </w:r>
      <w:r w:rsidRPr="00316B93">
        <w:rPr>
          <w:lang w:val="fr-FR"/>
        </w:rPr>
        <w:t>co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ped</w:t>
      </w:r>
      <w:proofErr w:type="spellEnd"/>
      <w:r w:rsidRPr="00316B93">
        <w:rPr>
          <w:lang w:val="fr-FR"/>
        </w:rPr>
        <w:t>, radio, anapath,</w:t>
      </w:r>
      <w:r w:rsidR="00406221">
        <w:rPr>
          <w:lang w:val="fr-FR"/>
        </w:rPr>
        <w:t xml:space="preserve"> </w:t>
      </w:r>
      <w:r w:rsidRPr="00316B93">
        <w:rPr>
          <w:lang w:val="fr-FR"/>
        </w:rPr>
        <w:t>généticien</w:t>
      </w:r>
    </w:p>
    <w:p w14:paraId="1939639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Paramètres à considérer :</w:t>
      </w:r>
    </w:p>
    <w:p w14:paraId="49AE414A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Latéralité</w:t>
      </w:r>
    </w:p>
    <w:p w14:paraId="3D0B9EE2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Volume tumoral</w:t>
      </w:r>
    </w:p>
    <w:p w14:paraId="01DB0644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Localisation par rapport macula et papille</w:t>
      </w:r>
    </w:p>
    <w:p w14:paraId="4A8C2117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Age</w:t>
      </w:r>
    </w:p>
    <w:p w14:paraId="7CDE46A5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Pathologies associées</w:t>
      </w:r>
    </w:p>
    <w:p w14:paraId="7649303C" w14:textId="77777777" w:rsidR="000205AA" w:rsidRPr="00316B93" w:rsidRDefault="001F0D07" w:rsidP="00406221">
      <w:pPr>
        <w:pStyle w:val="Titre2"/>
        <w:rPr>
          <w:lang w:val="fr-FR"/>
        </w:rPr>
      </w:pPr>
      <w:r w:rsidRPr="00316B93">
        <w:rPr>
          <w:lang w:val="fr-FR"/>
        </w:rPr>
        <w:t>Enucléation :</w:t>
      </w:r>
    </w:p>
    <w:p w14:paraId="70CC573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IRM (ou TDM) indispensable avant chirurgie</w:t>
      </w:r>
    </w:p>
    <w:p w14:paraId="71F20C0E" w14:textId="442C4D67" w:rsidR="000205AA" w:rsidRPr="00316B93" w:rsidRDefault="000205AA" w:rsidP="00316B93">
      <w:pPr>
        <w:spacing w:after="0"/>
        <w:rPr>
          <w:lang w:val="fr-FR"/>
        </w:rPr>
      </w:pPr>
    </w:p>
    <w:p w14:paraId="6DC56DB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 atteinte nerf optiq</w:t>
      </w:r>
      <w:r w:rsidRPr="00316B93">
        <w:rPr>
          <w:lang w:val="fr-FR"/>
        </w:rPr>
        <w:t>ue ou atteinte extra-sclérale : chimio première car section nerf optique</w:t>
      </w:r>
    </w:p>
    <w:p w14:paraId="7E02960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doit</w:t>
      </w:r>
      <w:proofErr w:type="gramEnd"/>
      <w:r w:rsidRPr="00316B93">
        <w:rPr>
          <w:lang w:val="fr-FR"/>
        </w:rPr>
        <w:t xml:space="preserve"> être large et faite en zone saine</w:t>
      </w:r>
    </w:p>
    <w:p w14:paraId="44423EE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anapath capital +/- chimio et ou irradiation orbitaire complémentaire</w:t>
      </w:r>
    </w:p>
    <w:p w14:paraId="3C749603" w14:textId="77777777" w:rsidR="000205AA" w:rsidRPr="00316B93" w:rsidRDefault="001F0D07" w:rsidP="00406221">
      <w:pPr>
        <w:pStyle w:val="Titre2"/>
        <w:rPr>
          <w:lang w:val="fr-FR"/>
        </w:rPr>
      </w:pPr>
      <w:r w:rsidRPr="00316B93">
        <w:rPr>
          <w:lang w:val="fr-FR"/>
        </w:rPr>
        <w:t>Traitement conservateur :</w:t>
      </w:r>
    </w:p>
    <w:p w14:paraId="5FABC65B" w14:textId="77777777" w:rsidR="000205AA" w:rsidRPr="00316B93" w:rsidRDefault="001F0D07" w:rsidP="00406221">
      <w:pPr>
        <w:pStyle w:val="Titre3"/>
        <w:rPr>
          <w:lang w:val="fr-FR"/>
        </w:rPr>
      </w:pPr>
      <w:r w:rsidRPr="00316B93">
        <w:rPr>
          <w:lang w:val="fr-FR"/>
        </w:rPr>
        <w:t>Buts :</w:t>
      </w:r>
    </w:p>
    <w:p w14:paraId="5BE5860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Contrôle tumorale</w:t>
      </w:r>
    </w:p>
    <w:p w14:paraId="0F535C6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Conservation oculaire</w:t>
      </w:r>
    </w:p>
    <w:p w14:paraId="0C0D05E2" w14:textId="77777777" w:rsidR="000205AA" w:rsidRPr="00316B93" w:rsidRDefault="001F0D07" w:rsidP="00406221">
      <w:pPr>
        <w:pStyle w:val="Titre3"/>
        <w:rPr>
          <w:lang w:val="fr-FR"/>
        </w:rPr>
      </w:pPr>
      <w:r w:rsidRPr="00316B93">
        <w:rPr>
          <w:lang w:val="fr-FR"/>
        </w:rPr>
        <w:t>Moyens :</w:t>
      </w:r>
    </w:p>
    <w:p w14:paraId="6AA76B7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Cryoapplication</w:t>
      </w:r>
      <w:proofErr w:type="spellEnd"/>
      <w:r w:rsidRPr="00316B93">
        <w:rPr>
          <w:lang w:val="fr-FR"/>
        </w:rPr>
        <w:t xml:space="preserve"> trans-sclérale : tumeur </w:t>
      </w:r>
      <w:r w:rsidRPr="00316B93">
        <w:rPr>
          <w:lang w:val="fr-FR"/>
        </w:rPr>
        <w:t xml:space="preserve">groupe A, </w:t>
      </w:r>
      <w:proofErr w:type="spellStart"/>
      <w:r w:rsidRPr="00316B93">
        <w:rPr>
          <w:lang w:val="fr-FR"/>
        </w:rPr>
        <w:t>ant</w:t>
      </w:r>
      <w:proofErr w:type="spellEnd"/>
      <w:r w:rsidRPr="00316B93">
        <w:rPr>
          <w:lang w:val="fr-FR"/>
        </w:rPr>
        <w:t xml:space="preserve"> à l’équateur</w:t>
      </w:r>
    </w:p>
    <w:p w14:paraId="33D3AA0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Photocoagulation</w:t>
      </w:r>
      <w:proofErr w:type="spellEnd"/>
      <w:r w:rsidRPr="00316B93">
        <w:rPr>
          <w:lang w:val="fr-FR"/>
        </w:rPr>
        <w:t xml:space="preserve"> au LASER : petites tumeurs post à l’équateur</w:t>
      </w:r>
    </w:p>
    <w:p w14:paraId="68EB109E" w14:textId="57F1175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Thermothérapie </w:t>
      </w:r>
      <w:proofErr w:type="spellStart"/>
      <w:r w:rsidRPr="00316B93">
        <w:rPr>
          <w:lang w:val="fr-FR"/>
        </w:rPr>
        <w:t>transpapillaire</w:t>
      </w:r>
      <w:proofErr w:type="spellEnd"/>
      <w:r w:rsidRPr="00316B93">
        <w:rPr>
          <w:lang w:val="fr-FR"/>
        </w:rPr>
        <w:t xml:space="preserve"> (traitement) : laser diode, obtention d’une élévation lente de</w:t>
      </w:r>
      <w:r w:rsidR="00406221">
        <w:rPr>
          <w:lang w:val="fr-FR"/>
        </w:rPr>
        <w:t xml:space="preserve"> </w:t>
      </w:r>
      <w:r w:rsidRPr="00316B93">
        <w:rPr>
          <w:lang w:val="fr-FR"/>
        </w:rPr>
        <w:t>la température in tumeur (</w:t>
      </w:r>
      <w:proofErr w:type="gramStart"/>
      <w:r w:rsidRPr="00316B93">
        <w:rPr>
          <w:lang w:val="fr-FR"/>
        </w:rPr>
        <w:t xml:space="preserve">=  </w:t>
      </w:r>
      <w:proofErr w:type="spellStart"/>
      <w:r w:rsidRPr="00316B93">
        <w:rPr>
          <w:lang w:val="fr-FR"/>
        </w:rPr>
        <w:t>photocoagulation</w:t>
      </w:r>
      <w:proofErr w:type="spellEnd"/>
      <w:proofErr w:type="gramEnd"/>
      <w:r w:rsidRPr="00316B93">
        <w:rPr>
          <w:lang w:val="fr-FR"/>
        </w:rPr>
        <w:t>)</w:t>
      </w:r>
    </w:p>
    <w:p w14:paraId="42D801E3" w14:textId="7792BCBF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Thermo-chimiothérapi</w:t>
      </w:r>
      <w:r w:rsidRPr="00316B93">
        <w:rPr>
          <w:lang w:val="fr-FR"/>
        </w:rPr>
        <w:t xml:space="preserve">e </w:t>
      </w:r>
      <w:proofErr w:type="spellStart"/>
      <w:r w:rsidRPr="00316B93">
        <w:rPr>
          <w:lang w:val="fr-FR"/>
        </w:rPr>
        <w:t>transpapillaire</w:t>
      </w:r>
      <w:proofErr w:type="spellEnd"/>
      <w:r w:rsidRPr="00316B93">
        <w:rPr>
          <w:lang w:val="fr-FR"/>
        </w:rPr>
        <w:t xml:space="preserve"> : tumeur groupe B, traitement + chimio IV ou intra</w:t>
      </w:r>
      <w:r w:rsidR="00406221">
        <w:rPr>
          <w:lang w:val="fr-FR"/>
        </w:rPr>
        <w:t xml:space="preserve"> </w:t>
      </w:r>
      <w:r w:rsidRPr="00316B93">
        <w:rPr>
          <w:lang w:val="fr-FR"/>
        </w:rPr>
        <w:t>artérielle</w:t>
      </w:r>
    </w:p>
    <w:p w14:paraId="23605166" w14:textId="2547E812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Brachythérapie</w:t>
      </w:r>
      <w:proofErr w:type="spellEnd"/>
      <w:r w:rsidRPr="00316B93">
        <w:rPr>
          <w:lang w:val="fr-FR"/>
        </w:rPr>
        <w:t xml:space="preserve"> ou curiethérapie : groupe C, pose disque iode 125 sur sclère et en regard de la</w:t>
      </w:r>
      <w:r w:rsidR="00406221">
        <w:rPr>
          <w:lang w:val="fr-FR"/>
        </w:rPr>
        <w:t xml:space="preserve"> </w:t>
      </w:r>
      <w:r w:rsidRPr="00316B93">
        <w:rPr>
          <w:lang w:val="fr-FR"/>
        </w:rPr>
        <w:t>tumeur + irradiation localisée</w:t>
      </w:r>
    </w:p>
    <w:p w14:paraId="411F758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Chimiothérapie :</w:t>
      </w:r>
    </w:p>
    <w:p w14:paraId="6EEC4362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IV : </w:t>
      </w:r>
      <w:proofErr w:type="spellStart"/>
      <w:r w:rsidRPr="00316B93">
        <w:rPr>
          <w:lang w:val="fr-FR"/>
        </w:rPr>
        <w:t>atoposide</w:t>
      </w:r>
      <w:proofErr w:type="spellEnd"/>
      <w:r w:rsidRPr="00316B93">
        <w:rPr>
          <w:lang w:val="fr-FR"/>
        </w:rPr>
        <w:t xml:space="preserve">, </w:t>
      </w:r>
      <w:proofErr w:type="spellStart"/>
      <w:r w:rsidRPr="00316B93">
        <w:rPr>
          <w:lang w:val="fr-FR"/>
        </w:rPr>
        <w:t>carboplasti</w:t>
      </w:r>
      <w:r w:rsidRPr="00316B93">
        <w:rPr>
          <w:lang w:val="fr-FR"/>
        </w:rPr>
        <w:t>ne</w:t>
      </w:r>
      <w:proofErr w:type="spellEnd"/>
      <w:r w:rsidRPr="00316B93">
        <w:rPr>
          <w:lang w:val="fr-FR"/>
        </w:rPr>
        <w:t>, vincristine</w:t>
      </w:r>
    </w:p>
    <w:p w14:paraId="78E1FF28" w14:textId="77777777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Intra artérielle sélective (artère ophtalmique après cathétérisme fémorale) : </w:t>
      </w:r>
      <w:proofErr w:type="spellStart"/>
      <w:r w:rsidRPr="00316B93">
        <w:rPr>
          <w:lang w:val="fr-FR"/>
        </w:rPr>
        <w:t>melphalan</w:t>
      </w:r>
      <w:proofErr w:type="spellEnd"/>
    </w:p>
    <w:p w14:paraId="1106ABC7" w14:textId="77777777" w:rsidR="000205AA" w:rsidRPr="00316B93" w:rsidRDefault="001F0D07" w:rsidP="001A4B1B">
      <w:pPr>
        <w:pStyle w:val="Titre2"/>
        <w:rPr>
          <w:lang w:val="fr-FR"/>
        </w:rPr>
      </w:pPr>
      <w:r w:rsidRPr="00316B93">
        <w:rPr>
          <w:lang w:val="fr-FR"/>
        </w:rPr>
        <w:t>Pronostic :</w:t>
      </w:r>
    </w:p>
    <w:p w14:paraId="47F8A9B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Groupe A et C : bon pronostic, survie de 25% des cas</w:t>
      </w:r>
    </w:p>
    <w:p w14:paraId="2993A2B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Groupe B : rechute tumorale, énucléation secondaire, échec lié surtout à l’essaim</w:t>
      </w:r>
      <w:r w:rsidRPr="00316B93">
        <w:rPr>
          <w:lang w:val="fr-FR"/>
        </w:rPr>
        <w:t>age vitréen</w:t>
      </w:r>
    </w:p>
    <w:p w14:paraId="1FD5A9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Développement d’autres cancers (sarcome …) : pendant </w:t>
      </w:r>
      <w:proofErr w:type="gramStart"/>
      <w:r w:rsidRPr="00316B93">
        <w:rPr>
          <w:lang w:val="fr-FR"/>
        </w:rPr>
        <w:t>l’adolescence  ou</w:t>
      </w:r>
      <w:proofErr w:type="gramEnd"/>
      <w:r w:rsidRPr="00316B93">
        <w:rPr>
          <w:lang w:val="fr-FR"/>
        </w:rPr>
        <w:t xml:space="preserve"> en âge adulte</w:t>
      </w:r>
    </w:p>
    <w:p w14:paraId="62CE08D4" w14:textId="77777777" w:rsidR="000205AA" w:rsidRPr="00316B93" w:rsidRDefault="001F0D07" w:rsidP="001A4B1B">
      <w:pPr>
        <w:pStyle w:val="Titre2"/>
        <w:rPr>
          <w:lang w:val="fr-FR"/>
        </w:rPr>
      </w:pPr>
      <w:r w:rsidRPr="00316B93">
        <w:rPr>
          <w:lang w:val="fr-FR"/>
        </w:rPr>
        <w:t>Suivi :</w:t>
      </w:r>
    </w:p>
    <w:p w14:paraId="44D06B35" w14:textId="5C576A30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Après traitement initial </w:t>
      </w:r>
      <w:r w:rsidRPr="00316B93">
        <w:rPr>
          <w:lang w:val="fr-FR"/>
        </w:rPr>
        <w:t> ESAG : absence de récidive, autres tumeurs, éventuel traitement</w:t>
      </w:r>
      <w:r w:rsidR="001A4B1B">
        <w:rPr>
          <w:lang w:val="fr-FR"/>
        </w:rPr>
        <w:t xml:space="preserve"> </w:t>
      </w:r>
      <w:r w:rsidRPr="00316B93">
        <w:rPr>
          <w:lang w:val="fr-FR"/>
        </w:rPr>
        <w:t>complémentaire</w:t>
      </w:r>
    </w:p>
    <w:p w14:paraId="0AADB9A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Puis tous les mois pendant 3 mois</w:t>
      </w:r>
    </w:p>
    <w:p w14:paraId="45B9117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Puis de plus en plus espacé selon l’évolution</w:t>
      </w:r>
    </w:p>
    <w:p w14:paraId="67E0DAF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Suivi et conseil génétique : au décours du traitement initial, âge adulte</w:t>
      </w:r>
    </w:p>
    <w:p w14:paraId="293AD10B" w14:textId="5F768B03" w:rsidR="000205AA" w:rsidRPr="00316B93" w:rsidRDefault="000205AA" w:rsidP="00316B93">
      <w:pPr>
        <w:spacing w:after="0"/>
        <w:rPr>
          <w:lang w:val="fr-FR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