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9E2DC" w14:textId="211686DA" w:rsidR="007824F8" w:rsidRDefault="007824F8" w:rsidP="007824F8">
      <w:pPr>
        <w:pStyle w:val="Titre"/>
      </w:pPr>
      <w:r>
        <w:t>OVULATION (Sous-titre Youtube)</w:t>
      </w:r>
    </w:p>
    <w:p w14:paraId="1B1F9E31" w14:textId="1FA9A774" w:rsidR="007824F8" w:rsidRDefault="007824F8" w:rsidP="007824F8">
      <w:r>
        <w:t xml:space="preserve">Ovulation </w:t>
      </w:r>
      <w:proofErr w:type="spellStart"/>
      <w:r>
        <w:t>is</w:t>
      </w:r>
      <w:proofErr w:type="spellEnd"/>
      <w:r>
        <w:t xml:space="preserve"> a part of the </w:t>
      </w:r>
      <w:proofErr w:type="spellStart"/>
      <w:r>
        <w:t>menstrual</w:t>
      </w:r>
      <w:proofErr w:type="spellEnd"/>
      <w:r>
        <w:t xml:space="preserve"> cycle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ovary</w:t>
      </w:r>
      <w:proofErr w:type="spellEnd"/>
      <w:r>
        <w:t xml:space="preserve"> releases a ripe </w:t>
      </w:r>
      <w:proofErr w:type="spellStart"/>
      <w:r>
        <w:t>egg</w:t>
      </w:r>
      <w:proofErr w:type="spellEnd"/>
      <w:r>
        <w:t xml:space="preserve">, or </w:t>
      </w:r>
      <w:proofErr w:type="spellStart"/>
      <w:r>
        <w:t>ovum</w:t>
      </w:r>
      <w:proofErr w:type="spellEnd"/>
      <w:r>
        <w:t>.</w:t>
      </w:r>
    </w:p>
    <w:p w14:paraId="727A2B71" w14:textId="77777777" w:rsidR="007824F8" w:rsidRDefault="007824F8" w:rsidP="007824F8">
      <w:r>
        <w:t xml:space="preserve">Inside the </w:t>
      </w:r>
      <w:proofErr w:type="spellStart"/>
      <w:r>
        <w:t>ovary</w:t>
      </w:r>
      <w:proofErr w:type="spellEnd"/>
      <w:r>
        <w:t xml:space="preserve"> are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follicles</w:t>
      </w:r>
      <w:proofErr w:type="spellEnd"/>
      <w:r>
        <w:t>.</w:t>
      </w:r>
    </w:p>
    <w:p w14:paraId="0E57AE28" w14:textId="77777777" w:rsidR="007824F8" w:rsidRDefault="007824F8" w:rsidP="007824F8">
      <w:proofErr w:type="spellStart"/>
      <w:r>
        <w:t>Each</w:t>
      </w:r>
      <w:proofErr w:type="spellEnd"/>
      <w:r>
        <w:t xml:space="preserve"> </w:t>
      </w:r>
      <w:proofErr w:type="spellStart"/>
      <w:r>
        <w:t>follicle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hollow</w:t>
      </w:r>
      <w:proofErr w:type="spellEnd"/>
      <w:r>
        <w:t xml:space="preserve"> </w:t>
      </w:r>
      <w:proofErr w:type="spellStart"/>
      <w:r>
        <w:t>ball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immature </w:t>
      </w:r>
      <w:proofErr w:type="spellStart"/>
      <w:r>
        <w:t>egg</w:t>
      </w:r>
      <w:proofErr w:type="spellEnd"/>
      <w:r>
        <w:t xml:space="preserve"> in the center.</w:t>
      </w:r>
    </w:p>
    <w:p w14:paraId="264974EA" w14:textId="36A06154" w:rsidR="007824F8" w:rsidRDefault="007824F8" w:rsidP="007824F8">
      <w:r>
        <w:t xml:space="preserve">The </w:t>
      </w:r>
      <w:proofErr w:type="spellStart"/>
      <w:r>
        <w:t>typical</w:t>
      </w:r>
      <w:proofErr w:type="spellEnd"/>
      <w:r>
        <w:t xml:space="preserve"> 28-day </w:t>
      </w:r>
      <w:proofErr w:type="spellStart"/>
      <w:r>
        <w:t>menstrual</w:t>
      </w:r>
      <w:proofErr w:type="spellEnd"/>
      <w:r>
        <w:t xml:space="preserve"> cycle</w:t>
      </w:r>
      <w:r>
        <w:t xml:space="preserve"> </w:t>
      </w:r>
      <w:proofErr w:type="spellStart"/>
      <w:r>
        <w:t>begins</w:t>
      </w:r>
      <w:proofErr w:type="spellEnd"/>
      <w:r>
        <w:t xml:space="preserve"> on the first </w:t>
      </w:r>
      <w:proofErr w:type="spellStart"/>
      <w:r>
        <w:t>day</w:t>
      </w:r>
      <w:proofErr w:type="spellEnd"/>
      <w:r>
        <w:t xml:space="preserve"> of </w:t>
      </w:r>
      <w:proofErr w:type="spellStart"/>
      <w:r>
        <w:t>menstrual</w:t>
      </w:r>
      <w:proofErr w:type="spellEnd"/>
      <w:r>
        <w:t xml:space="preserve"> </w:t>
      </w:r>
      <w:proofErr w:type="spellStart"/>
      <w:r>
        <w:t>bleeding</w:t>
      </w:r>
      <w:proofErr w:type="spellEnd"/>
      <w:r>
        <w:t>.</w:t>
      </w:r>
    </w:p>
    <w:p w14:paraId="683FD7C1" w14:textId="6070BC8B" w:rsidR="007824F8" w:rsidRDefault="007824F8" w:rsidP="007824F8">
      <w:proofErr w:type="spellStart"/>
      <w:r>
        <w:t>During</w:t>
      </w:r>
      <w:proofErr w:type="spellEnd"/>
      <w:r>
        <w:t xml:space="preserve"> the first 7 </w:t>
      </w:r>
      <w:proofErr w:type="spellStart"/>
      <w:r>
        <w:t>days</w:t>
      </w:r>
      <w:proofErr w:type="spellEnd"/>
      <w:r>
        <w:t xml:space="preserve"> of the cycle,</w:t>
      </w:r>
      <w:r>
        <w:t xml:space="preserve"> </w:t>
      </w:r>
      <w:r>
        <w:t xml:space="preserve">a few </w:t>
      </w:r>
      <w:proofErr w:type="spellStart"/>
      <w:r>
        <w:t>follicles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to </w:t>
      </w:r>
      <w:proofErr w:type="spellStart"/>
      <w:r>
        <w:t>grow</w:t>
      </w:r>
      <w:proofErr w:type="spellEnd"/>
      <w:r>
        <w:t xml:space="preserve"> at the </w:t>
      </w:r>
      <w:proofErr w:type="spellStart"/>
      <w:r>
        <w:t>same</w:t>
      </w:r>
      <w:proofErr w:type="spellEnd"/>
      <w:r>
        <w:t xml:space="preserve"> time.</w:t>
      </w:r>
    </w:p>
    <w:p w14:paraId="0E355463" w14:textId="32814CFA" w:rsidR="007824F8" w:rsidRDefault="007824F8" w:rsidP="007824F8">
      <w:proofErr w:type="spellStart"/>
      <w:r>
        <w:t>These</w:t>
      </w:r>
      <w:proofErr w:type="spellEnd"/>
      <w:r>
        <w:t xml:space="preserve"> </w:t>
      </w:r>
      <w:proofErr w:type="spellStart"/>
      <w:r>
        <w:t>maturing</w:t>
      </w:r>
      <w:proofErr w:type="spellEnd"/>
      <w:r>
        <w:t xml:space="preserve"> </w:t>
      </w:r>
      <w:proofErr w:type="spellStart"/>
      <w:r>
        <w:t>follicles</w:t>
      </w:r>
      <w:proofErr w:type="spellEnd"/>
      <w:r>
        <w:t xml:space="preserve"> </w:t>
      </w:r>
      <w:proofErr w:type="spellStart"/>
      <w:r>
        <w:t>secrete</w:t>
      </w:r>
      <w:proofErr w:type="spellEnd"/>
      <w:r>
        <w:t xml:space="preserve"> </w:t>
      </w:r>
      <w:proofErr w:type="spellStart"/>
      <w:r>
        <w:t>estrogen</w:t>
      </w:r>
      <w:proofErr w:type="spellEnd"/>
      <w:r>
        <w:t xml:space="preserve"> hormone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r>
        <w:t xml:space="preserve">to </w:t>
      </w:r>
      <w:proofErr w:type="spellStart"/>
      <w:r>
        <w:t>prepare</w:t>
      </w:r>
      <w:proofErr w:type="spellEnd"/>
      <w:r>
        <w:t xml:space="preserve"> the </w:t>
      </w:r>
      <w:proofErr w:type="spellStart"/>
      <w:r>
        <w:t>lining</w:t>
      </w:r>
      <w:proofErr w:type="spellEnd"/>
      <w:r>
        <w:t xml:space="preserve"> of the </w:t>
      </w:r>
      <w:proofErr w:type="spellStart"/>
      <w:r>
        <w:t>uterus</w:t>
      </w:r>
      <w:proofErr w:type="spellEnd"/>
      <w:r>
        <w:t xml:space="preserve"> for </w:t>
      </w:r>
      <w:proofErr w:type="spellStart"/>
      <w:r>
        <w:t>pregnancy</w:t>
      </w:r>
      <w:proofErr w:type="spellEnd"/>
      <w:r>
        <w:t>.</w:t>
      </w:r>
    </w:p>
    <w:p w14:paraId="15EDFF8C" w14:textId="4424AA1F" w:rsidR="007824F8" w:rsidRDefault="007824F8" w:rsidP="007824F8">
      <w:proofErr w:type="spellStart"/>
      <w:r>
        <w:t>Around</w:t>
      </w:r>
      <w:proofErr w:type="spellEnd"/>
      <w:r>
        <w:t xml:space="preserve"> Day 7, all of the </w:t>
      </w:r>
      <w:proofErr w:type="spellStart"/>
      <w:r>
        <w:t>follicles</w:t>
      </w:r>
      <w:proofErr w:type="spellEnd"/>
      <w:r>
        <w:t xml:space="preserve"> stop </w:t>
      </w:r>
      <w:proofErr w:type="spellStart"/>
      <w:r>
        <w:t>growing</w:t>
      </w:r>
      <w:proofErr w:type="spellEnd"/>
      <w:r>
        <w:t>,</w:t>
      </w:r>
      <w:r>
        <w:t xml:space="preserve"> </w:t>
      </w:r>
      <w:r>
        <w:t xml:space="preserve">and </w:t>
      </w:r>
      <w:proofErr w:type="spellStart"/>
      <w:r>
        <w:t>begin</w:t>
      </w:r>
      <w:proofErr w:type="spellEnd"/>
      <w:r>
        <w:t xml:space="preserve"> to </w:t>
      </w:r>
      <w:proofErr w:type="spellStart"/>
      <w:r>
        <w:t>degenerate</w:t>
      </w:r>
      <w:proofErr w:type="spellEnd"/>
      <w:r>
        <w:t xml:space="preserve">, </w:t>
      </w:r>
      <w:proofErr w:type="spellStart"/>
      <w:r>
        <w:t>except</w:t>
      </w:r>
      <w:proofErr w:type="spellEnd"/>
      <w:r>
        <w:t xml:space="preserve"> for one.</w:t>
      </w:r>
    </w:p>
    <w:p w14:paraId="52972FB3" w14:textId="6EBCF4B4" w:rsidR="007824F8" w:rsidRDefault="007824F8" w:rsidP="007824F8">
      <w:r>
        <w:t xml:space="preserve">This dominant </w:t>
      </w:r>
      <w:proofErr w:type="spellStart"/>
      <w:r>
        <w:t>follicle</w:t>
      </w:r>
      <w:proofErr w:type="spellEnd"/>
      <w:r>
        <w:t xml:space="preserve"> continues to </w:t>
      </w:r>
      <w:proofErr w:type="spellStart"/>
      <w:r>
        <w:t>grow</w:t>
      </w:r>
      <w:proofErr w:type="spellEnd"/>
      <w:r>
        <w:t xml:space="preserve"> </w:t>
      </w:r>
      <w:r>
        <w:t xml:space="preserve">and </w:t>
      </w:r>
      <w:proofErr w:type="spellStart"/>
      <w:r>
        <w:t>nourishes</w:t>
      </w:r>
      <w:proofErr w:type="spellEnd"/>
      <w:r>
        <w:t xml:space="preserve"> the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egg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3EDF4AA" w14:textId="77777777" w:rsidR="007824F8" w:rsidRDefault="007824F8" w:rsidP="007824F8">
      <w:proofErr w:type="spellStart"/>
      <w:r>
        <w:t>Around</w:t>
      </w:r>
      <w:proofErr w:type="spellEnd"/>
      <w:r>
        <w:t xml:space="preserve"> Day 12, the </w:t>
      </w:r>
      <w:proofErr w:type="spellStart"/>
      <w:r>
        <w:t>follicle</w:t>
      </w:r>
      <w:proofErr w:type="spellEnd"/>
      <w:r>
        <w:t xml:space="preserve"> </w:t>
      </w:r>
      <w:proofErr w:type="spellStart"/>
      <w:r>
        <w:t>secretes</w:t>
      </w:r>
      <w:proofErr w:type="spellEnd"/>
      <w:r>
        <w:t xml:space="preserve"> a large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estrogen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stream</w:t>
      </w:r>
      <w:proofErr w:type="spellEnd"/>
      <w:r>
        <w:t>.</w:t>
      </w:r>
    </w:p>
    <w:p w14:paraId="5E055AC7" w14:textId="374A2949" w:rsidR="007824F8" w:rsidRDefault="007824F8" w:rsidP="007824F8">
      <w:proofErr w:type="spellStart"/>
      <w:r>
        <w:t>When</w:t>
      </w:r>
      <w:proofErr w:type="spellEnd"/>
      <w:r>
        <w:t xml:space="preserve"> the </w:t>
      </w:r>
      <w:proofErr w:type="spellStart"/>
      <w:r>
        <w:t>estrogen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the hypothalamus and the </w:t>
      </w:r>
      <w:proofErr w:type="spellStart"/>
      <w:r>
        <w:t>pituitary</w:t>
      </w:r>
      <w:proofErr w:type="spellEnd"/>
      <w:r>
        <w:t xml:space="preserve"> gland in the </w:t>
      </w:r>
      <w:proofErr w:type="spellStart"/>
      <w:r>
        <w:t>brain</w:t>
      </w:r>
      <w:proofErr w:type="spellEnd"/>
      <w:r>
        <w:t>,</w:t>
      </w:r>
      <w:r>
        <w:t xml:space="preserve"> </w:t>
      </w:r>
      <w:r>
        <w:t xml:space="preserve">the </w:t>
      </w:r>
      <w:proofErr w:type="spellStart"/>
      <w:r>
        <w:t>anterior</w:t>
      </w:r>
      <w:proofErr w:type="spellEnd"/>
      <w:r>
        <w:t xml:space="preserve">, or front part, of the </w:t>
      </w:r>
      <w:proofErr w:type="spellStart"/>
      <w:r>
        <w:t>pituitary</w:t>
      </w:r>
      <w:proofErr w:type="spellEnd"/>
      <w:r>
        <w:t xml:space="preserve"> gland</w:t>
      </w:r>
      <w:r>
        <w:t xml:space="preserve"> </w:t>
      </w:r>
      <w:r>
        <w:t xml:space="preserve">releases a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surge</w:t>
      </w:r>
      <w:proofErr w:type="spellEnd"/>
      <w:r>
        <w:t xml:space="preserve"> of </w:t>
      </w:r>
      <w:proofErr w:type="spellStart"/>
      <w:r>
        <w:t>luteinizing</w:t>
      </w:r>
      <w:proofErr w:type="spellEnd"/>
      <w:r>
        <w:t xml:space="preserve"> hormone</w:t>
      </w:r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stream</w:t>
      </w:r>
      <w:proofErr w:type="spellEnd"/>
      <w:r>
        <w:t>.</w:t>
      </w:r>
    </w:p>
    <w:p w14:paraId="1B5A3686" w14:textId="3BDE06B9" w:rsidR="007824F8" w:rsidRDefault="007824F8" w:rsidP="007824F8">
      <w:proofErr w:type="spellStart"/>
      <w:r>
        <w:t>Around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14, </w:t>
      </w:r>
      <w:proofErr w:type="spellStart"/>
      <w:r>
        <w:t>luteinizing</w:t>
      </w:r>
      <w:proofErr w:type="spellEnd"/>
      <w:r>
        <w:t xml:space="preserve"> hormone</w:t>
      </w:r>
      <w:r>
        <w:t xml:space="preserve"> </w:t>
      </w:r>
      <w:r>
        <w:t xml:space="preserve">causes the </w:t>
      </w:r>
      <w:proofErr w:type="spellStart"/>
      <w:r>
        <w:t>follicle</w:t>
      </w:r>
      <w:proofErr w:type="spellEnd"/>
      <w:r>
        <w:t xml:space="preserve"> to </w:t>
      </w:r>
      <w:proofErr w:type="spellStart"/>
      <w:r>
        <w:t>undergo</w:t>
      </w:r>
      <w:proofErr w:type="spellEnd"/>
      <w:r>
        <w:t xml:space="preserve"> a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spurt</w:t>
      </w:r>
      <w:proofErr w:type="spellEnd"/>
      <w:r>
        <w:t>.</w:t>
      </w:r>
    </w:p>
    <w:p w14:paraId="7962619A" w14:textId="639863F4" w:rsidR="007824F8" w:rsidRDefault="007824F8" w:rsidP="007824F8">
      <w:r>
        <w:t xml:space="preserve">Right </w:t>
      </w:r>
      <w:proofErr w:type="spellStart"/>
      <w:r>
        <w:t>before</w:t>
      </w:r>
      <w:proofErr w:type="spellEnd"/>
      <w:r>
        <w:t xml:space="preserve"> ovulation,</w:t>
      </w:r>
      <w:r>
        <w:t xml:space="preserve"> </w:t>
      </w:r>
      <w:r>
        <w:t xml:space="preserve">the </w:t>
      </w:r>
      <w:proofErr w:type="spellStart"/>
      <w:r>
        <w:t>egg</w:t>
      </w:r>
      <w:proofErr w:type="spellEnd"/>
      <w:r>
        <w:t xml:space="preserve"> </w:t>
      </w:r>
      <w:proofErr w:type="spellStart"/>
      <w:r>
        <w:t>detaches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 of the </w:t>
      </w:r>
      <w:proofErr w:type="spellStart"/>
      <w:r>
        <w:t>follicle</w:t>
      </w:r>
      <w:proofErr w:type="spellEnd"/>
      <w:r>
        <w:t>.</w:t>
      </w:r>
    </w:p>
    <w:p w14:paraId="619DF85D" w14:textId="240F7492" w:rsidR="007824F8" w:rsidRDefault="007824F8" w:rsidP="007824F8">
      <w:r>
        <w:t xml:space="preserve">The </w:t>
      </w:r>
      <w:proofErr w:type="spellStart"/>
      <w:r>
        <w:t>bulging</w:t>
      </w:r>
      <w:proofErr w:type="spellEnd"/>
      <w:r>
        <w:t xml:space="preserve"> </w:t>
      </w:r>
      <w:proofErr w:type="spellStart"/>
      <w:r>
        <w:t>follicle</w:t>
      </w:r>
      <w:proofErr w:type="spellEnd"/>
      <w:r>
        <w:t xml:space="preserve"> releases </w:t>
      </w:r>
      <w:proofErr w:type="spellStart"/>
      <w:r>
        <w:t>chemicals</w:t>
      </w:r>
      <w:proofErr w:type="spellEnd"/>
      <w:r>
        <w:t>,</w:t>
      </w:r>
      <w:r>
        <w:t xml:space="preserve"> </w:t>
      </w:r>
      <w:proofErr w:type="spellStart"/>
      <w:r>
        <w:t>causing</w:t>
      </w:r>
      <w:proofErr w:type="spellEnd"/>
      <w:r>
        <w:t xml:space="preserve"> one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fallopian</w:t>
      </w:r>
      <w:proofErr w:type="spellEnd"/>
      <w:r>
        <w:t xml:space="preserve"> tubes</w:t>
      </w:r>
      <w:r>
        <w:t xml:space="preserve"> </w:t>
      </w:r>
      <w:r>
        <w:t xml:space="preserve">to move in </w:t>
      </w:r>
      <w:proofErr w:type="spellStart"/>
      <w:r>
        <w:t>closer</w:t>
      </w:r>
      <w:proofErr w:type="spellEnd"/>
      <w:r>
        <w:t xml:space="preserve"> and </w:t>
      </w:r>
      <w:proofErr w:type="spellStart"/>
      <w:r>
        <w:t>surround</w:t>
      </w:r>
      <w:proofErr w:type="spellEnd"/>
      <w:r>
        <w:t xml:space="preserve"> the </w:t>
      </w:r>
      <w:proofErr w:type="spellStart"/>
      <w:r>
        <w:t>follicle</w:t>
      </w:r>
      <w:proofErr w:type="spellEnd"/>
      <w:r>
        <w:t>.</w:t>
      </w:r>
    </w:p>
    <w:p w14:paraId="5E16318D" w14:textId="1CE9C604" w:rsidR="007824F8" w:rsidRDefault="007824F8" w:rsidP="007824F8">
      <w:r>
        <w:t xml:space="preserve">The </w:t>
      </w:r>
      <w:proofErr w:type="spellStart"/>
      <w:r>
        <w:t>follicle</w:t>
      </w:r>
      <w:proofErr w:type="spellEnd"/>
      <w:r>
        <w:t xml:space="preserve"> </w:t>
      </w:r>
      <w:proofErr w:type="spellStart"/>
      <w:r>
        <w:t>swells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 open,</w:t>
      </w:r>
      <w:r>
        <w:t xml:space="preserve"> </w:t>
      </w:r>
      <w:proofErr w:type="spellStart"/>
      <w:r>
        <w:t>ejecting</w:t>
      </w:r>
      <w:proofErr w:type="spellEnd"/>
      <w:r>
        <w:t xml:space="preserve"> the </w:t>
      </w:r>
      <w:proofErr w:type="spellStart"/>
      <w:r>
        <w:t>egg</w:t>
      </w:r>
      <w:proofErr w:type="spellEnd"/>
      <w:r>
        <w:t xml:space="preserve"> and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follicle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abdominal </w:t>
      </w:r>
      <w:proofErr w:type="spellStart"/>
      <w:r>
        <w:t>cavity</w:t>
      </w:r>
      <w:proofErr w:type="spellEnd"/>
      <w:r>
        <w:t>.</w:t>
      </w:r>
      <w:r>
        <w:t xml:space="preserve"> </w:t>
      </w:r>
      <w:r>
        <w:t xml:space="preserve">In </w:t>
      </w:r>
      <w:proofErr w:type="spellStart"/>
      <w:r>
        <w:t>response</w:t>
      </w:r>
      <w:proofErr w:type="spellEnd"/>
      <w:r>
        <w:t xml:space="preserve">, the fimbriae, </w:t>
      </w:r>
      <w:proofErr w:type="spellStart"/>
      <w:r>
        <w:t>tiny</w:t>
      </w:r>
      <w:proofErr w:type="spellEnd"/>
      <w:r>
        <w:t xml:space="preserve"> projections</w:t>
      </w:r>
      <w:r>
        <w:t xml:space="preserve"> </w:t>
      </w:r>
      <w:r>
        <w:t xml:space="preserve">at the end of the </w:t>
      </w:r>
      <w:proofErr w:type="spellStart"/>
      <w:r>
        <w:t>fallopian</w:t>
      </w:r>
      <w:proofErr w:type="spellEnd"/>
      <w:r>
        <w:t xml:space="preserve"> tube,</w:t>
      </w:r>
      <w:r>
        <w:t xml:space="preserve"> </w:t>
      </w:r>
      <w:proofErr w:type="spellStart"/>
      <w:r>
        <w:t>sweep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ovulation site and </w:t>
      </w:r>
      <w:proofErr w:type="spellStart"/>
      <w:r>
        <w:t>pick</w:t>
      </w:r>
      <w:proofErr w:type="spellEnd"/>
      <w:r>
        <w:t xml:space="preserve"> up the </w:t>
      </w:r>
      <w:proofErr w:type="spellStart"/>
      <w:r>
        <w:t>egg</w:t>
      </w:r>
      <w:proofErr w:type="spellEnd"/>
      <w:r>
        <w:t>.</w:t>
      </w:r>
    </w:p>
    <w:p w14:paraId="10C01D81" w14:textId="09BA63DB" w:rsidR="007824F8" w:rsidRDefault="007824F8" w:rsidP="007824F8">
      <w:proofErr w:type="spellStart"/>
      <w:r>
        <w:t>Microscopic</w:t>
      </w:r>
      <w:proofErr w:type="spellEnd"/>
      <w:r>
        <w:t xml:space="preserve"> </w:t>
      </w:r>
      <w:proofErr w:type="spellStart"/>
      <w:r>
        <w:t>cilia</w:t>
      </w:r>
      <w:proofErr w:type="spellEnd"/>
      <w:r>
        <w:t xml:space="preserve"> on the </w:t>
      </w:r>
      <w:proofErr w:type="spellStart"/>
      <w:r>
        <w:t>fimbriae's</w:t>
      </w:r>
      <w:proofErr w:type="spellEnd"/>
      <w:r>
        <w:t xml:space="preserve"> surface</w:t>
      </w:r>
      <w:r>
        <w:t xml:space="preserve"> </w:t>
      </w:r>
      <w:r>
        <w:t xml:space="preserve">transport the </w:t>
      </w:r>
      <w:proofErr w:type="spellStart"/>
      <w:r>
        <w:t>egg</w:t>
      </w:r>
      <w:proofErr w:type="spellEnd"/>
      <w:r>
        <w:t xml:space="preserve"> to the entrance of the </w:t>
      </w:r>
      <w:proofErr w:type="spellStart"/>
      <w:r>
        <w:t>fallopian</w:t>
      </w:r>
      <w:proofErr w:type="spellEnd"/>
      <w:r>
        <w:t xml:space="preserve"> tube.</w:t>
      </w:r>
      <w:r>
        <w:t xml:space="preserve"> </w:t>
      </w:r>
      <w:r>
        <w:t xml:space="preserve">Inside the </w:t>
      </w:r>
      <w:proofErr w:type="spellStart"/>
      <w:r>
        <w:t>walls</w:t>
      </w:r>
      <w:proofErr w:type="spellEnd"/>
      <w:r>
        <w:t xml:space="preserve"> of the </w:t>
      </w:r>
      <w:proofErr w:type="spellStart"/>
      <w:r>
        <w:t>fallopian</w:t>
      </w:r>
      <w:proofErr w:type="spellEnd"/>
      <w:r>
        <w:t xml:space="preserve"> tube,</w:t>
      </w:r>
      <w:r>
        <w:t xml:space="preserve"> </w:t>
      </w:r>
      <w:proofErr w:type="spellStart"/>
      <w:r>
        <w:t>muscular</w:t>
      </w:r>
      <w:proofErr w:type="spellEnd"/>
      <w:r>
        <w:t xml:space="preserve"> contractions </w:t>
      </w:r>
      <w:proofErr w:type="spellStart"/>
      <w:r>
        <w:t>gently</w:t>
      </w:r>
      <w:proofErr w:type="spellEnd"/>
      <w:r>
        <w:t xml:space="preserve"> push the </w:t>
      </w:r>
      <w:proofErr w:type="spellStart"/>
      <w:r>
        <w:t>egg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uterus</w:t>
      </w:r>
      <w:proofErr w:type="spellEnd"/>
      <w:r>
        <w:t>.</w:t>
      </w:r>
    </w:p>
    <w:p w14:paraId="513E9E10" w14:textId="29E2CDBB" w:rsidR="007824F8" w:rsidRDefault="007824F8" w:rsidP="007824F8">
      <w:proofErr w:type="spellStart"/>
      <w:r>
        <w:t>After</w:t>
      </w:r>
      <w:proofErr w:type="spellEnd"/>
      <w:r>
        <w:t xml:space="preserve"> ovulation, the </w:t>
      </w:r>
      <w:proofErr w:type="spellStart"/>
      <w:r>
        <w:t>egg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for 12-24 </w:t>
      </w:r>
      <w:proofErr w:type="spellStart"/>
      <w:r>
        <w:t>hours</w:t>
      </w:r>
      <w:proofErr w:type="spellEnd"/>
      <w:r>
        <w:t>,</w:t>
      </w:r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must be </w:t>
      </w:r>
      <w:proofErr w:type="spellStart"/>
      <w:r>
        <w:t>fertilized</w:t>
      </w:r>
      <w:proofErr w:type="spellEnd"/>
      <w:r>
        <w:t xml:space="preserve"> by a </w:t>
      </w:r>
      <w:proofErr w:type="spellStart"/>
      <w:r>
        <w:t>sperm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male</w:t>
      </w:r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time for a </w:t>
      </w:r>
      <w:proofErr w:type="spellStart"/>
      <w:r>
        <w:t>woman</w:t>
      </w:r>
      <w:proofErr w:type="spellEnd"/>
      <w:r>
        <w:t xml:space="preserve"> 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pregnant</w:t>
      </w:r>
      <w:proofErr w:type="spellEnd"/>
      <w:r>
        <w:t>.</w:t>
      </w:r>
    </w:p>
    <w:p w14:paraId="6A12AF36" w14:textId="506722AA" w:rsidR="000872C9" w:rsidRDefault="007824F8" w:rsidP="007824F8">
      <w:r>
        <w:t xml:space="preserve">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fertilized</w:t>
      </w:r>
      <w:proofErr w:type="spellEnd"/>
      <w:r>
        <w:t xml:space="preserve">, the </w:t>
      </w:r>
      <w:proofErr w:type="spellStart"/>
      <w:r>
        <w:t>egg</w:t>
      </w:r>
      <w:proofErr w:type="spellEnd"/>
      <w:r>
        <w:t xml:space="preserve"> dissolves </w:t>
      </w:r>
      <w:proofErr w:type="spellStart"/>
      <w:r>
        <w:t>away</w:t>
      </w:r>
      <w:proofErr w:type="spellEnd"/>
      <w:r>
        <w:t xml:space="preserve"> </w:t>
      </w:r>
      <w:r>
        <w:t xml:space="preserve">and </w:t>
      </w:r>
      <w:proofErr w:type="spellStart"/>
      <w:r>
        <w:t>is</w:t>
      </w:r>
      <w:proofErr w:type="spellEnd"/>
      <w:r>
        <w:t xml:space="preserve"> shed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uterine</w:t>
      </w:r>
      <w:proofErr w:type="spellEnd"/>
      <w:r>
        <w:t xml:space="preserve"> </w:t>
      </w:r>
      <w:proofErr w:type="spellStart"/>
      <w:r>
        <w:t>lining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menstruation.</w:t>
      </w:r>
    </w:p>
    <w:sectPr w:rsidR="000872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FC4A4" w14:textId="77777777" w:rsidR="000C415B" w:rsidRDefault="000C415B" w:rsidP="007824F8">
      <w:pPr>
        <w:spacing w:after="0" w:line="240" w:lineRule="auto"/>
      </w:pPr>
      <w:r>
        <w:separator/>
      </w:r>
    </w:p>
  </w:endnote>
  <w:endnote w:type="continuationSeparator" w:id="0">
    <w:p w14:paraId="618FA760" w14:textId="77777777" w:rsidR="000C415B" w:rsidRDefault="000C415B" w:rsidP="00782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D0AE4" w14:textId="77777777" w:rsidR="007824F8" w:rsidRDefault="007824F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91291" w14:textId="12FF1635" w:rsidR="007824F8" w:rsidRDefault="007824F8" w:rsidP="007824F8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8A14D9" wp14:editId="074EB05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65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EC9BB" w14:textId="77777777" w:rsidR="007824F8" w:rsidRDefault="007824F8" w:rsidP="007824F8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8A14D9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" filled="f" stroked="f">
              <v:textbox>
                <w:txbxContent>
                  <w:p w14:paraId="79AEC9BB" w14:textId="77777777" w:rsidR="007824F8" w:rsidRDefault="007824F8" w:rsidP="007824F8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Antra </w:t>
    </w:r>
    <w:r>
      <w:rPr>
        <w:i/>
        <w:iCs/>
      </w:rPr>
      <w:t>RAZAFIMANANTSOA</w:t>
    </w:r>
  </w:p>
  <w:p w14:paraId="4CF19A6F" w14:textId="77777777" w:rsidR="007824F8" w:rsidRDefault="007824F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CBE54" w14:textId="77777777" w:rsidR="007824F8" w:rsidRDefault="007824F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EF46B" w14:textId="77777777" w:rsidR="000C415B" w:rsidRDefault="000C415B" w:rsidP="007824F8">
      <w:pPr>
        <w:spacing w:after="0" w:line="240" w:lineRule="auto"/>
      </w:pPr>
      <w:r>
        <w:separator/>
      </w:r>
    </w:p>
  </w:footnote>
  <w:footnote w:type="continuationSeparator" w:id="0">
    <w:p w14:paraId="0760C4F7" w14:textId="77777777" w:rsidR="000C415B" w:rsidRDefault="000C415B" w:rsidP="00782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5617" w14:textId="77777777" w:rsidR="007824F8" w:rsidRDefault="007824F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21156" w14:textId="77777777" w:rsidR="007824F8" w:rsidRDefault="007824F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18B2D" w14:textId="77777777" w:rsidR="007824F8" w:rsidRDefault="007824F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3685"/>
    <w:multiLevelType w:val="multilevel"/>
    <w:tmpl w:val="A494367E"/>
    <w:numStyleLink w:val="ListeNyA"/>
  </w:abstractNum>
  <w:abstractNum w:abstractNumId="1" w15:restartNumberingAfterBreak="0">
    <w:nsid w:val="20A2263A"/>
    <w:multiLevelType w:val="multilevel"/>
    <w:tmpl w:val="A494367E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A263CD8"/>
    <w:multiLevelType w:val="hybridMultilevel"/>
    <w:tmpl w:val="C358B626"/>
    <w:lvl w:ilvl="0" w:tplc="BBA42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7226B"/>
    <w:multiLevelType w:val="hybridMultilevel"/>
    <w:tmpl w:val="8A3EFE78"/>
    <w:lvl w:ilvl="0" w:tplc="6E88C86C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150209">
    <w:abstractNumId w:val="2"/>
  </w:num>
  <w:num w:numId="2" w16cid:durableId="1460758097">
    <w:abstractNumId w:val="2"/>
  </w:num>
  <w:num w:numId="3" w16cid:durableId="1259411081">
    <w:abstractNumId w:val="2"/>
  </w:num>
  <w:num w:numId="4" w16cid:durableId="609973872">
    <w:abstractNumId w:val="2"/>
  </w:num>
  <w:num w:numId="5" w16cid:durableId="1257715388">
    <w:abstractNumId w:val="0"/>
  </w:num>
  <w:num w:numId="6" w16cid:durableId="119997380">
    <w:abstractNumId w:val="1"/>
  </w:num>
  <w:num w:numId="7" w16cid:durableId="1267690261">
    <w:abstractNumId w:val="0"/>
  </w:num>
  <w:num w:numId="8" w16cid:durableId="1278370583">
    <w:abstractNumId w:val="0"/>
  </w:num>
  <w:num w:numId="9" w16cid:durableId="1027104945">
    <w:abstractNumId w:val="0"/>
  </w:num>
  <w:num w:numId="10" w16cid:durableId="878006285">
    <w:abstractNumId w:val="0"/>
  </w:num>
  <w:num w:numId="11" w16cid:durableId="1540509980">
    <w:abstractNumId w:val="0"/>
  </w:num>
  <w:num w:numId="12" w16cid:durableId="1893154593">
    <w:abstractNumId w:val="0"/>
  </w:num>
  <w:num w:numId="13" w16cid:durableId="648049786">
    <w:abstractNumId w:val="0"/>
  </w:num>
  <w:num w:numId="14" w16cid:durableId="1266495959">
    <w:abstractNumId w:val="0"/>
  </w:num>
  <w:num w:numId="15" w16cid:durableId="1298804472">
    <w:abstractNumId w:val="0"/>
  </w:num>
  <w:num w:numId="16" w16cid:durableId="284194488">
    <w:abstractNumId w:val="0"/>
  </w:num>
  <w:num w:numId="17" w16cid:durableId="835657144">
    <w:abstractNumId w:val="0"/>
  </w:num>
  <w:num w:numId="18" w16cid:durableId="1111827399">
    <w:abstractNumId w:val="0"/>
  </w:num>
  <w:num w:numId="19" w16cid:durableId="1340276841">
    <w:abstractNumId w:val="0"/>
  </w:num>
  <w:num w:numId="20" w16cid:durableId="1947541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F8"/>
    <w:rsid w:val="000872C9"/>
    <w:rsid w:val="000C415B"/>
    <w:rsid w:val="00212357"/>
    <w:rsid w:val="007824F8"/>
    <w:rsid w:val="008C5D3F"/>
    <w:rsid w:val="009C62F0"/>
    <w:rsid w:val="00B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8376A"/>
  <w15:chartTrackingRefBased/>
  <w15:docId w15:val="{5357F6B1-1ACB-4062-B166-1E7F4841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2F0"/>
    <w:pPr>
      <w:spacing w:line="276" w:lineRule="auto"/>
    </w:pPr>
    <w:rPr>
      <w:rFonts w:ascii="Arial" w:hAnsi="Arial"/>
      <w:color w:val="000000" w:themeColor="text1"/>
      <w:kern w:val="0"/>
      <w:sz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C62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rsid w:val="009C62F0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rsid w:val="009C62F0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rsid w:val="009C62F0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rsid w:val="009C62F0"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rsid w:val="009C62F0"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rsid w:val="009C62F0"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62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62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62F0"/>
  </w:style>
  <w:style w:type="character" w:customStyle="1" w:styleId="Titre1Car">
    <w:name w:val="Titre 1 Car"/>
    <w:basedOn w:val="Policepardfaut"/>
    <w:link w:val="Titre1"/>
    <w:uiPriority w:val="9"/>
    <w:rsid w:val="009C62F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9C62F0"/>
    <w:rPr>
      <w:rFonts w:ascii="Calibri Light" w:eastAsiaTheme="majorEastAsia" w:hAnsi="Calibri Light" w:cstheme="majorBidi"/>
      <w:b/>
      <w:color w:val="4472C4" w:themeColor="accent1"/>
      <w:kern w:val="0"/>
      <w:sz w:val="32"/>
      <w:szCs w:val="26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9C62F0"/>
    <w:rPr>
      <w:rFonts w:ascii="Calibri Light" w:eastAsiaTheme="majorEastAsia" w:hAnsi="Calibri Light" w:cstheme="majorBidi"/>
      <w:b/>
      <w:color w:val="1F3864" w:themeColor="accent1" w:themeShade="80"/>
      <w:kern w:val="0"/>
      <w:sz w:val="28"/>
      <w:szCs w:val="24"/>
      <w:u w:val="single"/>
      <w14:ligatures w14:val="non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sid w:val="009C62F0"/>
    <w:rPr>
      <w:rFonts w:ascii="Calibri Light" w:eastAsiaTheme="majorEastAsia" w:hAnsi="Calibri Light" w:cstheme="majorBidi"/>
      <w:b/>
      <w:iCs/>
      <w:color w:val="2F5496" w:themeColor="accent1" w:themeShade="BF"/>
      <w:kern w:val="0"/>
      <w:sz w:val="26"/>
      <w:u w:val="single"/>
      <w14:ligatures w14:val="non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sid w:val="009C62F0"/>
    <w:rPr>
      <w:rFonts w:ascii="Calibri Light" w:eastAsiaTheme="majorEastAsia" w:hAnsi="Calibri Light" w:cstheme="majorBidi"/>
      <w:b/>
      <w:color w:val="5B9BD5" w:themeColor="accent5"/>
      <w:kern w:val="0"/>
      <w:sz w:val="26"/>
      <w:u w:val="single"/>
      <w14:ligatures w14:val="non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sid w:val="009C62F0"/>
    <w:rPr>
      <w:rFonts w:ascii="Calibri Light" w:eastAsiaTheme="majorEastAsia" w:hAnsi="Calibri Light" w:cstheme="majorBidi"/>
      <w:b/>
      <w:color w:val="1F3763" w:themeColor="accent1" w:themeShade="7F"/>
      <w:kern w:val="0"/>
      <w:sz w:val="26"/>
      <w:u w:val="single"/>
      <w14:ligatures w14:val="non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sid w:val="009C62F0"/>
    <w:rPr>
      <w:rFonts w:ascii="Calibri Light" w:eastAsiaTheme="majorEastAsia" w:hAnsi="Calibri Light" w:cstheme="majorBidi"/>
      <w:b/>
      <w:i/>
      <w:iCs/>
      <w:color w:val="000000" w:themeColor="text1"/>
      <w:kern w:val="0"/>
      <w:sz w:val="26"/>
      <w:u w:val="single"/>
      <w14:ligatures w14:val="none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9C62F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C62F0"/>
    <w:rPr>
      <w:rFonts w:ascii="Calibri Light" w:hAnsi="Calibri Light"/>
      <w:b/>
      <w:caps/>
      <w:color w:val="323E4F" w:themeColor="text2" w:themeShade="BF"/>
      <w:spacing w:val="-10"/>
      <w:kern w:val="0"/>
      <w:sz w:val="56"/>
      <w:szCs w:val="56"/>
      <w14:ligatures w14:val="none"/>
    </w:rPr>
  </w:style>
  <w:style w:type="character" w:styleId="Accentuation">
    <w:name w:val="Emphasis"/>
    <w:uiPriority w:val="20"/>
    <w:qFormat/>
    <w:rsid w:val="009C62F0"/>
    <w:rPr>
      <w:i/>
      <w:iCs/>
    </w:rPr>
  </w:style>
  <w:style w:type="character" w:styleId="Accentuationintense">
    <w:name w:val="Intense Emphasis"/>
    <w:uiPriority w:val="21"/>
    <w:qFormat/>
    <w:rsid w:val="009C62F0"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sid w:val="009C62F0"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sid w:val="009C62F0"/>
    <w:rPr>
      <w:vertAlign w:val="superscript"/>
    </w:rPr>
  </w:style>
  <w:style w:type="character" w:styleId="Appelnotedebasdep">
    <w:name w:val="footnote reference"/>
    <w:uiPriority w:val="99"/>
    <w:semiHidden/>
    <w:unhideWhenUsed/>
    <w:rsid w:val="009C62F0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9C62F0"/>
    <w:rPr>
      <w:i/>
      <w:iCs/>
    </w:rPr>
  </w:style>
  <w:style w:type="character" w:customStyle="1" w:styleId="CitationCar">
    <w:name w:val="Citation Car"/>
    <w:link w:val="Citation"/>
    <w:uiPriority w:val="29"/>
    <w:rsid w:val="009C62F0"/>
    <w:rPr>
      <w:rFonts w:ascii="Arial" w:hAnsi="Arial"/>
      <w:i/>
      <w:iCs/>
      <w:color w:val="000000" w:themeColor="text1"/>
      <w:kern w:val="0"/>
      <w:sz w:val="24"/>
      <w14:ligatures w14:val="non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62F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9C62F0"/>
    <w:rPr>
      <w:rFonts w:ascii="Arial" w:hAnsi="Arial"/>
      <w:b/>
      <w:bCs/>
      <w:i/>
      <w:iCs/>
      <w:color w:val="4472C4" w:themeColor="accent1"/>
      <w:kern w:val="0"/>
      <w:sz w:val="24"/>
      <w14:ligatures w14:val="none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C62F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C62F0"/>
    <w:rPr>
      <w:rFonts w:ascii="Arial" w:hAnsi="Arial"/>
      <w:color w:val="000000" w:themeColor="text1"/>
      <w:kern w:val="0"/>
      <w:sz w:val="20"/>
      <w:szCs w:val="20"/>
      <w14:ligatures w14:val="none"/>
    </w:rPr>
  </w:style>
  <w:style w:type="character" w:styleId="lev">
    <w:name w:val="Strong"/>
    <w:uiPriority w:val="22"/>
    <w:qFormat/>
    <w:rsid w:val="009C62F0"/>
    <w:rPr>
      <w:b/>
      <w:bCs/>
    </w:rPr>
  </w:style>
  <w:style w:type="character" w:customStyle="1" w:styleId="EndnoteTextChar">
    <w:name w:val="Endnote Text Char"/>
    <w:uiPriority w:val="99"/>
    <w:semiHidden/>
    <w:rsid w:val="009C62F0"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C62F0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9C62F0"/>
    <w:rPr>
      <w:rFonts w:ascii="Arial" w:hAnsi="Arial"/>
      <w:color w:val="000000" w:themeColor="text1"/>
      <w:kern w:val="0"/>
      <w:sz w:val="24"/>
      <w14:ligatures w14:val="none"/>
    </w:rPr>
  </w:style>
  <w:style w:type="character" w:customStyle="1" w:styleId="FooterChar">
    <w:name w:val="Footer Char"/>
    <w:uiPriority w:val="99"/>
    <w:rsid w:val="009C62F0"/>
  </w:style>
  <w:style w:type="character" w:customStyle="1" w:styleId="FootnoteTextChar">
    <w:name w:val="Footnote Text Char"/>
    <w:uiPriority w:val="99"/>
    <w:semiHidden/>
    <w:rsid w:val="009C62F0"/>
    <w:rPr>
      <w:sz w:val="20"/>
      <w:szCs w:val="20"/>
    </w:rPr>
  </w:style>
  <w:style w:type="paragraph" w:customStyle="1" w:styleId="GrandtitreTitre">
    <w:name w:val="Grand titre  (Titre)"/>
    <w:basedOn w:val="Normal"/>
    <w:rsid w:val="009C62F0"/>
    <w:pPr>
      <w:numPr>
        <w:numId w:val="19"/>
      </w:numPr>
    </w:pPr>
  </w:style>
  <w:style w:type="table" w:styleId="Grilledutableau">
    <w:name w:val="Table Grid"/>
    <w:basedOn w:val="TableauNormal"/>
    <w:uiPriority w:val="59"/>
    <w:rsid w:val="009C62F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9C62F0"/>
    <w:pPr>
      <w:spacing w:after="0" w:line="240" w:lineRule="auto"/>
    </w:pPr>
    <w:rPr>
      <w:kern w:val="0"/>
      <w:sz w:val="20"/>
      <w:szCs w:val="20"/>
      <w:lang w:eastAsia="fr-FR"/>
      <w14:ligatures w14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illemoyenne3-Accent5">
    <w:name w:val="Medium Grid 3 Accent 5"/>
    <w:uiPriority w:val="69"/>
    <w:rsid w:val="009C62F0"/>
    <w:pPr>
      <w:spacing w:after="0" w:line="240" w:lineRule="auto"/>
    </w:pPr>
    <w:rPr>
      <w:kern w:val="0"/>
      <w:sz w:val="20"/>
      <w:szCs w:val="20"/>
      <w:lang w:eastAsia="fr-FR"/>
      <w14:ligatures w14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character" w:customStyle="1" w:styleId="HeaderChar">
    <w:name w:val="Header Char"/>
    <w:uiPriority w:val="99"/>
    <w:rsid w:val="009C62F0"/>
  </w:style>
  <w:style w:type="character" w:customStyle="1" w:styleId="Heading1Char">
    <w:name w:val="Heading 1 Char"/>
    <w:uiPriority w:val="9"/>
    <w:rsid w:val="009C62F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sid w:val="009C62F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sid w:val="009C62F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sid w:val="009C62F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sid w:val="009C62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sid w:val="009C62F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sid w:val="009C62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sid w:val="009C62F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sid w:val="009C62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IntenseQuoteChar">
    <w:name w:val="Intense Quote Char"/>
    <w:uiPriority w:val="30"/>
    <w:rsid w:val="009C62F0"/>
    <w:rPr>
      <w:b/>
      <w:bCs/>
      <w:i/>
      <w:iCs/>
      <w:color w:val="4472C4" w:themeColor="accent1"/>
    </w:rPr>
  </w:style>
  <w:style w:type="character" w:styleId="Lienhypertexte">
    <w:name w:val="Hyperlink"/>
    <w:uiPriority w:val="99"/>
    <w:unhideWhenUsed/>
    <w:rsid w:val="009C62F0"/>
    <w:rPr>
      <w:color w:val="0563C1" w:themeColor="hyperlink"/>
      <w:u w:val="single"/>
    </w:rPr>
  </w:style>
  <w:style w:type="numbering" w:customStyle="1" w:styleId="ListeNyA">
    <w:name w:val="Liste NyA"/>
    <w:uiPriority w:val="99"/>
    <w:rsid w:val="009C62F0"/>
    <w:pPr>
      <w:numPr>
        <w:numId w:val="6"/>
      </w:numPr>
    </w:pPr>
  </w:style>
  <w:style w:type="character" w:styleId="Marquedecommentaire">
    <w:name w:val="annotation reference"/>
    <w:basedOn w:val="Policepardfaut"/>
    <w:uiPriority w:val="99"/>
    <w:semiHidden/>
    <w:unhideWhenUsed/>
    <w:rsid w:val="009C62F0"/>
    <w:rPr>
      <w:sz w:val="16"/>
      <w:szCs w:val="16"/>
    </w:rPr>
  </w:style>
  <w:style w:type="paragraph" w:customStyle="1" w:styleId="Niveau1Titre2">
    <w:name w:val="Niveau 1  (Titre 2)"/>
    <w:basedOn w:val="Normal"/>
    <w:rsid w:val="009C62F0"/>
    <w:pPr>
      <w:numPr>
        <w:ilvl w:val="1"/>
        <w:numId w:val="19"/>
      </w:numPr>
    </w:pPr>
  </w:style>
  <w:style w:type="paragraph" w:customStyle="1" w:styleId="Niveau2Titre3">
    <w:name w:val="Niveau 2  (Titre 3)"/>
    <w:basedOn w:val="Normal"/>
    <w:rsid w:val="009C62F0"/>
    <w:pPr>
      <w:numPr>
        <w:ilvl w:val="2"/>
        <w:numId w:val="19"/>
      </w:numPr>
    </w:pPr>
  </w:style>
  <w:style w:type="paragraph" w:customStyle="1" w:styleId="Niveau3Titre4">
    <w:name w:val="Niveau 3  (Titre 4)"/>
    <w:basedOn w:val="Normal"/>
    <w:rsid w:val="009C62F0"/>
    <w:pPr>
      <w:numPr>
        <w:ilvl w:val="3"/>
        <w:numId w:val="19"/>
      </w:numPr>
    </w:pPr>
  </w:style>
  <w:style w:type="paragraph" w:customStyle="1" w:styleId="Niveau4Titre5">
    <w:name w:val="Niveau 4  (Titre 5)"/>
    <w:basedOn w:val="Normal"/>
    <w:rsid w:val="009C62F0"/>
    <w:pPr>
      <w:numPr>
        <w:ilvl w:val="4"/>
        <w:numId w:val="19"/>
      </w:numPr>
    </w:pPr>
  </w:style>
  <w:style w:type="paragraph" w:customStyle="1" w:styleId="Niveau5Titre6">
    <w:name w:val="Niveau 5  (Titre 6)"/>
    <w:basedOn w:val="Normal"/>
    <w:rsid w:val="009C62F0"/>
    <w:pPr>
      <w:numPr>
        <w:ilvl w:val="5"/>
        <w:numId w:val="19"/>
      </w:numPr>
    </w:pPr>
  </w:style>
  <w:style w:type="paragraph" w:customStyle="1" w:styleId="Niveau6Titre7">
    <w:name w:val="Niveau 6  (Titre 7)"/>
    <w:basedOn w:val="Normal"/>
    <w:rsid w:val="009C62F0"/>
    <w:pPr>
      <w:numPr>
        <w:ilvl w:val="6"/>
        <w:numId w:val="19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62F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9C62F0"/>
    <w:rPr>
      <w:rFonts w:ascii="Arial" w:hAnsi="Arial"/>
      <w:color w:val="000000" w:themeColor="text1"/>
      <w:kern w:val="0"/>
      <w:sz w:val="20"/>
      <w:szCs w:val="20"/>
      <w14:ligatures w14:val="non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C62F0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9C62F0"/>
    <w:rPr>
      <w:rFonts w:ascii="Arial" w:hAnsi="Arial"/>
      <w:color w:val="000000" w:themeColor="text1"/>
      <w:kern w:val="0"/>
      <w:sz w:val="20"/>
      <w:szCs w:val="2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C62F0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9C62F0"/>
    <w:rPr>
      <w:rFonts w:ascii="Arial" w:hAnsi="Arial"/>
      <w:color w:val="000000" w:themeColor="text1"/>
      <w:kern w:val="0"/>
      <w:sz w:val="24"/>
      <w14:ligatures w14:val="none"/>
    </w:rPr>
  </w:style>
  <w:style w:type="character" w:customStyle="1" w:styleId="PlainTextChar">
    <w:name w:val="Plain Text Char"/>
    <w:uiPriority w:val="99"/>
    <w:rsid w:val="009C62F0"/>
    <w:rPr>
      <w:rFonts w:ascii="Courier New" w:hAnsi="Courier New" w:cs="Courier New"/>
      <w:sz w:val="21"/>
      <w:szCs w:val="21"/>
    </w:rPr>
  </w:style>
  <w:style w:type="character" w:customStyle="1" w:styleId="QuoteChar">
    <w:name w:val="Quote Char"/>
    <w:uiPriority w:val="29"/>
    <w:rsid w:val="009C62F0"/>
    <w:rPr>
      <w:i/>
      <w:iCs/>
      <w:color w:val="000000" w:themeColor="text1"/>
    </w:rPr>
  </w:style>
  <w:style w:type="character" w:styleId="Rfrenceintense">
    <w:name w:val="Intense Reference"/>
    <w:uiPriority w:val="32"/>
    <w:qFormat/>
    <w:rsid w:val="009C62F0"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sid w:val="009C62F0"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rsid w:val="009C62F0"/>
    <w:pPr>
      <w:spacing w:after="0" w:line="240" w:lineRule="auto"/>
    </w:pPr>
    <w:rPr>
      <w:kern w:val="0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62F0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9C62F0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character" w:customStyle="1" w:styleId="SubtitleChar">
    <w:name w:val="Subtitle Char"/>
    <w:uiPriority w:val="11"/>
    <w:rsid w:val="009C62F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extebrut">
    <w:name w:val="Plain Text"/>
    <w:basedOn w:val="Normal"/>
    <w:link w:val="TextebrutCar"/>
    <w:uiPriority w:val="99"/>
    <w:semiHidden/>
    <w:unhideWhenUsed/>
    <w:rsid w:val="009C62F0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9C62F0"/>
    <w:rPr>
      <w:rFonts w:ascii="Courier New" w:hAnsi="Courier New" w:cs="Courier New"/>
      <w:color w:val="000000" w:themeColor="text1"/>
      <w:kern w:val="0"/>
      <w:sz w:val="21"/>
      <w:szCs w:val="21"/>
      <w14:ligatures w14:val="none"/>
    </w:rPr>
  </w:style>
  <w:style w:type="character" w:customStyle="1" w:styleId="TitleChar">
    <w:name w:val="Title Char"/>
    <w:uiPriority w:val="10"/>
    <w:rsid w:val="009C62F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8Car">
    <w:name w:val="Titre 8 Car"/>
    <w:link w:val="Titre8"/>
    <w:uiPriority w:val="9"/>
    <w:semiHidden/>
    <w:rsid w:val="009C62F0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Titre9Car">
    <w:name w:val="Titre 9 Car"/>
    <w:link w:val="Titre9"/>
    <w:uiPriority w:val="9"/>
    <w:semiHidden/>
    <w:rsid w:val="009C62F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Titredulivre">
    <w:name w:val="Book Title"/>
    <w:uiPriority w:val="33"/>
    <w:qFormat/>
    <w:rsid w:val="009C62F0"/>
    <w:rPr>
      <w:b/>
      <w:bCs/>
      <w:smallCaps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9C62F0"/>
    <w:pPr>
      <w:numPr>
        <w:numId w:val="2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9C62F0"/>
    <w:p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9C62F0"/>
    <w:pPr>
      <w:spacing w:after="100"/>
      <w:ind w:left="567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5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52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2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4294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47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51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64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3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10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5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78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917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16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3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5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6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81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33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69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0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5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6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02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31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4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769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23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56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940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430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1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73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544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623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4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90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25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87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5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4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60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6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25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32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73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23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72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076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0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4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7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0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8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41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629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746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48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152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0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3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80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455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7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5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39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33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4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305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441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34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03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9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020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86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866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31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461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93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8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78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9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1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57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49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1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864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7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327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546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46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3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33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9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5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307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 Antra Razafimanantsoa</dc:creator>
  <cp:keywords/>
  <dc:description/>
  <cp:lastModifiedBy>Ny Antra Razafimanantsoa</cp:lastModifiedBy>
  <cp:revision>1</cp:revision>
  <dcterms:created xsi:type="dcterms:W3CDTF">2022-05-03T01:46:00Z</dcterms:created>
  <dcterms:modified xsi:type="dcterms:W3CDTF">2022-05-03T01:51:00Z</dcterms:modified>
</cp:coreProperties>
</file>