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B14A4" w:rsidRDefault="00630D76" w:rsidP="00294D97">
      <w:pPr>
        <w:pStyle w:val="Titre"/>
      </w:pPr>
      <w:r>
        <w:t>ATRÉSIE DES VOIES BILIAIRES</w:t>
      </w:r>
      <w:r w:rsidR="00085878">
        <w:t xml:space="preserve"> (qe) </w:t>
      </w:r>
    </w:p>
    <w:p w:rsidR="00294D97" w:rsidRDefault="00630D76" w:rsidP="00294D97">
      <w:pPr>
        <w:jc w:val="right"/>
      </w:pPr>
      <w:r>
        <w:t xml:space="preserve">Pr HUNALD Francis Allen </w:t>
      </w:r>
    </w:p>
    <w:p w:rsidR="00294D97" w:rsidRDefault="00D903F5" w:rsidP="00294D97">
      <w:pPr>
        <w:pStyle w:val="Titre1"/>
      </w:pPr>
      <w:r>
        <w:t>INTRODUCTION :</w:t>
      </w:r>
    </w:p>
    <w:p w:rsidR="00D903F5" w:rsidRPr="00D903F5" w:rsidRDefault="00D903F5" w:rsidP="00D903F5">
      <w:pPr>
        <w:pStyle w:val="Titre2"/>
      </w:pPr>
      <w:r>
        <w:t>Définition :</w:t>
      </w:r>
    </w:p>
    <w:p w:rsidR="00D903F5" w:rsidRDefault="00D903F5" w:rsidP="00D903F5">
      <w:pPr>
        <w:pStyle w:val="Paragraphedeliste"/>
        <w:numPr>
          <w:ilvl w:val="0"/>
          <w:numId w:val="1"/>
        </w:numPr>
      </w:pPr>
      <w:r>
        <w:t>Pathologie se développant à la fin du 1</w:t>
      </w:r>
      <w:r w:rsidRPr="00D903F5">
        <w:rPr>
          <w:vertAlign w:val="superscript"/>
        </w:rPr>
        <w:t>er</w:t>
      </w:r>
      <w:r>
        <w:t xml:space="preserve"> trimestre de grossesse</w:t>
      </w:r>
    </w:p>
    <w:p w:rsidR="00D903F5" w:rsidRDefault="00D903F5" w:rsidP="00D903F5">
      <w:pPr>
        <w:pStyle w:val="Paragraphedeliste"/>
        <w:numPr>
          <w:ilvl w:val="0"/>
          <w:numId w:val="1"/>
        </w:numPr>
      </w:pPr>
      <w:r>
        <w:t>Oblitération complète ou segmentaire de la voie biliaire principale extra-hépatique</w:t>
      </w:r>
    </w:p>
    <w:p w:rsidR="00D903F5" w:rsidRDefault="00D903F5" w:rsidP="00D903F5">
      <w:pPr>
        <w:pStyle w:val="Paragraphedeliste"/>
        <w:numPr>
          <w:ilvl w:val="0"/>
          <w:numId w:val="1"/>
        </w:numPr>
      </w:pPr>
      <w:r>
        <w:t>Oblitération plus ou moins étendue des voies biliaires intra-hépatique</w:t>
      </w:r>
    </w:p>
    <w:p w:rsidR="00D903F5" w:rsidRDefault="00D903F5" w:rsidP="00D903F5">
      <w:pPr>
        <w:pStyle w:val="Paragraphedeliste"/>
        <w:numPr>
          <w:ilvl w:val="0"/>
          <w:numId w:val="1"/>
        </w:numPr>
      </w:pPr>
      <w:r>
        <w:t>Fibrose des espaces portes</w:t>
      </w:r>
    </w:p>
    <w:p w:rsidR="00D903F5" w:rsidRDefault="00D903F5" w:rsidP="00D903F5">
      <w:pPr>
        <w:pStyle w:val="Paragraphedeliste"/>
        <w:numPr>
          <w:ilvl w:val="0"/>
          <w:numId w:val="1"/>
        </w:numPr>
      </w:pPr>
      <w:r>
        <w:t xml:space="preserve">Syndrome de </w:t>
      </w:r>
      <w:proofErr w:type="spellStart"/>
      <w:r>
        <w:t>polysplénie</w:t>
      </w:r>
      <w:proofErr w:type="spellEnd"/>
      <w:r>
        <w:t xml:space="preserve"> dans 5 à 10% des cas</w:t>
      </w:r>
    </w:p>
    <w:p w:rsidR="00D903F5" w:rsidRDefault="00D903F5" w:rsidP="00D903F5">
      <w:pPr>
        <w:pStyle w:val="Titre2"/>
      </w:pPr>
      <w:r>
        <w:t>Énoncé du problème :</w:t>
      </w:r>
    </w:p>
    <w:p w:rsidR="00D903F5" w:rsidRDefault="00C84D57" w:rsidP="00D903F5">
      <w:pPr>
        <w:pStyle w:val="Paragraphedeliste"/>
        <w:numPr>
          <w:ilvl w:val="0"/>
          <w:numId w:val="1"/>
        </w:numPr>
      </w:pPr>
      <w:r>
        <w:t>Évolution</w:t>
      </w:r>
      <w:r w:rsidR="00D903F5">
        <w:t xml:space="preserve"> vers la cirrhose et décès si non traitées dans la 1</w:t>
      </w:r>
      <w:r w:rsidR="00D903F5" w:rsidRPr="00D903F5">
        <w:rPr>
          <w:vertAlign w:val="superscript"/>
        </w:rPr>
        <w:t>ère</w:t>
      </w:r>
      <w:r w:rsidR="00D903F5">
        <w:t xml:space="preserve"> année de vie</w:t>
      </w:r>
    </w:p>
    <w:p w:rsidR="00D903F5" w:rsidRDefault="00D903F5" w:rsidP="00D903F5">
      <w:pPr>
        <w:pStyle w:val="Paragraphedeliste"/>
        <w:numPr>
          <w:ilvl w:val="0"/>
          <w:numId w:val="1"/>
        </w:numPr>
      </w:pPr>
      <w:r>
        <w:t>Urgence diagnostique et thérapeutique</w:t>
      </w:r>
    </w:p>
    <w:p w:rsidR="00D903F5" w:rsidRDefault="00D903F5" w:rsidP="00D903F5">
      <w:pPr>
        <w:pStyle w:val="Paragraphedeliste"/>
        <w:numPr>
          <w:ilvl w:val="0"/>
          <w:numId w:val="1"/>
        </w:numPr>
      </w:pPr>
      <w:r>
        <w:t>Dans la plupart des cas transplantation hépatique</w:t>
      </w:r>
    </w:p>
    <w:p w:rsidR="00D903F5" w:rsidRDefault="00D903F5" w:rsidP="00D903F5">
      <w:pPr>
        <w:pStyle w:val="Titre2"/>
      </w:pPr>
      <w:r>
        <w:t xml:space="preserve">Objectifs : </w:t>
      </w:r>
    </w:p>
    <w:p w:rsidR="00D903F5" w:rsidRDefault="00D903F5" w:rsidP="00D903F5">
      <w:pPr>
        <w:pStyle w:val="Paragraphedeliste"/>
        <w:numPr>
          <w:ilvl w:val="0"/>
          <w:numId w:val="1"/>
        </w:numPr>
      </w:pPr>
      <w:r>
        <w:t xml:space="preserve">Citer la classification </w:t>
      </w:r>
      <w:r w:rsidR="003E610D">
        <w:t>anatomopathologique</w:t>
      </w:r>
      <w:r>
        <w:t xml:space="preserve"> </w:t>
      </w:r>
    </w:p>
    <w:p w:rsidR="00D903F5" w:rsidRDefault="00D903F5" w:rsidP="00D903F5">
      <w:pPr>
        <w:pStyle w:val="Paragraphedeliste"/>
        <w:numPr>
          <w:ilvl w:val="0"/>
          <w:numId w:val="1"/>
        </w:numPr>
      </w:pPr>
      <w:r>
        <w:t xml:space="preserve">Décrire la physiopathologie </w:t>
      </w:r>
    </w:p>
    <w:p w:rsidR="00D903F5" w:rsidRDefault="00D903F5" w:rsidP="00D903F5">
      <w:pPr>
        <w:pStyle w:val="Paragraphedeliste"/>
        <w:numPr>
          <w:ilvl w:val="0"/>
          <w:numId w:val="1"/>
        </w:numPr>
      </w:pPr>
      <w:r>
        <w:t xml:space="preserve">Enumérer les éléments du diagnostic positif </w:t>
      </w:r>
    </w:p>
    <w:p w:rsidR="00D903F5" w:rsidRDefault="00D903F5" w:rsidP="00D903F5">
      <w:pPr>
        <w:pStyle w:val="Paragraphedeliste"/>
        <w:numPr>
          <w:ilvl w:val="0"/>
          <w:numId w:val="1"/>
        </w:numPr>
      </w:pPr>
      <w:r>
        <w:t xml:space="preserve">Décrire les principes du traitement </w:t>
      </w:r>
    </w:p>
    <w:p w:rsidR="00D903F5" w:rsidRDefault="003E610D" w:rsidP="00D903F5">
      <w:pPr>
        <w:pStyle w:val="Paragraphedeliste"/>
        <w:numPr>
          <w:ilvl w:val="0"/>
          <w:numId w:val="1"/>
        </w:numPr>
      </w:pPr>
      <w:r>
        <w:t>Énumérer</w:t>
      </w:r>
      <w:r w:rsidR="00D903F5">
        <w:t xml:space="preserve"> les éléments de surveillance et les complications thérapeutiques</w:t>
      </w:r>
    </w:p>
    <w:p w:rsidR="00D903F5" w:rsidRDefault="003E610D" w:rsidP="000C4DF8">
      <w:pPr>
        <w:pStyle w:val="Titre1"/>
      </w:pPr>
      <w:r>
        <w:t>ÉPIDÉMIOLOGIE</w:t>
      </w:r>
      <w:r w:rsidR="00D903F5">
        <w:t> :</w:t>
      </w:r>
    </w:p>
    <w:p w:rsidR="00D903F5" w:rsidRDefault="00D903F5" w:rsidP="00D903F5">
      <w:pPr>
        <w:pStyle w:val="Paragraphedeliste"/>
        <w:numPr>
          <w:ilvl w:val="0"/>
          <w:numId w:val="1"/>
        </w:numPr>
      </w:pPr>
      <w:r>
        <w:t xml:space="preserve">Cause la </w:t>
      </w:r>
      <w:r w:rsidR="003E610D">
        <w:t>plus</w:t>
      </w:r>
      <w:r>
        <w:t xml:space="preserve"> fréquente de cholestase néonatale (50%)</w:t>
      </w:r>
    </w:p>
    <w:p w:rsidR="00D903F5" w:rsidRDefault="00D903F5" w:rsidP="00D903F5">
      <w:pPr>
        <w:pStyle w:val="Paragraphedeliste"/>
        <w:numPr>
          <w:ilvl w:val="0"/>
          <w:numId w:val="1"/>
        </w:numPr>
      </w:pPr>
      <w:r>
        <w:t xml:space="preserve">Incidence variable (5-32/100 000 naissances vivantes) </w:t>
      </w:r>
    </w:p>
    <w:p w:rsidR="00D903F5" w:rsidRDefault="00D903F5" w:rsidP="00D903F5">
      <w:pPr>
        <w:pStyle w:val="Paragraphedeliste"/>
        <w:numPr>
          <w:ilvl w:val="0"/>
          <w:numId w:val="1"/>
        </w:numPr>
      </w:pPr>
      <w:r>
        <w:t>Même fréquence chez les deux sexes</w:t>
      </w:r>
    </w:p>
    <w:p w:rsidR="00D903F5" w:rsidRDefault="00D903F5" w:rsidP="00D903F5">
      <w:pPr>
        <w:pStyle w:val="Paragraphedeliste"/>
        <w:numPr>
          <w:ilvl w:val="0"/>
          <w:numId w:val="1"/>
        </w:numPr>
      </w:pPr>
      <w:r>
        <w:t xml:space="preserve">16 </w:t>
      </w:r>
      <w:r w:rsidR="000C4DF8">
        <w:t>cas</w:t>
      </w:r>
      <w:r>
        <w:t xml:space="preserve"> colligés en 5 ans à l’HJRA (Juin 2006 – Juin 2011)</w:t>
      </w:r>
    </w:p>
    <w:p w:rsidR="000C4DF8" w:rsidRDefault="000C4DF8" w:rsidP="001442BB">
      <w:pPr>
        <w:pStyle w:val="Titre1"/>
      </w:pPr>
      <w:r>
        <w:t xml:space="preserve">Physiopathologie : </w:t>
      </w:r>
    </w:p>
    <w:p w:rsidR="000C4DF8" w:rsidRDefault="000C4DF8" w:rsidP="000C4DF8">
      <w:pPr>
        <w:pStyle w:val="Paragraphedeliste"/>
        <w:numPr>
          <w:ilvl w:val="0"/>
          <w:numId w:val="1"/>
        </w:numPr>
      </w:pPr>
      <w:r>
        <w:t xml:space="preserve">Défaut de développement des voies biliaires discuté </w:t>
      </w:r>
    </w:p>
    <w:p w:rsidR="000C4DF8" w:rsidRDefault="000C4DF8" w:rsidP="000C4DF8">
      <w:pPr>
        <w:pStyle w:val="Paragraphedeliste"/>
        <w:numPr>
          <w:ilvl w:val="0"/>
          <w:numId w:val="1"/>
        </w:numPr>
      </w:pPr>
      <w:r>
        <w:t xml:space="preserve">Atteinte secondaire au cours de la vie fœtale </w:t>
      </w:r>
    </w:p>
    <w:p w:rsidR="000C4DF8" w:rsidRDefault="000C4DF8" w:rsidP="000C4DF8">
      <w:pPr>
        <w:pStyle w:val="Paragraphedeliste"/>
        <w:numPr>
          <w:ilvl w:val="0"/>
          <w:numId w:val="1"/>
        </w:numPr>
      </w:pPr>
      <w:r>
        <w:t xml:space="preserve">Étiologie inconnue </w:t>
      </w:r>
    </w:p>
    <w:p w:rsidR="000C4DF8" w:rsidRDefault="000C4DF8" w:rsidP="000C4DF8">
      <w:pPr>
        <w:pStyle w:val="Paragraphedeliste"/>
        <w:numPr>
          <w:ilvl w:val="0"/>
          <w:numId w:val="1"/>
        </w:numPr>
      </w:pPr>
      <w:r>
        <w:t xml:space="preserve">Hypothèses </w:t>
      </w:r>
      <w:r w:rsidR="001C27DB">
        <w:t>pathogénique</w:t>
      </w:r>
      <w:r>
        <w:t xml:space="preserve"> évoquées</w:t>
      </w:r>
      <w:r>
        <w:tab/>
      </w:r>
      <w:r w:rsidR="001C27DB">
        <w:t>:</w:t>
      </w:r>
    </w:p>
    <w:p w:rsidR="000C4DF8" w:rsidRDefault="000C4DF8" w:rsidP="000C4DF8">
      <w:pPr>
        <w:pStyle w:val="Paragraphedeliste"/>
        <w:numPr>
          <w:ilvl w:val="1"/>
          <w:numId w:val="1"/>
        </w:numPr>
      </w:pPr>
      <w:r>
        <w:t>Virales (</w:t>
      </w:r>
      <w:proofErr w:type="spellStart"/>
      <w:r>
        <w:t>réovirus</w:t>
      </w:r>
      <w:proofErr w:type="spellEnd"/>
      <w:r>
        <w:t xml:space="preserve">, </w:t>
      </w:r>
      <w:proofErr w:type="spellStart"/>
      <w:r>
        <w:t>rotavitus</w:t>
      </w:r>
      <w:proofErr w:type="spellEnd"/>
      <w:r>
        <w:t xml:space="preserve">) </w:t>
      </w:r>
    </w:p>
    <w:p w:rsidR="000C4DF8" w:rsidRDefault="000C4DF8" w:rsidP="000C4DF8">
      <w:pPr>
        <w:pStyle w:val="Paragraphedeliste"/>
        <w:numPr>
          <w:ilvl w:val="1"/>
          <w:numId w:val="1"/>
        </w:numPr>
      </w:pPr>
      <w:r>
        <w:t xml:space="preserve">Génétique </w:t>
      </w:r>
    </w:p>
    <w:p w:rsidR="000C4DF8" w:rsidRDefault="000C4DF8" w:rsidP="000C4DF8">
      <w:pPr>
        <w:pStyle w:val="Paragraphedeliste"/>
        <w:numPr>
          <w:ilvl w:val="1"/>
          <w:numId w:val="1"/>
        </w:numPr>
      </w:pPr>
      <w:r>
        <w:t>Immunologique</w:t>
      </w:r>
    </w:p>
    <w:p w:rsidR="000C4DF8" w:rsidRDefault="000C4DF8" w:rsidP="000C4DF8">
      <w:pPr>
        <w:pStyle w:val="Paragraphedeliste"/>
        <w:numPr>
          <w:ilvl w:val="0"/>
          <w:numId w:val="1"/>
        </w:numPr>
      </w:pPr>
      <w:r>
        <w:t>Syndrome malformatif 10 à 20%</w:t>
      </w:r>
    </w:p>
    <w:tbl>
      <w:tblPr>
        <w:tblStyle w:val="TableauListe2-Accentuation3"/>
        <w:tblW w:w="5000" w:type="pct"/>
        <w:tblLook w:val="04A0" w:firstRow="1" w:lastRow="0" w:firstColumn="1" w:lastColumn="0" w:noHBand="0" w:noVBand="1"/>
      </w:tblPr>
      <w:tblGrid>
        <w:gridCol w:w="4703"/>
        <w:gridCol w:w="4703"/>
      </w:tblGrid>
      <w:tr w:rsidR="00D31F33" w:rsidTr="009E59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:rsidR="00D31F33" w:rsidRDefault="00430266" w:rsidP="00430266">
            <w:pPr>
              <w:jc w:val="center"/>
            </w:pPr>
            <w:r>
              <w:t xml:space="preserve">Voies biliaires </w:t>
            </w:r>
          </w:p>
          <w:p w:rsidR="00C55EC0" w:rsidRDefault="00B76141" w:rsidP="00430266">
            <w:pPr>
              <w:jc w:val="center"/>
            </w:pPr>
            <w:r>
              <w:t>↓</w:t>
            </w:r>
          </w:p>
        </w:tc>
        <w:tc>
          <w:tcPr>
            <w:tcW w:w="2500" w:type="pct"/>
          </w:tcPr>
          <w:p w:rsidR="00D31F33" w:rsidRDefault="00430266" w:rsidP="00430266">
            <w:pPr>
              <w:pStyle w:val="Paragraphedeliste"/>
              <w:numPr>
                <w:ilvl w:val="0"/>
                <w:numId w:val="1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Oblitérations </w:t>
            </w:r>
          </w:p>
          <w:p w:rsidR="00430266" w:rsidRDefault="00430266" w:rsidP="00430266">
            <w:pPr>
              <w:pStyle w:val="Paragraphedeliste"/>
              <w:numPr>
                <w:ilvl w:val="0"/>
                <w:numId w:val="1"/>
              </w:numPr>
              <w:spacing w:befor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Complète ou incomplète </w:t>
            </w:r>
          </w:p>
        </w:tc>
      </w:tr>
      <w:tr w:rsidR="00D31F33" w:rsidTr="009E5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:rsidR="008013C6" w:rsidRDefault="002E017D" w:rsidP="00430266">
            <w:pPr>
              <w:jc w:val="center"/>
              <w:rPr>
                <w:b w:val="0"/>
                <w:bCs w:val="0"/>
              </w:rPr>
            </w:pPr>
            <w:r>
              <w:t>↓</w:t>
            </w:r>
          </w:p>
          <w:p w:rsidR="00D31F33" w:rsidRDefault="00430266" w:rsidP="00430266">
            <w:pPr>
              <w:jc w:val="center"/>
            </w:pPr>
            <w:r>
              <w:lastRenderedPageBreak/>
              <w:t xml:space="preserve">Cholestase </w:t>
            </w:r>
          </w:p>
          <w:p w:rsidR="00B76141" w:rsidRDefault="00B76141" w:rsidP="00430266">
            <w:pPr>
              <w:jc w:val="center"/>
            </w:pPr>
            <w:r>
              <w:t>↓</w:t>
            </w:r>
          </w:p>
        </w:tc>
        <w:tc>
          <w:tcPr>
            <w:tcW w:w="2500" w:type="pct"/>
          </w:tcPr>
          <w:p w:rsidR="00D31F33" w:rsidRDefault="00430266" w:rsidP="00430266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Hépatique </w:t>
            </w:r>
          </w:p>
          <w:p w:rsidR="00430266" w:rsidRDefault="00430266" w:rsidP="00430266">
            <w:pPr>
              <w:pStyle w:val="Paragraphedeliste"/>
              <w:numPr>
                <w:ilvl w:val="0"/>
                <w:numId w:val="1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Ictère, selles décolorés , urines foncés </w:t>
            </w:r>
          </w:p>
        </w:tc>
      </w:tr>
      <w:tr w:rsidR="00D31F33" w:rsidTr="009E59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:rsidR="008013C6" w:rsidRDefault="008013C6" w:rsidP="00430266">
            <w:pPr>
              <w:jc w:val="center"/>
              <w:rPr>
                <w:b w:val="0"/>
                <w:bCs w:val="0"/>
              </w:rPr>
            </w:pPr>
            <w:r>
              <w:lastRenderedPageBreak/>
              <w:t>↓</w:t>
            </w:r>
          </w:p>
          <w:p w:rsidR="00D31F33" w:rsidRDefault="00430266" w:rsidP="00430266">
            <w:pPr>
              <w:jc w:val="center"/>
            </w:pPr>
            <w:r>
              <w:t>Cirrhose</w:t>
            </w:r>
          </w:p>
          <w:p w:rsidR="00B76141" w:rsidRDefault="00B76141" w:rsidP="00430266">
            <w:pPr>
              <w:jc w:val="center"/>
            </w:pPr>
            <w:r>
              <w:t>↓</w:t>
            </w:r>
          </w:p>
        </w:tc>
        <w:tc>
          <w:tcPr>
            <w:tcW w:w="2500" w:type="pct"/>
          </w:tcPr>
          <w:p w:rsidR="00D31F33" w:rsidRDefault="00430266" w:rsidP="00430266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Biliaire </w:t>
            </w:r>
          </w:p>
          <w:p w:rsidR="00430266" w:rsidRDefault="00430266" w:rsidP="00430266">
            <w:pPr>
              <w:pStyle w:val="Paragraphedeliste"/>
              <w:numPr>
                <w:ilvl w:val="0"/>
                <w:numId w:val="1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Fibroses et anomalies fonctionnelles </w:t>
            </w:r>
          </w:p>
        </w:tc>
      </w:tr>
      <w:tr w:rsidR="00430266" w:rsidTr="009E59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:rsidR="008013C6" w:rsidRDefault="008013C6" w:rsidP="00430266">
            <w:pPr>
              <w:jc w:val="center"/>
              <w:rPr>
                <w:b w:val="0"/>
                <w:bCs w:val="0"/>
              </w:rPr>
            </w:pPr>
            <w:r>
              <w:t>↓</w:t>
            </w:r>
          </w:p>
          <w:p w:rsidR="00430266" w:rsidRDefault="00A57BC1" w:rsidP="00430266">
            <w:pPr>
              <w:jc w:val="center"/>
            </w:pPr>
            <w:r>
              <w:t xml:space="preserve">Destruction </w:t>
            </w:r>
          </w:p>
          <w:p w:rsidR="00B76141" w:rsidRDefault="00B76141" w:rsidP="00430266">
            <w:pPr>
              <w:jc w:val="center"/>
            </w:pPr>
            <w:r>
              <w:t>↓</w:t>
            </w:r>
          </w:p>
        </w:tc>
        <w:tc>
          <w:tcPr>
            <w:tcW w:w="2500" w:type="pct"/>
          </w:tcPr>
          <w:p w:rsidR="00430266" w:rsidRDefault="00A57BC1" w:rsidP="00430266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HTAP </w:t>
            </w:r>
          </w:p>
          <w:p w:rsidR="00A57BC1" w:rsidRDefault="00A57BC1" w:rsidP="00430266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Insuffisance hépatocellulaire </w:t>
            </w:r>
          </w:p>
          <w:p w:rsidR="00A57BC1" w:rsidRDefault="00A57BC1" w:rsidP="00430266">
            <w:pPr>
              <w:pStyle w:val="Paragraphedeliste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Décès en quelques mois à 2 ans </w:t>
            </w:r>
          </w:p>
        </w:tc>
      </w:tr>
    </w:tbl>
    <w:p w:rsidR="00981EED" w:rsidRDefault="00981EED" w:rsidP="00981EED"/>
    <w:p w:rsidR="00D903F5" w:rsidRDefault="002B7299" w:rsidP="002B7299">
      <w:pPr>
        <w:pStyle w:val="Titre1"/>
      </w:pPr>
      <w:r>
        <w:t xml:space="preserve">Anatomo-pathologie </w:t>
      </w:r>
    </w:p>
    <w:p w:rsidR="00CB2B6F" w:rsidRDefault="00CB2B6F" w:rsidP="005A7EE6">
      <w:pPr>
        <w:pStyle w:val="Paragraphedeliste"/>
        <w:numPr>
          <w:ilvl w:val="0"/>
          <w:numId w:val="2"/>
        </w:numPr>
      </w:pPr>
      <w:r>
        <w:t xml:space="preserve">Atrésie complète (67% des cas) </w:t>
      </w:r>
    </w:p>
    <w:p w:rsidR="00CB2B6F" w:rsidRDefault="00CB2B6F" w:rsidP="005A7EE6">
      <w:pPr>
        <w:pStyle w:val="Paragraphedeliste"/>
        <w:numPr>
          <w:ilvl w:val="0"/>
          <w:numId w:val="2"/>
        </w:numPr>
      </w:pPr>
      <w:r>
        <w:t xml:space="preserve">Atrésie des voies biliaires avec conservation de la voie biliaire accessoire (20% des cas) </w:t>
      </w:r>
    </w:p>
    <w:p w:rsidR="00CB2B6F" w:rsidRDefault="005418A6" w:rsidP="005A7EE6">
      <w:pPr>
        <w:pStyle w:val="Paragraphedeliste"/>
        <w:numPr>
          <w:ilvl w:val="0"/>
          <w:numId w:val="2"/>
        </w:numPr>
      </w:pPr>
      <w:r>
        <w:t>AVB + kyste hilaire</w:t>
      </w:r>
    </w:p>
    <w:p w:rsidR="005418A6" w:rsidRDefault="005418A6" w:rsidP="005A7EE6">
      <w:pPr>
        <w:pStyle w:val="Paragraphedeliste"/>
        <w:numPr>
          <w:ilvl w:val="0"/>
          <w:numId w:val="2"/>
        </w:numPr>
      </w:pPr>
      <w:r>
        <w:t xml:space="preserve">AVB avec kyste pédiculaire </w:t>
      </w:r>
    </w:p>
    <w:p w:rsidR="00394EBF" w:rsidRDefault="00394EBF" w:rsidP="005A7EE6">
      <w:pPr>
        <w:pStyle w:val="Paragraphedeliste"/>
        <w:numPr>
          <w:ilvl w:val="0"/>
          <w:numId w:val="2"/>
        </w:numPr>
      </w:pPr>
      <w:r>
        <w:t xml:space="preserve">b </w:t>
      </w:r>
      <w:r w:rsidR="005418A6">
        <w:t>+</w:t>
      </w:r>
      <w:r>
        <w:t xml:space="preserve"> c</w:t>
      </w:r>
      <w:r w:rsidR="005418A6">
        <w:t xml:space="preserve"> (c, d, e</w:t>
      </w:r>
      <w:r w:rsidR="00ED7FAF">
        <w:t xml:space="preserve"> : 10-12% des cas) </w:t>
      </w:r>
    </w:p>
    <w:p w:rsidR="00ED7FAF" w:rsidRDefault="00394EBF" w:rsidP="005A7EE6">
      <w:pPr>
        <w:pStyle w:val="Paragraphedeliste"/>
        <w:numPr>
          <w:ilvl w:val="0"/>
          <w:numId w:val="2"/>
        </w:numPr>
      </w:pPr>
      <w:r>
        <w:t>Atrésie</w:t>
      </w:r>
      <w:r w:rsidR="00ED7FAF">
        <w:t xml:space="preserve"> du cholédoque (1% des cas) </w:t>
      </w:r>
    </w:p>
    <w:p w:rsidR="00AA6CDF" w:rsidRDefault="00263BC1" w:rsidP="0028475B">
      <w:pPr>
        <w:pStyle w:val="Titre1"/>
      </w:pPr>
      <w:r>
        <w:t xml:space="preserve">Diagnostic : </w:t>
      </w:r>
    </w:p>
    <w:p w:rsidR="00263BC1" w:rsidRPr="00386A81" w:rsidRDefault="00263BC1" w:rsidP="00263BC1">
      <w:pPr>
        <w:pStyle w:val="Paragraphedeliste"/>
        <w:numPr>
          <w:ilvl w:val="0"/>
          <w:numId w:val="1"/>
        </w:numPr>
        <w:rPr>
          <w:b/>
          <w:bCs/>
        </w:rPr>
      </w:pPr>
      <w:r w:rsidRPr="00386A81">
        <w:rPr>
          <w:b/>
          <w:bCs/>
        </w:rPr>
        <w:t xml:space="preserve">Anamnèse : </w:t>
      </w:r>
    </w:p>
    <w:p w:rsidR="00263BC1" w:rsidRDefault="00263BC1" w:rsidP="00263BC1">
      <w:pPr>
        <w:pStyle w:val="Paragraphedeliste"/>
        <w:numPr>
          <w:ilvl w:val="1"/>
          <w:numId w:val="1"/>
        </w:numPr>
      </w:pPr>
      <w:r>
        <w:t xml:space="preserve">Grossesse sans particularité, sans infection </w:t>
      </w:r>
      <w:proofErr w:type="spellStart"/>
      <w:r>
        <w:t>materno</w:t>
      </w:r>
      <w:proofErr w:type="spellEnd"/>
      <w:r>
        <w:t>-fœtale</w:t>
      </w:r>
    </w:p>
    <w:p w:rsidR="00263BC1" w:rsidRDefault="00263BC1" w:rsidP="00263BC1">
      <w:pPr>
        <w:pStyle w:val="Paragraphedeliste"/>
        <w:numPr>
          <w:ilvl w:val="1"/>
          <w:numId w:val="1"/>
        </w:numPr>
      </w:pPr>
      <w:r>
        <w:t xml:space="preserve">Hépatite virale </w:t>
      </w:r>
      <w:r w:rsidR="00352C20">
        <w:t>éliminée</w:t>
      </w:r>
    </w:p>
    <w:p w:rsidR="00352C20" w:rsidRPr="006924FE" w:rsidRDefault="00352C20" w:rsidP="00352C20">
      <w:pPr>
        <w:pStyle w:val="Paragraphedeliste"/>
        <w:numPr>
          <w:ilvl w:val="0"/>
          <w:numId w:val="1"/>
        </w:numPr>
        <w:rPr>
          <w:b/>
          <w:bCs/>
        </w:rPr>
      </w:pPr>
      <w:r w:rsidRPr="006924FE">
        <w:rPr>
          <w:b/>
          <w:bCs/>
        </w:rPr>
        <w:t xml:space="preserve">Clinique : </w:t>
      </w:r>
    </w:p>
    <w:p w:rsidR="00352C20" w:rsidRDefault="00352C20" w:rsidP="00352C20">
      <w:pPr>
        <w:pStyle w:val="Paragraphedeliste"/>
        <w:numPr>
          <w:ilvl w:val="1"/>
          <w:numId w:val="1"/>
        </w:numPr>
      </w:pPr>
      <w:r>
        <w:t xml:space="preserve">Signes de cholestase d’apparition très précoce </w:t>
      </w:r>
    </w:p>
    <w:p w:rsidR="00352C20" w:rsidRDefault="00352C20" w:rsidP="00352C20">
      <w:pPr>
        <w:pStyle w:val="Paragraphedeliste"/>
        <w:numPr>
          <w:ilvl w:val="1"/>
          <w:numId w:val="1"/>
        </w:numPr>
      </w:pPr>
      <w:r>
        <w:t xml:space="preserve">Ictère persistant après 2 semaines de vie </w:t>
      </w:r>
    </w:p>
    <w:p w:rsidR="00352C20" w:rsidRDefault="00352C20" w:rsidP="00352C20">
      <w:pPr>
        <w:pStyle w:val="Paragraphedeliste"/>
        <w:numPr>
          <w:ilvl w:val="1"/>
          <w:numId w:val="1"/>
        </w:numPr>
      </w:pPr>
      <w:r>
        <w:t xml:space="preserve">Selles décolorées : </w:t>
      </w:r>
    </w:p>
    <w:p w:rsidR="00352C20" w:rsidRDefault="00352C20" w:rsidP="00352C20">
      <w:pPr>
        <w:pStyle w:val="Paragraphedeliste"/>
        <w:numPr>
          <w:ilvl w:val="2"/>
          <w:numId w:val="1"/>
        </w:numPr>
      </w:pPr>
      <w:r>
        <w:t xml:space="preserve">Souvent incomplète </w:t>
      </w:r>
    </w:p>
    <w:p w:rsidR="00352C20" w:rsidRDefault="0028475B" w:rsidP="00352C20">
      <w:pPr>
        <w:pStyle w:val="Paragraphedeliste"/>
        <w:numPr>
          <w:ilvl w:val="2"/>
          <w:numId w:val="1"/>
        </w:numPr>
      </w:pPr>
      <w:r>
        <w:t xml:space="preserve">Persistantes </w:t>
      </w:r>
    </w:p>
    <w:p w:rsidR="00352C20" w:rsidRDefault="00352C20" w:rsidP="00352C20">
      <w:pPr>
        <w:pStyle w:val="Paragraphedeliste"/>
        <w:numPr>
          <w:ilvl w:val="2"/>
          <w:numId w:val="1"/>
        </w:numPr>
      </w:pPr>
      <w:r>
        <w:t xml:space="preserve">D’emblée ou après quelques jours </w:t>
      </w:r>
    </w:p>
    <w:p w:rsidR="00352C20" w:rsidRDefault="00352C20" w:rsidP="00352C20">
      <w:pPr>
        <w:pStyle w:val="Paragraphedeliste"/>
        <w:numPr>
          <w:ilvl w:val="2"/>
          <w:numId w:val="1"/>
        </w:numPr>
      </w:pPr>
      <w:r>
        <w:t xml:space="preserve">Urines foncés </w:t>
      </w:r>
    </w:p>
    <w:p w:rsidR="00352C20" w:rsidRDefault="00352C20" w:rsidP="00352C20">
      <w:pPr>
        <w:pStyle w:val="Paragraphedeliste"/>
        <w:numPr>
          <w:ilvl w:val="1"/>
          <w:numId w:val="1"/>
        </w:numPr>
      </w:pPr>
      <w:r>
        <w:t xml:space="preserve">Hépatomégalie </w:t>
      </w:r>
    </w:p>
    <w:p w:rsidR="001C01F3" w:rsidRDefault="001C01F3" w:rsidP="00352C20">
      <w:pPr>
        <w:pStyle w:val="Paragraphedeliste"/>
        <w:numPr>
          <w:ilvl w:val="1"/>
          <w:numId w:val="1"/>
        </w:numPr>
      </w:pPr>
      <w:r>
        <w:t xml:space="preserve">Examen des selles </w:t>
      </w:r>
    </w:p>
    <w:p w:rsidR="000545A2" w:rsidRPr="006924FE" w:rsidRDefault="00026CB4" w:rsidP="000545A2">
      <w:pPr>
        <w:pStyle w:val="Paragraphedeliste"/>
        <w:numPr>
          <w:ilvl w:val="0"/>
          <w:numId w:val="1"/>
        </w:numPr>
        <w:rPr>
          <w:b/>
          <w:bCs/>
        </w:rPr>
      </w:pPr>
      <w:r w:rsidRPr="006924FE">
        <w:rPr>
          <w:b/>
          <w:bCs/>
        </w:rPr>
        <w:t>Stade tardif</w:t>
      </w:r>
      <w:r w:rsidR="002917D3" w:rsidRPr="006924FE">
        <w:rPr>
          <w:b/>
          <w:bCs/>
        </w:rPr>
        <w:t> :</w:t>
      </w:r>
    </w:p>
    <w:p w:rsidR="002F75D0" w:rsidRDefault="00026CB4" w:rsidP="002F75D0">
      <w:pPr>
        <w:pStyle w:val="Paragraphedeliste"/>
        <w:numPr>
          <w:ilvl w:val="1"/>
          <w:numId w:val="1"/>
        </w:numPr>
      </w:pPr>
      <w:r>
        <w:t xml:space="preserve">Signe de cirrhose décompensée </w:t>
      </w:r>
    </w:p>
    <w:p w:rsidR="00026CB4" w:rsidRDefault="00026CB4" w:rsidP="002F75D0">
      <w:pPr>
        <w:pStyle w:val="Paragraphedeliste"/>
        <w:numPr>
          <w:ilvl w:val="1"/>
          <w:numId w:val="1"/>
        </w:numPr>
      </w:pPr>
      <w:r>
        <w:t>Cirrhose décompensé</w:t>
      </w:r>
      <w:r w:rsidR="006924FE">
        <w:t> :</w:t>
      </w:r>
    </w:p>
    <w:p w:rsidR="00026CB4" w:rsidRDefault="00026CB4" w:rsidP="00026CB4">
      <w:pPr>
        <w:pStyle w:val="Paragraphedeliste"/>
        <w:numPr>
          <w:ilvl w:val="2"/>
          <w:numId w:val="1"/>
        </w:numPr>
      </w:pPr>
      <w:r>
        <w:t xml:space="preserve">HTAP et d’insuffisance </w:t>
      </w:r>
      <w:r w:rsidR="002917D3">
        <w:t>hépatocellulaire</w:t>
      </w:r>
      <w:r>
        <w:t xml:space="preserve"> </w:t>
      </w:r>
    </w:p>
    <w:p w:rsidR="00026CB4" w:rsidRDefault="006B512C" w:rsidP="006B512C">
      <w:pPr>
        <w:pStyle w:val="Paragraphedeliste"/>
        <w:numPr>
          <w:ilvl w:val="3"/>
          <w:numId w:val="1"/>
        </w:numPr>
      </w:pPr>
      <w:r>
        <w:t xml:space="preserve">Hépatomégalie dure </w:t>
      </w:r>
    </w:p>
    <w:p w:rsidR="006B512C" w:rsidRDefault="006B512C" w:rsidP="006B512C">
      <w:pPr>
        <w:pStyle w:val="Paragraphedeliste"/>
        <w:numPr>
          <w:ilvl w:val="3"/>
          <w:numId w:val="1"/>
        </w:numPr>
      </w:pPr>
      <w:r>
        <w:t xml:space="preserve">Splénomégalie </w:t>
      </w:r>
    </w:p>
    <w:p w:rsidR="006B512C" w:rsidRDefault="006B512C" w:rsidP="006B512C">
      <w:pPr>
        <w:pStyle w:val="Paragraphedeliste"/>
        <w:numPr>
          <w:ilvl w:val="3"/>
          <w:numId w:val="1"/>
        </w:numPr>
      </w:pPr>
      <w:r>
        <w:t>Ascite</w:t>
      </w:r>
    </w:p>
    <w:p w:rsidR="006B512C" w:rsidRDefault="006B512C" w:rsidP="006B512C">
      <w:pPr>
        <w:pStyle w:val="Paragraphedeliste"/>
        <w:numPr>
          <w:ilvl w:val="3"/>
          <w:numId w:val="1"/>
        </w:numPr>
      </w:pPr>
      <w:r>
        <w:t xml:space="preserve">Circulations collatérales </w:t>
      </w:r>
    </w:p>
    <w:p w:rsidR="006B512C" w:rsidRDefault="006B512C" w:rsidP="006B512C">
      <w:pPr>
        <w:pStyle w:val="Paragraphedeliste"/>
        <w:numPr>
          <w:ilvl w:val="3"/>
          <w:numId w:val="1"/>
        </w:numPr>
      </w:pPr>
      <w:r>
        <w:t xml:space="preserve">Syndromes hémorragiques (hémorragies </w:t>
      </w:r>
      <w:proofErr w:type="spellStart"/>
      <w:r>
        <w:t>intra-crâniennes</w:t>
      </w:r>
      <w:proofErr w:type="spellEnd"/>
      <w:r>
        <w:t xml:space="preserve">) </w:t>
      </w:r>
    </w:p>
    <w:p w:rsidR="002917D3" w:rsidRPr="006924FE" w:rsidRDefault="002917D3" w:rsidP="002917D3">
      <w:pPr>
        <w:pStyle w:val="Paragraphedeliste"/>
        <w:numPr>
          <w:ilvl w:val="0"/>
          <w:numId w:val="1"/>
        </w:numPr>
        <w:rPr>
          <w:b/>
          <w:bCs/>
        </w:rPr>
      </w:pPr>
      <w:r w:rsidRPr="006924FE">
        <w:rPr>
          <w:b/>
          <w:bCs/>
        </w:rPr>
        <w:t xml:space="preserve">Imagerie : </w:t>
      </w:r>
    </w:p>
    <w:p w:rsidR="002917D3" w:rsidRPr="006924FE" w:rsidRDefault="002917D3" w:rsidP="002917D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924FE">
        <w:rPr>
          <w:b/>
          <w:bCs/>
          <w:i/>
          <w:iCs/>
        </w:rPr>
        <w:t>Échographie</w:t>
      </w:r>
      <w:r w:rsidR="005D7CD8" w:rsidRPr="006924FE">
        <w:rPr>
          <w:b/>
          <w:bCs/>
          <w:i/>
          <w:iCs/>
        </w:rPr>
        <w:t> :</w:t>
      </w:r>
    </w:p>
    <w:p w:rsidR="002917D3" w:rsidRDefault="002917D3" w:rsidP="002917D3">
      <w:pPr>
        <w:pStyle w:val="Paragraphedeliste"/>
        <w:numPr>
          <w:ilvl w:val="2"/>
          <w:numId w:val="1"/>
        </w:numPr>
      </w:pPr>
      <w:r>
        <w:t xml:space="preserve">Absence d'image vésiculaire très évocateur </w:t>
      </w:r>
    </w:p>
    <w:p w:rsidR="002917D3" w:rsidRDefault="002917D3" w:rsidP="002917D3">
      <w:pPr>
        <w:pStyle w:val="Paragraphedeliste"/>
        <w:numPr>
          <w:ilvl w:val="2"/>
          <w:numId w:val="1"/>
        </w:numPr>
      </w:pPr>
      <w:r>
        <w:lastRenderedPageBreak/>
        <w:t xml:space="preserve">Parfois image triangulaire </w:t>
      </w:r>
      <w:proofErr w:type="spellStart"/>
      <w:r>
        <w:t>hypoéchogène</w:t>
      </w:r>
      <w:proofErr w:type="spellEnd"/>
      <w:r>
        <w:t xml:space="preserve"> dans le hile (kyste) </w:t>
      </w:r>
    </w:p>
    <w:p w:rsidR="002917D3" w:rsidRDefault="002917D3" w:rsidP="002917D3">
      <w:pPr>
        <w:pStyle w:val="Paragraphedeliste"/>
        <w:numPr>
          <w:ilvl w:val="2"/>
          <w:numId w:val="1"/>
        </w:numPr>
      </w:pPr>
      <w:r>
        <w:t xml:space="preserve">Parfois échographie normale </w:t>
      </w:r>
    </w:p>
    <w:p w:rsidR="002917D3" w:rsidRDefault="002917D3" w:rsidP="002917D3">
      <w:pPr>
        <w:pStyle w:val="Paragraphedeliste"/>
        <w:numPr>
          <w:ilvl w:val="1"/>
          <w:numId w:val="1"/>
        </w:numPr>
      </w:pPr>
      <w:r w:rsidRPr="006924FE">
        <w:rPr>
          <w:b/>
          <w:bCs/>
          <w:i/>
          <w:iCs/>
        </w:rPr>
        <w:t>IRM et TDM</w:t>
      </w:r>
      <w:r>
        <w:t xml:space="preserve"> d’indications rares (retard de la prise en charge) </w:t>
      </w:r>
    </w:p>
    <w:p w:rsidR="000808BF" w:rsidRPr="006924FE" w:rsidRDefault="000808BF" w:rsidP="002917D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proofErr w:type="spellStart"/>
      <w:r w:rsidRPr="006924FE">
        <w:rPr>
          <w:b/>
          <w:bCs/>
          <w:i/>
          <w:iCs/>
        </w:rPr>
        <w:t>Cholangiographie</w:t>
      </w:r>
      <w:proofErr w:type="spellEnd"/>
      <w:r w:rsidRPr="006924FE">
        <w:rPr>
          <w:b/>
          <w:bCs/>
          <w:i/>
          <w:iCs/>
        </w:rPr>
        <w:t xml:space="preserve"> : </w:t>
      </w:r>
    </w:p>
    <w:p w:rsidR="000808BF" w:rsidRDefault="00A35883" w:rsidP="000808BF">
      <w:pPr>
        <w:pStyle w:val="Paragraphedeliste"/>
        <w:numPr>
          <w:ilvl w:val="2"/>
          <w:numId w:val="1"/>
        </w:numPr>
      </w:pPr>
      <w:proofErr w:type="spellStart"/>
      <w:r>
        <w:t>Éc</w:t>
      </w:r>
      <w:r w:rsidR="000808BF">
        <w:t>hoguidée</w:t>
      </w:r>
      <w:proofErr w:type="spellEnd"/>
      <w:r w:rsidR="000808BF">
        <w:t xml:space="preserve"> </w:t>
      </w:r>
    </w:p>
    <w:p w:rsidR="000808BF" w:rsidRDefault="000808BF" w:rsidP="000808BF">
      <w:pPr>
        <w:pStyle w:val="Paragraphedeliste"/>
        <w:numPr>
          <w:ilvl w:val="2"/>
          <w:numId w:val="1"/>
        </w:numPr>
      </w:pPr>
      <w:r>
        <w:t xml:space="preserve">Rétrograde par voie endoscopique (CPRE) </w:t>
      </w:r>
    </w:p>
    <w:p w:rsidR="000808BF" w:rsidRDefault="000808BF" w:rsidP="000808BF">
      <w:pPr>
        <w:pStyle w:val="Paragraphedeliste"/>
        <w:numPr>
          <w:ilvl w:val="2"/>
          <w:numId w:val="1"/>
        </w:numPr>
      </w:pPr>
      <w:r>
        <w:t xml:space="preserve">Chirurgie </w:t>
      </w:r>
    </w:p>
    <w:p w:rsidR="00196D21" w:rsidRPr="00A35883" w:rsidRDefault="005A3863" w:rsidP="005A3863">
      <w:pPr>
        <w:pStyle w:val="Paragraphedeliste"/>
        <w:numPr>
          <w:ilvl w:val="0"/>
          <w:numId w:val="1"/>
        </w:numPr>
        <w:rPr>
          <w:b/>
          <w:bCs/>
        </w:rPr>
      </w:pPr>
      <w:r w:rsidRPr="00A35883">
        <w:rPr>
          <w:b/>
          <w:bCs/>
        </w:rPr>
        <w:t xml:space="preserve">Biologie : </w:t>
      </w:r>
    </w:p>
    <w:p w:rsidR="005A3863" w:rsidRPr="00A35883" w:rsidRDefault="005A3863" w:rsidP="005A386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35883">
        <w:rPr>
          <w:b/>
          <w:bCs/>
          <w:i/>
          <w:iCs/>
        </w:rPr>
        <w:t>Cholestase biologique</w:t>
      </w:r>
      <w:r w:rsidR="00A35883" w:rsidRPr="00A35883">
        <w:rPr>
          <w:b/>
          <w:bCs/>
          <w:i/>
          <w:iCs/>
        </w:rPr>
        <w:t> :</w:t>
      </w:r>
    </w:p>
    <w:p w:rsidR="005A3863" w:rsidRDefault="005A3863" w:rsidP="005F174A">
      <w:pPr>
        <w:pStyle w:val="Paragraphedeliste"/>
        <w:numPr>
          <w:ilvl w:val="2"/>
          <w:numId w:val="1"/>
        </w:numPr>
      </w:pPr>
      <w:r>
        <w:t xml:space="preserve">Bilirubine (conjugué et libre) élevée </w:t>
      </w:r>
    </w:p>
    <w:p w:rsidR="005A3863" w:rsidRDefault="005A3863" w:rsidP="005F174A">
      <w:pPr>
        <w:pStyle w:val="Paragraphedeliste"/>
        <w:numPr>
          <w:ilvl w:val="2"/>
          <w:numId w:val="1"/>
        </w:numPr>
      </w:pPr>
      <w:r>
        <w:t xml:space="preserve">Transaminases élevées </w:t>
      </w:r>
    </w:p>
    <w:p w:rsidR="005A3863" w:rsidRDefault="00343BC5" w:rsidP="005F174A">
      <w:pPr>
        <w:pStyle w:val="Paragraphedeliste"/>
        <w:numPr>
          <w:ilvl w:val="2"/>
          <w:numId w:val="1"/>
        </w:numPr>
      </w:pPr>
      <w:r>
        <w:t xml:space="preserve">Gamma </w:t>
      </w:r>
      <w:proofErr w:type="spellStart"/>
      <w:r>
        <w:t>glutamyl</w:t>
      </w:r>
      <w:proofErr w:type="spellEnd"/>
      <w:r>
        <w:t xml:space="preserve"> transférase</w:t>
      </w:r>
    </w:p>
    <w:p w:rsidR="00343BC5" w:rsidRDefault="00343BC5" w:rsidP="005F174A">
      <w:pPr>
        <w:pStyle w:val="Paragraphedeliste"/>
        <w:numPr>
          <w:ilvl w:val="2"/>
          <w:numId w:val="1"/>
        </w:numPr>
      </w:pPr>
      <w:r>
        <w:t xml:space="preserve">Phosphatase alcaline </w:t>
      </w:r>
    </w:p>
    <w:p w:rsidR="005F174A" w:rsidRPr="00A35883" w:rsidRDefault="005F174A" w:rsidP="005A3863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35883">
        <w:rPr>
          <w:b/>
          <w:bCs/>
          <w:i/>
          <w:iCs/>
        </w:rPr>
        <w:t xml:space="preserve">Hémogramme : </w:t>
      </w:r>
    </w:p>
    <w:p w:rsidR="005F174A" w:rsidRDefault="005F174A" w:rsidP="005F174A">
      <w:pPr>
        <w:pStyle w:val="Paragraphedeliste"/>
        <w:numPr>
          <w:ilvl w:val="2"/>
          <w:numId w:val="1"/>
        </w:numPr>
      </w:pPr>
      <w:r>
        <w:t xml:space="preserve">Fréquence élevée d’hyperleucocytose </w:t>
      </w:r>
    </w:p>
    <w:p w:rsidR="005F174A" w:rsidRDefault="005F174A" w:rsidP="005F174A">
      <w:pPr>
        <w:pStyle w:val="Paragraphedeliste"/>
        <w:numPr>
          <w:ilvl w:val="2"/>
          <w:numId w:val="1"/>
        </w:numPr>
      </w:pPr>
      <w:r>
        <w:t>Fréquence élevée d’anémie</w:t>
      </w:r>
    </w:p>
    <w:p w:rsidR="005F174A" w:rsidRDefault="005F174A" w:rsidP="005F174A">
      <w:pPr>
        <w:pStyle w:val="Paragraphedeliste"/>
        <w:numPr>
          <w:ilvl w:val="2"/>
          <w:numId w:val="1"/>
        </w:numPr>
      </w:pPr>
      <w:r>
        <w:t xml:space="preserve">CRP souvent élevée </w:t>
      </w:r>
    </w:p>
    <w:p w:rsidR="005F174A" w:rsidRPr="00A35883" w:rsidRDefault="005F174A" w:rsidP="005F174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A35883">
        <w:rPr>
          <w:b/>
          <w:bCs/>
          <w:i/>
          <w:iCs/>
        </w:rPr>
        <w:t xml:space="preserve">Hémostase </w:t>
      </w:r>
    </w:p>
    <w:p w:rsidR="005F174A" w:rsidRDefault="005F174A" w:rsidP="00786662">
      <w:pPr>
        <w:pStyle w:val="Paragraphedeliste"/>
        <w:numPr>
          <w:ilvl w:val="1"/>
          <w:numId w:val="1"/>
        </w:numPr>
        <w:spacing w:before="0" w:after="0"/>
        <w:rPr>
          <w:b/>
          <w:bCs/>
          <w:i/>
          <w:iCs/>
        </w:rPr>
      </w:pPr>
      <w:r w:rsidRPr="00A35883">
        <w:rPr>
          <w:b/>
          <w:bCs/>
          <w:i/>
          <w:iCs/>
        </w:rPr>
        <w:t>Fréquence élevée de TP bas</w:t>
      </w:r>
    </w:p>
    <w:p w:rsidR="00786662" w:rsidRPr="00786662" w:rsidRDefault="00786662" w:rsidP="00786662">
      <w:pPr>
        <w:spacing w:before="0" w:after="0"/>
        <w:rPr>
          <w:b/>
          <w:bCs/>
          <w:i/>
          <w:iCs/>
        </w:rPr>
      </w:pPr>
    </w:p>
    <w:p w:rsidR="00786662" w:rsidRPr="00862251" w:rsidRDefault="007A7F1F" w:rsidP="00862251">
      <w:pPr>
        <w:pStyle w:val="Paragraphedeliste"/>
        <w:numPr>
          <w:ilvl w:val="5"/>
          <w:numId w:val="1"/>
        </w:numPr>
        <w:spacing w:before="0" w:after="0"/>
        <w:ind w:left="360"/>
        <w:rPr>
          <w:rFonts w:ascii="Brush Script MT" w:hAnsi="Brush Script MT"/>
          <w:sz w:val="28"/>
          <w:szCs w:val="28"/>
        </w:rPr>
      </w:pPr>
      <w:r w:rsidRPr="007A7F1F">
        <w:rPr>
          <w:rFonts w:ascii="Brush Script MT" w:hAnsi="Brush Script MT"/>
          <w:sz w:val="28"/>
          <w:szCs w:val="28"/>
          <w:u w:val="single"/>
        </w:rPr>
        <w:t>Diagnostic positif</w:t>
      </w:r>
      <w:r>
        <w:rPr>
          <w:rFonts w:ascii="Brush Script MT" w:hAnsi="Brush Script MT"/>
          <w:sz w:val="28"/>
          <w:szCs w:val="28"/>
        </w:rPr>
        <w:t> :</w:t>
      </w:r>
    </w:p>
    <w:p w:rsidR="00F501DF" w:rsidRDefault="00F501DF" w:rsidP="00F501DF">
      <w:pPr>
        <w:pStyle w:val="Paragraphedeliste"/>
        <w:numPr>
          <w:ilvl w:val="0"/>
          <w:numId w:val="1"/>
        </w:numPr>
      </w:pPr>
      <w:r>
        <w:t>Diagnostic clinique +++</w:t>
      </w:r>
    </w:p>
    <w:p w:rsidR="00F501DF" w:rsidRDefault="00F501DF" w:rsidP="00F501DF">
      <w:pPr>
        <w:pStyle w:val="Paragraphedeliste"/>
        <w:numPr>
          <w:ilvl w:val="0"/>
          <w:numId w:val="1"/>
        </w:numPr>
      </w:pPr>
      <w:r>
        <w:t xml:space="preserve">Cholestase = AVB jusqu’à preuve du contraire </w:t>
      </w:r>
    </w:p>
    <w:p w:rsidR="00F501DF" w:rsidRPr="00A536D9" w:rsidRDefault="009D10AA" w:rsidP="00F501DF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 xml:space="preserve">Traitement </w:t>
      </w:r>
      <w:r w:rsidR="0022079C">
        <w:t>essentiel</w:t>
      </w:r>
      <w:r w:rsidR="00F501DF">
        <w:t xml:space="preserve"> avant 30 jour</w:t>
      </w:r>
      <w:r w:rsidR="00F501DF" w:rsidRPr="00A536D9">
        <w:rPr>
          <w:rFonts w:ascii="Fairwater Script" w:hAnsi="Fairwater Script"/>
        </w:rPr>
        <w:t xml:space="preserve"> </w:t>
      </w:r>
      <w:r w:rsidRPr="00A536D9">
        <w:rPr>
          <w:rFonts w:ascii="Fairwater Script" w:hAnsi="Fairwater Script"/>
        </w:rPr>
        <w:t>(1</w:t>
      </w:r>
      <w:r w:rsidRPr="00A536D9">
        <w:rPr>
          <w:rFonts w:ascii="Fairwater Script" w:hAnsi="Fairwater Script"/>
          <w:vertAlign w:val="superscript"/>
        </w:rPr>
        <w:t>er</w:t>
      </w:r>
      <w:r w:rsidRPr="00A536D9">
        <w:rPr>
          <w:rFonts w:ascii="Fairwater Script" w:hAnsi="Fairwater Script"/>
        </w:rPr>
        <w:t xml:space="preserve"> mois de vie car après le stade de cirrhose, le traitement est </w:t>
      </w:r>
      <w:r w:rsidR="00A536D9" w:rsidRPr="00A536D9">
        <w:rPr>
          <w:rFonts w:ascii="Fairwater Script" w:hAnsi="Fairwater Script"/>
        </w:rPr>
        <w:t>palliatif</w:t>
      </w:r>
      <w:r w:rsidRPr="00A536D9">
        <w:rPr>
          <w:rFonts w:ascii="Fairwater Script" w:hAnsi="Fairwater Script"/>
        </w:rPr>
        <w:t xml:space="preserve"> [vu qu’on ne peut pas </w:t>
      </w:r>
      <w:r w:rsidR="007A7F1F" w:rsidRPr="00A536D9">
        <w:rPr>
          <w:rFonts w:ascii="Fairwater Script" w:hAnsi="Fairwater Script"/>
        </w:rPr>
        <w:t>faire</w:t>
      </w:r>
      <w:r w:rsidRPr="00A536D9">
        <w:rPr>
          <w:rFonts w:ascii="Fairwater Script" w:hAnsi="Fairwater Script"/>
        </w:rPr>
        <w:t xml:space="preserve"> de transplantation]</w:t>
      </w:r>
      <w:r w:rsidR="00F33047" w:rsidRPr="00A536D9">
        <w:rPr>
          <w:rFonts w:ascii="Fairwater Script" w:hAnsi="Fairwater Script"/>
        </w:rPr>
        <w:t xml:space="preserve">) </w:t>
      </w:r>
    </w:p>
    <w:p w:rsidR="00F501DF" w:rsidRDefault="00F501DF" w:rsidP="00F501DF">
      <w:pPr>
        <w:pStyle w:val="Paragraphedeliste"/>
        <w:numPr>
          <w:ilvl w:val="0"/>
          <w:numId w:val="1"/>
        </w:numPr>
      </w:pPr>
      <w:r>
        <w:t xml:space="preserve">Transfert en milieu spécialisé sans hésitation </w:t>
      </w:r>
    </w:p>
    <w:p w:rsidR="008429D2" w:rsidRDefault="00F33047" w:rsidP="00681C17">
      <w:pPr>
        <w:pStyle w:val="Titre1"/>
      </w:pPr>
      <w:r>
        <w:t xml:space="preserve">Traitement : </w:t>
      </w:r>
    </w:p>
    <w:p w:rsidR="00F33047" w:rsidRDefault="00F33047" w:rsidP="00D24521">
      <w:pPr>
        <w:pStyle w:val="Titre2"/>
      </w:pPr>
      <w:r>
        <w:t xml:space="preserve">But : </w:t>
      </w:r>
    </w:p>
    <w:p w:rsidR="00F33047" w:rsidRDefault="00F33047" w:rsidP="00F33047">
      <w:pPr>
        <w:pStyle w:val="Paragraphedeliste"/>
        <w:numPr>
          <w:ilvl w:val="0"/>
          <w:numId w:val="1"/>
        </w:numPr>
      </w:pPr>
      <w:r>
        <w:t>Rétablir un drainage biliaire efficace dans le tube digestif</w:t>
      </w:r>
    </w:p>
    <w:p w:rsidR="00F33047" w:rsidRDefault="00F33047" w:rsidP="00D24521">
      <w:pPr>
        <w:pStyle w:val="Titre2"/>
      </w:pPr>
      <w:r>
        <w:t xml:space="preserve">Moyens : </w:t>
      </w:r>
    </w:p>
    <w:p w:rsidR="00F33047" w:rsidRDefault="00F33047" w:rsidP="00D24521">
      <w:pPr>
        <w:pStyle w:val="Titre3"/>
      </w:pPr>
      <w:r>
        <w:t xml:space="preserve">Médicaux </w:t>
      </w:r>
    </w:p>
    <w:p w:rsidR="00F33047" w:rsidRPr="00134ACA" w:rsidRDefault="00F33047" w:rsidP="00D24521">
      <w:pPr>
        <w:pStyle w:val="Paragraphedeliste"/>
        <w:numPr>
          <w:ilvl w:val="0"/>
          <w:numId w:val="1"/>
        </w:numPr>
        <w:rPr>
          <w:rFonts w:ascii="Fairwater Script" w:hAnsi="Fairwater Script"/>
        </w:rPr>
      </w:pPr>
      <w:r>
        <w:t xml:space="preserve">Vitaminothérapie (ADEK) </w:t>
      </w:r>
      <w:r w:rsidR="005E5BBA" w:rsidRPr="00134ACA">
        <w:rPr>
          <w:rFonts w:ascii="Fairwater Script" w:hAnsi="Fairwater Script"/>
        </w:rPr>
        <w:t xml:space="preserve">(la </w:t>
      </w:r>
      <w:r w:rsidR="004D3883" w:rsidRPr="00134ACA">
        <w:rPr>
          <w:rFonts w:ascii="Fairwater Script" w:hAnsi="Fairwater Script"/>
        </w:rPr>
        <w:t>supplémentation</w:t>
      </w:r>
      <w:r w:rsidR="005E5BBA" w:rsidRPr="00134ACA">
        <w:rPr>
          <w:rFonts w:ascii="Fairwater Script" w:hAnsi="Fairwater Script"/>
        </w:rPr>
        <w:t xml:space="preserve"> de </w:t>
      </w:r>
      <w:r w:rsidR="004D3883" w:rsidRPr="00134ACA">
        <w:rPr>
          <w:rFonts w:ascii="Fairwater Script" w:hAnsi="Fairwater Script"/>
        </w:rPr>
        <w:t>Vitamine K</w:t>
      </w:r>
      <w:r w:rsidR="005E5BBA" w:rsidRPr="00134ACA">
        <w:rPr>
          <w:rFonts w:ascii="Fairwater Script" w:hAnsi="Fairwater Script"/>
        </w:rPr>
        <w:t xml:space="preserve"> se fait essentiellement en </w:t>
      </w:r>
      <w:r w:rsidR="00134ACA">
        <w:rPr>
          <w:rFonts w:ascii="Fairwater Script" w:hAnsi="Fairwater Script"/>
        </w:rPr>
        <w:t>intramusculaire</w:t>
      </w:r>
      <w:r w:rsidR="005E5BBA" w:rsidRPr="00134ACA">
        <w:rPr>
          <w:rFonts w:ascii="Fairwater Script" w:hAnsi="Fairwater Script"/>
        </w:rPr>
        <w:t xml:space="preserve"> mais jamais par voie orale &lt;= si c’est par voie orale, elle doit passer par le foie) </w:t>
      </w:r>
    </w:p>
    <w:p w:rsidR="005E5BBA" w:rsidRDefault="005E5BBA" w:rsidP="00D24521">
      <w:pPr>
        <w:pStyle w:val="Titre3"/>
      </w:pPr>
      <w:r>
        <w:t>Chirurgicaux :</w:t>
      </w:r>
    </w:p>
    <w:p w:rsidR="005E5BBA" w:rsidRPr="00134ACA" w:rsidRDefault="005E5BBA" w:rsidP="00D24521">
      <w:pPr>
        <w:pStyle w:val="Paragraphedeliste"/>
        <w:numPr>
          <w:ilvl w:val="0"/>
          <w:numId w:val="1"/>
        </w:numPr>
        <w:rPr>
          <w:b/>
          <w:bCs/>
        </w:rPr>
      </w:pPr>
      <w:r w:rsidRPr="00134ACA">
        <w:rPr>
          <w:b/>
          <w:bCs/>
        </w:rPr>
        <w:t>Hépato-porto-</w:t>
      </w:r>
      <w:r w:rsidR="00681C17" w:rsidRPr="00134ACA">
        <w:rPr>
          <w:b/>
          <w:bCs/>
        </w:rPr>
        <w:t>entérostomie</w:t>
      </w:r>
      <w:r w:rsidR="00134ACA" w:rsidRPr="00134ACA">
        <w:rPr>
          <w:b/>
          <w:bCs/>
        </w:rPr>
        <w:t> :</w:t>
      </w:r>
    </w:p>
    <w:p w:rsidR="005E5BBA" w:rsidRDefault="00681C17" w:rsidP="00D24521">
      <w:pPr>
        <w:pStyle w:val="Paragraphedeliste"/>
        <w:numPr>
          <w:ilvl w:val="1"/>
          <w:numId w:val="1"/>
        </w:numPr>
      </w:pPr>
      <w:r>
        <w:t>Résection</w:t>
      </w:r>
      <w:r w:rsidR="005E5BBA">
        <w:t xml:space="preserve"> </w:t>
      </w:r>
      <w:r>
        <w:t xml:space="preserve">de </w:t>
      </w:r>
      <w:r w:rsidR="005E5BBA">
        <w:t xml:space="preserve">reliquat fibreux de la voie biliaire jusqu’au hile et abouchement d’une anse en Y au niveau du hile </w:t>
      </w:r>
    </w:p>
    <w:p w:rsidR="005E5BBA" w:rsidRPr="00134ACA" w:rsidRDefault="00401E38" w:rsidP="00D24521">
      <w:pPr>
        <w:pStyle w:val="Paragraphedeliste"/>
        <w:numPr>
          <w:ilvl w:val="0"/>
          <w:numId w:val="1"/>
        </w:numPr>
        <w:rPr>
          <w:b/>
          <w:bCs/>
        </w:rPr>
      </w:pPr>
      <w:r w:rsidRPr="00134ACA">
        <w:rPr>
          <w:b/>
          <w:bCs/>
        </w:rPr>
        <w:t>Hépato</w:t>
      </w:r>
      <w:r w:rsidR="005E5BBA" w:rsidRPr="00134ACA">
        <w:rPr>
          <w:b/>
          <w:bCs/>
        </w:rPr>
        <w:t>-porto-</w:t>
      </w:r>
      <w:r w:rsidRPr="00134ACA">
        <w:rPr>
          <w:b/>
          <w:bCs/>
        </w:rPr>
        <w:t>cholécystotomie</w:t>
      </w:r>
      <w:r w:rsidR="00134ACA" w:rsidRPr="00134ACA">
        <w:rPr>
          <w:b/>
          <w:bCs/>
        </w:rPr>
        <w:t> :</w:t>
      </w:r>
    </w:p>
    <w:p w:rsidR="00401E38" w:rsidRDefault="00401E38" w:rsidP="00D24521">
      <w:pPr>
        <w:pStyle w:val="Paragraphedeliste"/>
        <w:numPr>
          <w:ilvl w:val="1"/>
          <w:numId w:val="1"/>
        </w:numPr>
      </w:pPr>
      <w:r>
        <w:t xml:space="preserve">Abouchement </w:t>
      </w:r>
      <w:r w:rsidR="00134ACA">
        <w:t>du</w:t>
      </w:r>
      <w:r>
        <w:t xml:space="preserve"> fond </w:t>
      </w:r>
      <w:r w:rsidR="00681C17">
        <w:t>vésiculaire</w:t>
      </w:r>
      <w:r>
        <w:t xml:space="preserve"> au niveau du hile si </w:t>
      </w:r>
      <w:r w:rsidR="00134ACA">
        <w:t>voie</w:t>
      </w:r>
      <w:r>
        <w:t xml:space="preserve"> biliaire accessoire intact</w:t>
      </w:r>
    </w:p>
    <w:p w:rsidR="00681C17" w:rsidRPr="00134ACA" w:rsidRDefault="00681C17" w:rsidP="00D24521">
      <w:pPr>
        <w:pStyle w:val="Paragraphedeliste"/>
        <w:numPr>
          <w:ilvl w:val="0"/>
          <w:numId w:val="1"/>
        </w:numPr>
        <w:rPr>
          <w:b/>
          <w:bCs/>
        </w:rPr>
      </w:pPr>
      <w:r w:rsidRPr="00134ACA">
        <w:rPr>
          <w:b/>
          <w:bCs/>
        </w:rPr>
        <w:t>Transplantation hépatique</w:t>
      </w:r>
    </w:p>
    <w:p w:rsidR="00D24521" w:rsidRDefault="00D24521" w:rsidP="00775978">
      <w:pPr>
        <w:pStyle w:val="Titre1"/>
      </w:pPr>
      <w:r>
        <w:lastRenderedPageBreak/>
        <w:t xml:space="preserve">Indications : </w:t>
      </w:r>
    </w:p>
    <w:p w:rsidR="00D24521" w:rsidRPr="00134ACA" w:rsidRDefault="00D24521" w:rsidP="00D24521">
      <w:pPr>
        <w:pStyle w:val="Paragraphedeliste"/>
        <w:numPr>
          <w:ilvl w:val="0"/>
          <w:numId w:val="1"/>
        </w:numPr>
        <w:rPr>
          <w:b/>
          <w:bCs/>
        </w:rPr>
      </w:pPr>
      <w:r w:rsidRPr="00134ACA">
        <w:rPr>
          <w:b/>
          <w:bCs/>
        </w:rPr>
        <w:t xml:space="preserve">Indications </w:t>
      </w:r>
      <w:r w:rsidR="009B2A7E" w:rsidRPr="00134ACA">
        <w:rPr>
          <w:b/>
          <w:bCs/>
        </w:rPr>
        <w:t>opératoire</w:t>
      </w:r>
      <w:r w:rsidRPr="00134ACA">
        <w:rPr>
          <w:b/>
          <w:bCs/>
        </w:rPr>
        <w:t xml:space="preserve"> formelle</w:t>
      </w:r>
      <w:r w:rsidR="00134ACA" w:rsidRPr="00134ACA">
        <w:rPr>
          <w:b/>
          <w:bCs/>
        </w:rPr>
        <w:t> :</w:t>
      </w:r>
    </w:p>
    <w:p w:rsidR="00D24521" w:rsidRDefault="00D24521" w:rsidP="00D24521">
      <w:pPr>
        <w:pStyle w:val="Paragraphedeliste"/>
        <w:numPr>
          <w:ilvl w:val="1"/>
          <w:numId w:val="1"/>
        </w:numPr>
      </w:pPr>
      <w:r>
        <w:t xml:space="preserve">Intervention de Kassaï si diagnostic et prise en charge précoce avant la cirrhose et ses complications </w:t>
      </w:r>
    </w:p>
    <w:p w:rsidR="00D24521" w:rsidRDefault="00D24521" w:rsidP="00D24521">
      <w:pPr>
        <w:pStyle w:val="Paragraphedeliste"/>
        <w:numPr>
          <w:ilvl w:val="1"/>
          <w:numId w:val="1"/>
        </w:numPr>
      </w:pPr>
      <w:r>
        <w:t>Transplantation hépatique si échec de l’intervention  de Kassaï ou si diagnostic et prise en charge tardif</w:t>
      </w:r>
    </w:p>
    <w:p w:rsidR="00455A3B" w:rsidRDefault="00455A3B" w:rsidP="00775978">
      <w:pPr>
        <w:pStyle w:val="Titre1"/>
      </w:pPr>
      <w:r>
        <w:t xml:space="preserve">Évolution : </w:t>
      </w:r>
    </w:p>
    <w:p w:rsidR="00775978" w:rsidRDefault="00775978" w:rsidP="00775978">
      <w:pPr>
        <w:pStyle w:val="Titre2"/>
      </w:pPr>
      <w:r>
        <w:t xml:space="preserve">Résultats : </w:t>
      </w:r>
    </w:p>
    <w:p w:rsidR="00455A3B" w:rsidRPr="00134ACA" w:rsidRDefault="00455A3B" w:rsidP="00455A3B">
      <w:pPr>
        <w:pStyle w:val="Paragraphedeliste"/>
        <w:numPr>
          <w:ilvl w:val="0"/>
          <w:numId w:val="1"/>
        </w:numPr>
        <w:rPr>
          <w:b/>
          <w:bCs/>
        </w:rPr>
      </w:pPr>
      <w:r w:rsidRPr="00134ACA">
        <w:rPr>
          <w:b/>
          <w:bCs/>
        </w:rPr>
        <w:t xml:space="preserve">Réussite de Kasaï </w:t>
      </w:r>
    </w:p>
    <w:p w:rsidR="00455A3B" w:rsidRPr="00134ACA" w:rsidRDefault="00455A3B" w:rsidP="00455A3B">
      <w:pPr>
        <w:pStyle w:val="Paragraphedeliste"/>
        <w:numPr>
          <w:ilvl w:val="0"/>
          <w:numId w:val="1"/>
        </w:numPr>
        <w:rPr>
          <w:b/>
          <w:bCs/>
        </w:rPr>
      </w:pPr>
      <w:r w:rsidRPr="00134ACA">
        <w:rPr>
          <w:b/>
          <w:bCs/>
        </w:rPr>
        <w:t>Clinique</w:t>
      </w:r>
      <w:r w:rsidR="00134ACA" w:rsidRPr="00134ACA">
        <w:rPr>
          <w:b/>
          <w:bCs/>
        </w:rPr>
        <w:t> :</w:t>
      </w:r>
    </w:p>
    <w:p w:rsidR="00455A3B" w:rsidRDefault="00455A3B" w:rsidP="00455A3B">
      <w:pPr>
        <w:pStyle w:val="Paragraphedeliste"/>
        <w:numPr>
          <w:ilvl w:val="1"/>
          <w:numId w:val="1"/>
        </w:numPr>
      </w:pPr>
      <w:r>
        <w:t xml:space="preserve">Selles blanches puis vertes et enfin jaune d’or </w:t>
      </w:r>
    </w:p>
    <w:p w:rsidR="00455A3B" w:rsidRPr="00134ACA" w:rsidRDefault="00455A3B" w:rsidP="00B07BD4">
      <w:pPr>
        <w:pStyle w:val="Paragraphedeliste"/>
        <w:numPr>
          <w:ilvl w:val="0"/>
          <w:numId w:val="1"/>
        </w:numPr>
        <w:rPr>
          <w:b/>
          <w:bCs/>
        </w:rPr>
      </w:pPr>
      <w:r w:rsidRPr="00134ACA">
        <w:rPr>
          <w:b/>
          <w:bCs/>
        </w:rPr>
        <w:t>Biologiques</w:t>
      </w:r>
      <w:r w:rsidR="00134ACA" w:rsidRPr="00134ACA">
        <w:rPr>
          <w:b/>
          <w:bCs/>
        </w:rPr>
        <w:t> :</w:t>
      </w:r>
    </w:p>
    <w:p w:rsidR="00455A3B" w:rsidRDefault="00455A3B" w:rsidP="00455A3B">
      <w:pPr>
        <w:pStyle w:val="Paragraphedeliste"/>
        <w:numPr>
          <w:ilvl w:val="1"/>
          <w:numId w:val="1"/>
        </w:numPr>
      </w:pPr>
      <w:r>
        <w:t xml:space="preserve">Normalisation progressive du taux de </w:t>
      </w:r>
      <w:r w:rsidR="00B07BD4">
        <w:t>bilirubinémie</w:t>
      </w:r>
      <w:r>
        <w:t xml:space="preserve"> conjuguée </w:t>
      </w:r>
    </w:p>
    <w:p w:rsidR="00B07BD4" w:rsidRPr="00134ACA" w:rsidRDefault="00B07BD4" w:rsidP="00B07BD4">
      <w:pPr>
        <w:pStyle w:val="Paragraphedeliste"/>
        <w:numPr>
          <w:ilvl w:val="0"/>
          <w:numId w:val="1"/>
        </w:numPr>
        <w:rPr>
          <w:b/>
          <w:bCs/>
        </w:rPr>
      </w:pPr>
      <w:r w:rsidRPr="00134ACA">
        <w:rPr>
          <w:b/>
          <w:bCs/>
        </w:rPr>
        <w:t xml:space="preserve">En fonction : </w:t>
      </w:r>
    </w:p>
    <w:p w:rsidR="00B07BD4" w:rsidRDefault="00B07BD4" w:rsidP="00B07BD4">
      <w:pPr>
        <w:pStyle w:val="Paragraphedeliste"/>
        <w:numPr>
          <w:ilvl w:val="1"/>
          <w:numId w:val="1"/>
        </w:numPr>
      </w:pPr>
      <w:r>
        <w:t xml:space="preserve">Type anatomique de l’AVB (moins bon pronostic pour le </w:t>
      </w:r>
      <w:proofErr w:type="spellStart"/>
      <w:r>
        <w:t>tyoe</w:t>
      </w:r>
      <w:proofErr w:type="spellEnd"/>
      <w:r>
        <w:t xml:space="preserve"> I) </w:t>
      </w:r>
    </w:p>
    <w:p w:rsidR="00B07BD4" w:rsidRDefault="00B07BD4" w:rsidP="00B07BD4">
      <w:pPr>
        <w:pStyle w:val="Paragraphedeliste"/>
        <w:numPr>
          <w:ilvl w:val="1"/>
          <w:numId w:val="1"/>
        </w:numPr>
      </w:pPr>
      <w:r>
        <w:t xml:space="preserve">Existence ou non d’un syndrome de </w:t>
      </w:r>
      <w:proofErr w:type="spellStart"/>
      <w:r w:rsidR="00510BCB">
        <w:t>poly</w:t>
      </w:r>
      <w:r>
        <w:t>splénie</w:t>
      </w:r>
      <w:proofErr w:type="spellEnd"/>
    </w:p>
    <w:p w:rsidR="00B07BD4" w:rsidRDefault="00B07BD4" w:rsidP="00B07BD4">
      <w:pPr>
        <w:pStyle w:val="Paragraphedeliste"/>
        <w:numPr>
          <w:ilvl w:val="1"/>
          <w:numId w:val="1"/>
        </w:numPr>
      </w:pPr>
      <w:r>
        <w:t xml:space="preserve">Âge d’intervention </w:t>
      </w:r>
    </w:p>
    <w:p w:rsidR="00B07BD4" w:rsidRDefault="00510BCB" w:rsidP="00285753">
      <w:pPr>
        <w:pStyle w:val="Paragraphedeliste"/>
        <w:numPr>
          <w:ilvl w:val="1"/>
          <w:numId w:val="1"/>
        </w:numPr>
      </w:pPr>
      <w:r>
        <w:t>Expérience</w:t>
      </w:r>
      <w:r w:rsidR="00B07BD4">
        <w:t xml:space="preserve"> du centre</w:t>
      </w:r>
    </w:p>
    <w:p w:rsidR="00B07BD4" w:rsidRDefault="00383E2E" w:rsidP="00383E2E">
      <w:pPr>
        <w:pStyle w:val="Titre2"/>
      </w:pPr>
      <w:r>
        <w:t xml:space="preserve">Complications : </w:t>
      </w:r>
    </w:p>
    <w:p w:rsidR="00383E2E" w:rsidRPr="00151905" w:rsidRDefault="00383E2E" w:rsidP="00383E2E">
      <w:pPr>
        <w:pStyle w:val="Paragraphedeliste"/>
        <w:numPr>
          <w:ilvl w:val="0"/>
          <w:numId w:val="1"/>
        </w:numPr>
        <w:rPr>
          <w:b/>
          <w:bCs/>
        </w:rPr>
      </w:pPr>
      <w:r w:rsidRPr="00151905">
        <w:rPr>
          <w:b/>
          <w:bCs/>
        </w:rPr>
        <w:t xml:space="preserve">Précoces : </w:t>
      </w:r>
    </w:p>
    <w:p w:rsidR="00383E2E" w:rsidRDefault="00383E2E" w:rsidP="00383E2E">
      <w:pPr>
        <w:pStyle w:val="Paragraphedeliste"/>
        <w:numPr>
          <w:ilvl w:val="1"/>
          <w:numId w:val="1"/>
        </w:numPr>
      </w:pPr>
      <w:proofErr w:type="spellStart"/>
      <w:r>
        <w:t>Cholangite</w:t>
      </w:r>
      <w:proofErr w:type="spellEnd"/>
      <w:r>
        <w:t xml:space="preserve"> (hépato-porto-entérostomie) </w:t>
      </w:r>
    </w:p>
    <w:p w:rsidR="00383E2E" w:rsidRDefault="00383E2E" w:rsidP="00383E2E">
      <w:pPr>
        <w:pStyle w:val="Paragraphedeliste"/>
        <w:numPr>
          <w:ilvl w:val="2"/>
          <w:numId w:val="1"/>
        </w:numPr>
      </w:pPr>
      <w:r>
        <w:t xml:space="preserve">Fièvre élevée </w:t>
      </w:r>
    </w:p>
    <w:p w:rsidR="00383E2E" w:rsidRDefault="00383E2E" w:rsidP="00383E2E">
      <w:pPr>
        <w:pStyle w:val="Paragraphedeliste"/>
        <w:numPr>
          <w:ilvl w:val="2"/>
          <w:numId w:val="1"/>
        </w:numPr>
      </w:pPr>
      <w:r>
        <w:t xml:space="preserve">Nette altération de l’état général </w:t>
      </w:r>
    </w:p>
    <w:p w:rsidR="00383E2E" w:rsidRDefault="00383E2E" w:rsidP="00383E2E">
      <w:pPr>
        <w:pStyle w:val="Paragraphedeliste"/>
        <w:numPr>
          <w:ilvl w:val="2"/>
          <w:numId w:val="1"/>
        </w:numPr>
      </w:pPr>
      <w:r>
        <w:t>Septicémie rapide</w:t>
      </w:r>
    </w:p>
    <w:p w:rsidR="001E2B97" w:rsidRDefault="001E2B97" w:rsidP="001E2B97">
      <w:pPr>
        <w:pStyle w:val="Paragraphedeliste"/>
        <w:numPr>
          <w:ilvl w:val="1"/>
          <w:numId w:val="1"/>
        </w:numPr>
      </w:pPr>
      <w:r>
        <w:t xml:space="preserve">Fistules biliaires (Hépato-porto-cholécystotomie) </w:t>
      </w:r>
    </w:p>
    <w:p w:rsidR="001E2B97" w:rsidRDefault="001E2B97" w:rsidP="001E2B97">
      <w:pPr>
        <w:pStyle w:val="Paragraphedeliste"/>
        <w:numPr>
          <w:ilvl w:val="1"/>
          <w:numId w:val="1"/>
        </w:numPr>
      </w:pPr>
      <w:r>
        <w:t xml:space="preserve">Ascite post-opératoire (chez les </w:t>
      </w:r>
      <w:proofErr w:type="spellStart"/>
      <w:r>
        <w:t>enfantd</w:t>
      </w:r>
      <w:proofErr w:type="spellEnd"/>
      <w:r>
        <w:t xml:space="preserve"> opérés après 3 mois </w:t>
      </w:r>
    </w:p>
    <w:p w:rsidR="001E2B97" w:rsidRDefault="001E2B97" w:rsidP="001E2B97">
      <w:pPr>
        <w:pStyle w:val="Paragraphedeliste"/>
        <w:numPr>
          <w:ilvl w:val="1"/>
          <w:numId w:val="1"/>
        </w:numPr>
      </w:pPr>
      <w:r>
        <w:t>Récidive de la rétention biliaire</w:t>
      </w:r>
    </w:p>
    <w:p w:rsidR="001E2B97" w:rsidRPr="003E7B4B" w:rsidRDefault="001E2B97" w:rsidP="001E2B97">
      <w:pPr>
        <w:pStyle w:val="Paragraphedeliste"/>
        <w:numPr>
          <w:ilvl w:val="0"/>
          <w:numId w:val="1"/>
        </w:numPr>
        <w:rPr>
          <w:b/>
          <w:bCs/>
        </w:rPr>
      </w:pPr>
      <w:r w:rsidRPr="003E7B4B">
        <w:rPr>
          <w:b/>
          <w:bCs/>
        </w:rPr>
        <w:t xml:space="preserve">Tardives : </w:t>
      </w:r>
    </w:p>
    <w:p w:rsidR="001E2B97" w:rsidRDefault="001E2B97" w:rsidP="001E2B97">
      <w:pPr>
        <w:pStyle w:val="Paragraphedeliste"/>
        <w:numPr>
          <w:ilvl w:val="1"/>
          <w:numId w:val="1"/>
        </w:numPr>
      </w:pPr>
      <w:r>
        <w:t xml:space="preserve">Hypertension portale (par fibrose hépatique persistante) </w:t>
      </w:r>
    </w:p>
    <w:p w:rsidR="001E2B97" w:rsidRDefault="001E2B97" w:rsidP="001E2B97">
      <w:pPr>
        <w:pStyle w:val="Paragraphedeliste"/>
        <w:numPr>
          <w:ilvl w:val="1"/>
          <w:numId w:val="1"/>
        </w:numPr>
      </w:pPr>
      <w:proofErr w:type="spellStart"/>
      <w:r>
        <w:t>Bilomes</w:t>
      </w:r>
      <w:proofErr w:type="spellEnd"/>
      <w:r>
        <w:t xml:space="preserve"> intra-hépatiques (par évacuation imparfaite de la bile et son accumulation intra-hépatique dans les cavités néoformés) </w:t>
      </w:r>
    </w:p>
    <w:p w:rsidR="001E2B97" w:rsidRDefault="003470BC" w:rsidP="001E2B97">
      <w:pPr>
        <w:pStyle w:val="Paragraphedeliste"/>
        <w:numPr>
          <w:ilvl w:val="1"/>
          <w:numId w:val="1"/>
        </w:numPr>
      </w:pPr>
      <w:r>
        <w:t>Échec</w:t>
      </w:r>
      <w:r w:rsidR="001E2B97">
        <w:t xml:space="preserve"> complet de la chirurgie conservatrice</w:t>
      </w:r>
    </w:p>
    <w:p w:rsidR="001E2B97" w:rsidRDefault="001E2B97" w:rsidP="001E2B97">
      <w:pPr>
        <w:pStyle w:val="Paragraphedeliste"/>
        <w:numPr>
          <w:ilvl w:val="1"/>
          <w:numId w:val="1"/>
        </w:numPr>
      </w:pPr>
      <w:r>
        <w:t>Syndrome hépato-pulmonaire et HTAP</w:t>
      </w:r>
    </w:p>
    <w:p w:rsidR="001E2B97" w:rsidRDefault="001E2B97" w:rsidP="001E2B97">
      <w:pPr>
        <w:pStyle w:val="Paragraphedeliste"/>
        <w:numPr>
          <w:ilvl w:val="1"/>
          <w:numId w:val="1"/>
        </w:numPr>
      </w:pPr>
      <w:r>
        <w:t xml:space="preserve">Shunt droit-gauche intra-pulmonaire </w:t>
      </w:r>
    </w:p>
    <w:p w:rsidR="001E2B97" w:rsidRDefault="001E2B97" w:rsidP="001E2B97">
      <w:pPr>
        <w:pStyle w:val="Paragraphedeliste"/>
        <w:numPr>
          <w:ilvl w:val="1"/>
          <w:numId w:val="1"/>
        </w:numPr>
      </w:pPr>
      <w:r>
        <w:t xml:space="preserve">Hippocratisme digital, enfant bleu </w:t>
      </w:r>
    </w:p>
    <w:p w:rsidR="001E2B97" w:rsidRDefault="001E2B97" w:rsidP="001E2B97">
      <w:pPr>
        <w:pStyle w:val="Paragraphedeliste"/>
        <w:numPr>
          <w:ilvl w:val="1"/>
          <w:numId w:val="1"/>
        </w:numPr>
      </w:pPr>
      <w:r>
        <w:t>Néoplasies</w:t>
      </w:r>
    </w:p>
    <w:p w:rsidR="00BD7EC4" w:rsidRDefault="00BD7EC4" w:rsidP="00510BCB">
      <w:pPr>
        <w:pStyle w:val="Titre2"/>
      </w:pPr>
      <w:r>
        <w:t>Pronostic :</w:t>
      </w:r>
      <w:r>
        <w:tab/>
      </w:r>
    </w:p>
    <w:p w:rsidR="00BD7EC4" w:rsidRDefault="00BD7EC4" w:rsidP="00510BCB">
      <w:pPr>
        <w:pStyle w:val="Paragraphedeliste"/>
        <w:numPr>
          <w:ilvl w:val="0"/>
          <w:numId w:val="1"/>
        </w:numPr>
      </w:pPr>
      <w:r>
        <w:t xml:space="preserve">Précocité du traitement </w:t>
      </w:r>
    </w:p>
    <w:p w:rsidR="00BD7EC4" w:rsidRDefault="00BD7EC4" w:rsidP="00510BCB">
      <w:pPr>
        <w:pStyle w:val="Paragraphedeliste"/>
        <w:numPr>
          <w:ilvl w:val="0"/>
          <w:numId w:val="1"/>
        </w:numPr>
      </w:pPr>
      <w:r>
        <w:t>Type anatomique d’AVB</w:t>
      </w:r>
    </w:p>
    <w:p w:rsidR="00BD7EC4" w:rsidRPr="003470BC" w:rsidRDefault="00BD7EC4" w:rsidP="00510BCB">
      <w:pPr>
        <w:pStyle w:val="Paragraphedeliste"/>
        <w:numPr>
          <w:ilvl w:val="0"/>
          <w:numId w:val="1"/>
        </w:numPr>
        <w:rPr>
          <w:b/>
          <w:bCs/>
        </w:rPr>
      </w:pPr>
      <w:r w:rsidRPr="003470BC">
        <w:rPr>
          <w:b/>
          <w:bCs/>
        </w:rPr>
        <w:t xml:space="preserve">En générale : </w:t>
      </w:r>
    </w:p>
    <w:p w:rsidR="00BD7EC4" w:rsidRDefault="00BD7EC4" w:rsidP="00510BCB">
      <w:pPr>
        <w:pStyle w:val="Paragraphedeliste"/>
        <w:numPr>
          <w:ilvl w:val="1"/>
          <w:numId w:val="1"/>
        </w:numPr>
      </w:pPr>
      <w:r>
        <w:t xml:space="preserve">1/3 </w:t>
      </w:r>
      <w:r>
        <w:sym w:font="Wingdings" w:char="F0E0"/>
      </w:r>
      <w:r>
        <w:t xml:space="preserve"> 10 ans avec un foie natif </w:t>
      </w:r>
    </w:p>
    <w:p w:rsidR="00BD7EC4" w:rsidRDefault="00BD7EC4" w:rsidP="00510BCB">
      <w:pPr>
        <w:pStyle w:val="Paragraphedeliste"/>
        <w:numPr>
          <w:ilvl w:val="1"/>
          <w:numId w:val="1"/>
        </w:numPr>
      </w:pPr>
      <w:r>
        <w:lastRenderedPageBreak/>
        <w:t xml:space="preserve">1/5  </w:t>
      </w:r>
      <w:r>
        <w:sym w:font="Wingdings" w:char="F0E0"/>
      </w:r>
      <w:r>
        <w:t xml:space="preserve"> 20 ans </w:t>
      </w:r>
    </w:p>
    <w:p w:rsidR="00BD7EC4" w:rsidRDefault="00BD7EC4" w:rsidP="00510BCB">
      <w:pPr>
        <w:pStyle w:val="Paragraphedeliste"/>
        <w:numPr>
          <w:ilvl w:val="1"/>
          <w:numId w:val="1"/>
        </w:numPr>
      </w:pPr>
      <w:r>
        <w:t>Survie à 5-10 ans après transplantation &gt; 80%</w:t>
      </w:r>
    </w:p>
    <w:p w:rsidR="00D92EED" w:rsidRDefault="00D92EED" w:rsidP="00510BCB">
      <w:pPr>
        <w:pStyle w:val="Titre1"/>
      </w:pPr>
      <w:r>
        <w:t xml:space="preserve">Conclusion : </w:t>
      </w:r>
    </w:p>
    <w:p w:rsidR="00D92EED" w:rsidRDefault="00D92EED" w:rsidP="00D92EED">
      <w:pPr>
        <w:pStyle w:val="Paragraphedeliste"/>
        <w:numPr>
          <w:ilvl w:val="0"/>
          <w:numId w:val="1"/>
        </w:numPr>
      </w:pPr>
      <w:r>
        <w:t xml:space="preserve">Pathologie rare mais grave </w:t>
      </w:r>
    </w:p>
    <w:p w:rsidR="00D92EED" w:rsidRDefault="00D92EED" w:rsidP="00D92EED">
      <w:pPr>
        <w:pStyle w:val="Paragraphedeliste"/>
        <w:numPr>
          <w:ilvl w:val="0"/>
          <w:numId w:val="1"/>
        </w:numPr>
      </w:pPr>
      <w:r>
        <w:t xml:space="preserve">Urgence diagnostique </w:t>
      </w:r>
    </w:p>
    <w:p w:rsidR="00D92EED" w:rsidRDefault="00D92EED" w:rsidP="00D92EED">
      <w:pPr>
        <w:pStyle w:val="Paragraphedeliste"/>
        <w:numPr>
          <w:ilvl w:val="0"/>
          <w:numId w:val="1"/>
        </w:numPr>
      </w:pPr>
      <w:r>
        <w:t xml:space="preserve">Prise en charge précoce avant la cirrhose et de l’insuffisance hépatocellulaire </w:t>
      </w:r>
    </w:p>
    <w:p w:rsidR="00D92EED" w:rsidRDefault="00D92EED" w:rsidP="00D92EED">
      <w:pPr>
        <w:pStyle w:val="Paragraphedeliste"/>
        <w:numPr>
          <w:ilvl w:val="0"/>
          <w:numId w:val="1"/>
        </w:numPr>
      </w:pPr>
      <w:r>
        <w:t xml:space="preserve">Transplantation hépatique parfois même en cas de prise en charge précoce </w:t>
      </w:r>
    </w:p>
    <w:p w:rsidR="00D92EED" w:rsidRDefault="00D92EED" w:rsidP="00D92EED">
      <w:pPr>
        <w:pStyle w:val="Paragraphedeliste"/>
        <w:numPr>
          <w:ilvl w:val="0"/>
          <w:numId w:val="1"/>
        </w:numPr>
      </w:pPr>
      <w:r>
        <w:t xml:space="preserve">Surveillance régulière à long terme après traitement </w:t>
      </w:r>
    </w:p>
    <w:p w:rsidR="00D903F5" w:rsidRPr="006D39E5" w:rsidRDefault="001442BB" w:rsidP="001442BB">
      <w:pPr>
        <w:pStyle w:val="Paragraphedeliste"/>
        <w:numPr>
          <w:ilvl w:val="0"/>
          <w:numId w:val="1"/>
        </w:numPr>
        <w:rPr>
          <w:b/>
          <w:bCs/>
          <w:color w:val="9B57D3" w:themeColor="accent2"/>
        </w:rPr>
      </w:pPr>
      <w:r w:rsidRPr="006D39E5">
        <w:rPr>
          <w:b/>
          <w:bCs/>
          <w:color w:val="9B57D3" w:themeColor="accent2"/>
        </w:rPr>
        <w:t xml:space="preserve">TOUTE </w:t>
      </w:r>
      <w:r w:rsidR="004A3944">
        <w:rPr>
          <w:b/>
          <w:bCs/>
          <w:color w:val="9B57D3" w:themeColor="accent2"/>
        </w:rPr>
        <w:t>ICTÈRE</w:t>
      </w:r>
      <w:r w:rsidRPr="006D39E5">
        <w:rPr>
          <w:b/>
          <w:bCs/>
          <w:color w:val="9B57D3" w:themeColor="accent2"/>
        </w:rPr>
        <w:t xml:space="preserve"> CHOLESTATIQUE EST UNE </w:t>
      </w:r>
      <w:r w:rsidR="006B26D7">
        <w:rPr>
          <w:b/>
          <w:bCs/>
          <w:color w:val="9B57D3" w:themeColor="accent2"/>
        </w:rPr>
        <w:t>ATRÉSIE</w:t>
      </w:r>
      <w:r w:rsidRPr="006D39E5">
        <w:rPr>
          <w:b/>
          <w:bCs/>
          <w:color w:val="9B57D3" w:themeColor="accent2"/>
        </w:rPr>
        <w:t xml:space="preserve"> LE LA VOIE BILIAIRE JUSQU’A PREUVE DU CONTRAIRE </w:t>
      </w:r>
    </w:p>
    <w:p w:rsidR="00D903F5" w:rsidRDefault="00D903F5" w:rsidP="00D903F5"/>
    <w:p w:rsidR="00D903F5" w:rsidRPr="00D903F5" w:rsidRDefault="00D903F5" w:rsidP="00D903F5">
      <w:r>
        <w:t xml:space="preserve"> </w:t>
      </w:r>
    </w:p>
    <w:sectPr w:rsidR="00D903F5" w:rsidRPr="00D903F5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61307" w:rsidRDefault="00361307" w:rsidP="00294D97">
      <w:pPr>
        <w:spacing w:before="0" w:after="0" w:line="240" w:lineRule="auto"/>
      </w:pPr>
      <w:r>
        <w:separator/>
      </w:r>
    </w:p>
  </w:endnote>
  <w:endnote w:type="continuationSeparator" w:id="0">
    <w:p w:rsidR="00361307" w:rsidRDefault="00361307" w:rsidP="00294D9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rush Script MT">
    <w:altName w:val="Calibri"/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Fairwater Script">
    <w:altName w:val="Calibri"/>
    <w:panose1 w:val="02000507000000020003"/>
    <w:charset w:val="00"/>
    <w:family w:val="auto"/>
    <w:pitch w:val="variable"/>
    <w:sig w:usb0="A000002F" w:usb1="1000004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944216268"/>
      <w:docPartObj>
        <w:docPartGallery w:val="Page Numbers (Bottom of Page)"/>
        <w:docPartUnique/>
      </w:docPartObj>
    </w:sdt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777921044"/>
      <w:docPartObj>
        <w:docPartGallery w:val="Page Numbers (Bottom of Page)"/>
        <w:docPartUnique/>
      </w:docPartObj>
    </w:sdtPr>
    <w:sdtContent>
      <w:p w:rsidR="00294D97" w:rsidRDefault="00294D97" w:rsidP="00EB397D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94D97" w:rsidRDefault="00294D9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61307" w:rsidRDefault="00361307" w:rsidP="00294D97">
      <w:pPr>
        <w:spacing w:before="0" w:after="0" w:line="240" w:lineRule="auto"/>
      </w:pPr>
      <w:r>
        <w:separator/>
      </w:r>
    </w:p>
  </w:footnote>
  <w:footnote w:type="continuationSeparator" w:id="0">
    <w:p w:rsidR="00361307" w:rsidRDefault="00361307" w:rsidP="00294D9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94D97" w:rsidRDefault="00294D97" w:rsidP="00294D97">
    <w:pPr>
      <w:pStyle w:val="En-tte"/>
      <w:jc w:val="right"/>
    </w:pPr>
    <w:r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D3845"/>
    <w:multiLevelType w:val="hybridMultilevel"/>
    <w:tmpl w:val="5A246B84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AB7CA">
      <w:numFmt w:val="bullet"/>
      <w:lvlText w:val=""/>
      <w:lvlJc w:val="left"/>
      <w:pPr>
        <w:ind w:left="3600" w:hanging="360"/>
      </w:pPr>
      <w:rPr>
        <w:rFonts w:ascii="Wingdings" w:eastAsiaTheme="minorEastAsia" w:hAnsi="Wingdings" w:cstheme="minorBidi" w:hint="default"/>
      </w:rPr>
    </w:lvl>
    <w:lvl w:ilvl="5" w:tplc="2DB4C2B2">
      <w:numFmt w:val="bullet"/>
      <w:lvlText w:val=""/>
      <w:lvlJc w:val="left"/>
      <w:pPr>
        <w:ind w:left="4320" w:hanging="360"/>
      </w:pPr>
      <w:rPr>
        <w:rFonts w:ascii="Wingdings" w:eastAsiaTheme="minorEastAsia" w:hAnsi="Wingdings" w:cstheme="minorBidi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1C3B92"/>
    <w:multiLevelType w:val="hybridMultilevel"/>
    <w:tmpl w:val="074402A2"/>
    <w:lvl w:ilvl="0" w:tplc="040C0019">
      <w:start w:val="1"/>
      <w:numFmt w:val="lowerLetter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D500199"/>
    <w:multiLevelType w:val="hybridMultilevel"/>
    <w:tmpl w:val="D10C741C"/>
    <w:lvl w:ilvl="0" w:tplc="FFFFFFFF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73690">
    <w:abstractNumId w:val="0"/>
  </w:num>
  <w:num w:numId="2" w16cid:durableId="1124539922">
    <w:abstractNumId w:val="1"/>
  </w:num>
  <w:num w:numId="3" w16cid:durableId="182549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D97"/>
    <w:rsid w:val="00026CB4"/>
    <w:rsid w:val="00037E01"/>
    <w:rsid w:val="000545A2"/>
    <w:rsid w:val="000808BF"/>
    <w:rsid w:val="00085878"/>
    <w:rsid w:val="000B0077"/>
    <w:rsid w:val="000C4DF8"/>
    <w:rsid w:val="00134ACA"/>
    <w:rsid w:val="001442BB"/>
    <w:rsid w:val="00151905"/>
    <w:rsid w:val="001765FE"/>
    <w:rsid w:val="00196D21"/>
    <w:rsid w:val="001C01F3"/>
    <w:rsid w:val="001C27DB"/>
    <w:rsid w:val="001C4392"/>
    <w:rsid w:val="001E2B97"/>
    <w:rsid w:val="0022079C"/>
    <w:rsid w:val="002227D3"/>
    <w:rsid w:val="00263BC1"/>
    <w:rsid w:val="0028475B"/>
    <w:rsid w:val="00285753"/>
    <w:rsid w:val="002917D3"/>
    <w:rsid w:val="00294D97"/>
    <w:rsid w:val="002B7299"/>
    <w:rsid w:val="002E017D"/>
    <w:rsid w:val="002F75D0"/>
    <w:rsid w:val="00343BC5"/>
    <w:rsid w:val="003470BC"/>
    <w:rsid w:val="00352C20"/>
    <w:rsid w:val="00361307"/>
    <w:rsid w:val="00383E2E"/>
    <w:rsid w:val="00386A81"/>
    <w:rsid w:val="00394EBF"/>
    <w:rsid w:val="003C5AA5"/>
    <w:rsid w:val="003E610D"/>
    <w:rsid w:val="003E7B4B"/>
    <w:rsid w:val="00401E38"/>
    <w:rsid w:val="00430266"/>
    <w:rsid w:val="00455A3B"/>
    <w:rsid w:val="004A3944"/>
    <w:rsid w:val="004D3883"/>
    <w:rsid w:val="00510BCB"/>
    <w:rsid w:val="005418A6"/>
    <w:rsid w:val="005A3863"/>
    <w:rsid w:val="005A7EE6"/>
    <w:rsid w:val="005D7CD8"/>
    <w:rsid w:val="005E5BBA"/>
    <w:rsid w:val="005F174A"/>
    <w:rsid w:val="005F5B1B"/>
    <w:rsid w:val="00620B83"/>
    <w:rsid w:val="00630D76"/>
    <w:rsid w:val="006312E3"/>
    <w:rsid w:val="00681C17"/>
    <w:rsid w:val="006924FE"/>
    <w:rsid w:val="006B26D7"/>
    <w:rsid w:val="006B512C"/>
    <w:rsid w:val="006D39E5"/>
    <w:rsid w:val="00775978"/>
    <w:rsid w:val="00786662"/>
    <w:rsid w:val="007A7F1F"/>
    <w:rsid w:val="008013C6"/>
    <w:rsid w:val="008429D2"/>
    <w:rsid w:val="00862251"/>
    <w:rsid w:val="008C2874"/>
    <w:rsid w:val="00911179"/>
    <w:rsid w:val="00955C03"/>
    <w:rsid w:val="00981EED"/>
    <w:rsid w:val="009B2A7E"/>
    <w:rsid w:val="009D10AA"/>
    <w:rsid w:val="009E48A4"/>
    <w:rsid w:val="009E594B"/>
    <w:rsid w:val="009F0590"/>
    <w:rsid w:val="00A15F22"/>
    <w:rsid w:val="00A35883"/>
    <w:rsid w:val="00A536D9"/>
    <w:rsid w:val="00A57BC1"/>
    <w:rsid w:val="00AA6CDF"/>
    <w:rsid w:val="00B07BD4"/>
    <w:rsid w:val="00B7070B"/>
    <w:rsid w:val="00B76141"/>
    <w:rsid w:val="00B76DFC"/>
    <w:rsid w:val="00BD7EC4"/>
    <w:rsid w:val="00C55EC0"/>
    <w:rsid w:val="00C84D57"/>
    <w:rsid w:val="00CB2B6F"/>
    <w:rsid w:val="00D131D4"/>
    <w:rsid w:val="00D24521"/>
    <w:rsid w:val="00D31F33"/>
    <w:rsid w:val="00D903F5"/>
    <w:rsid w:val="00D92EED"/>
    <w:rsid w:val="00E961C2"/>
    <w:rsid w:val="00ED7FAF"/>
    <w:rsid w:val="00F33047"/>
    <w:rsid w:val="00F501DF"/>
    <w:rsid w:val="00F67B21"/>
    <w:rsid w:val="00FB1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1EA17"/>
  <w15:chartTrackingRefBased/>
  <w15:docId w15:val="{C434DCF3-D93C-A44B-A4E5-030CD6EFB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94D97"/>
  </w:style>
  <w:style w:type="paragraph" w:styleId="Pieddepage">
    <w:name w:val="footer"/>
    <w:basedOn w:val="Normal"/>
    <w:link w:val="PieddepageCar"/>
    <w:uiPriority w:val="99"/>
    <w:unhideWhenUsed/>
    <w:rsid w:val="00294D9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94D97"/>
  </w:style>
  <w:style w:type="character" w:styleId="Numrodepage">
    <w:name w:val="page number"/>
    <w:basedOn w:val="Policepardfaut"/>
    <w:uiPriority w:val="99"/>
    <w:semiHidden/>
    <w:unhideWhenUsed/>
    <w:rsid w:val="00294D97"/>
  </w:style>
  <w:style w:type="paragraph" w:styleId="Paragraphedeliste">
    <w:name w:val="List Paragraph"/>
    <w:basedOn w:val="Normal"/>
    <w:uiPriority w:val="34"/>
    <w:qFormat/>
    <w:rsid w:val="00D903F5"/>
    <w:pPr>
      <w:ind w:left="720"/>
      <w:contextualSpacing/>
    </w:pPr>
  </w:style>
  <w:style w:type="table" w:styleId="Grilledutableau">
    <w:name w:val="Table Grid"/>
    <w:basedOn w:val="TableauNormal"/>
    <w:uiPriority w:val="39"/>
    <w:rsid w:val="00D31F3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2-Accentuation3">
    <w:name w:val="List Table 2 Accent 3"/>
    <w:basedOn w:val="TableauNormal"/>
    <w:uiPriority w:val="47"/>
    <w:rsid w:val="009E594B"/>
    <w:pPr>
      <w:spacing w:after="0" w:line="240" w:lineRule="auto"/>
    </w:pPr>
    <w:tblPr>
      <w:tblStyleRowBandSize w:val="1"/>
      <w:tblStyleColBandSize w:val="1"/>
      <w:tblBorders>
        <w:top w:val="single" w:sz="4" w:space="0" w:color="AC9DE8" w:themeColor="accent3" w:themeTint="99"/>
        <w:bottom w:val="single" w:sz="4" w:space="0" w:color="AC9DE8" w:themeColor="accent3" w:themeTint="99"/>
        <w:insideH w:val="single" w:sz="4" w:space="0" w:color="AC9DE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EF7" w:themeFill="accent3" w:themeFillTint="33"/>
      </w:tcPr>
    </w:tblStylePr>
    <w:tblStylePr w:type="band1Horz">
      <w:tblPr/>
      <w:tcPr>
        <w:shd w:val="clear" w:color="auto" w:fill="E3DEF7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Template%20chirurgie%20pédiatrique%20.dotx</Template>
  <TotalTime>106</TotalTime>
  <Pages>5</Pages>
  <Words>874</Words>
  <Characters>4811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83</cp:revision>
  <dcterms:created xsi:type="dcterms:W3CDTF">2025-01-13T12:32:00Z</dcterms:created>
  <dcterms:modified xsi:type="dcterms:W3CDTF">2025-01-17T17:14:00Z</dcterms:modified>
</cp:coreProperties>
</file>