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14A4" w:rsidRDefault="00E07AD1" w:rsidP="00294D97">
      <w:pPr>
        <w:pStyle w:val="Titre"/>
      </w:pPr>
      <w:r>
        <w:t xml:space="preserve">ATRÉSIE du GRÊLE </w:t>
      </w:r>
    </w:p>
    <w:p w:rsidR="00294D97" w:rsidRDefault="00E07AD1" w:rsidP="00294D97">
      <w:pPr>
        <w:jc w:val="right"/>
      </w:pPr>
      <w:r>
        <w:t xml:space="preserve">Pr HUNALD Francis Allen </w:t>
      </w:r>
    </w:p>
    <w:p w:rsidR="00294D97" w:rsidRDefault="00975935" w:rsidP="00294D97">
      <w:pPr>
        <w:pStyle w:val="Titre1"/>
      </w:pPr>
      <w:r>
        <w:t>DÉFINITION :</w:t>
      </w:r>
    </w:p>
    <w:p w:rsidR="007D36A3" w:rsidRDefault="007D36A3" w:rsidP="007D36A3">
      <w:pPr>
        <w:pStyle w:val="Paragraphedeliste"/>
        <w:numPr>
          <w:ilvl w:val="0"/>
          <w:numId w:val="1"/>
        </w:numPr>
      </w:pPr>
      <w:r>
        <w:t>Interruption de la continuité digestive au niveau du jéjunum ou de l'iléon</w:t>
      </w:r>
    </w:p>
    <w:p w:rsidR="002B4AEB" w:rsidRDefault="002B4AEB" w:rsidP="007D36A3">
      <w:pPr>
        <w:pStyle w:val="Paragraphedeliste"/>
        <w:numPr>
          <w:ilvl w:val="0"/>
          <w:numId w:val="1"/>
        </w:numPr>
      </w:pPr>
      <w:r>
        <w:t>Urgence diagnostique et thérapeutique</w:t>
      </w:r>
    </w:p>
    <w:p w:rsidR="002B4AEB" w:rsidRDefault="002B4AEB" w:rsidP="007D36A3">
      <w:pPr>
        <w:pStyle w:val="Paragraphedeliste"/>
        <w:numPr>
          <w:ilvl w:val="0"/>
          <w:numId w:val="1"/>
        </w:numPr>
      </w:pPr>
      <w:r>
        <w:t>Possibilité de mucoviscidose</w:t>
      </w:r>
    </w:p>
    <w:p w:rsidR="002B4AEB" w:rsidRPr="002B4AEB" w:rsidRDefault="002B4AEB" w:rsidP="007D36A3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Risque de </w:t>
      </w:r>
      <w:r w:rsidRPr="002B4AEB">
        <w:rPr>
          <w:b/>
          <w:bCs/>
        </w:rPr>
        <w:t>syndrome de grêle court</w:t>
      </w:r>
    </w:p>
    <w:p w:rsidR="002B4AEB" w:rsidRDefault="00994114" w:rsidP="00994114">
      <w:pPr>
        <w:pStyle w:val="Titre1"/>
      </w:pPr>
      <w:r>
        <w:t>Pré-requis :</w:t>
      </w:r>
    </w:p>
    <w:p w:rsidR="00994114" w:rsidRDefault="00994114" w:rsidP="00994114">
      <w:pPr>
        <w:pStyle w:val="Paragraphedeliste"/>
        <w:numPr>
          <w:ilvl w:val="0"/>
          <w:numId w:val="1"/>
        </w:numPr>
      </w:pPr>
      <w:r>
        <w:t xml:space="preserve">Embryologie de l'intestin </w:t>
      </w:r>
    </w:p>
    <w:p w:rsidR="00994114" w:rsidRDefault="00994114" w:rsidP="00994114">
      <w:pPr>
        <w:pStyle w:val="Paragraphedeliste"/>
        <w:numPr>
          <w:ilvl w:val="0"/>
          <w:numId w:val="1"/>
        </w:numPr>
      </w:pPr>
      <w:r>
        <w:t>Anatomie de l'intestin</w:t>
      </w:r>
    </w:p>
    <w:p w:rsidR="00994114" w:rsidRDefault="00994114" w:rsidP="00975935">
      <w:pPr>
        <w:pStyle w:val="Titre1"/>
      </w:pPr>
      <w:r>
        <w:t>Objectifs :</w:t>
      </w:r>
    </w:p>
    <w:p w:rsidR="00994114" w:rsidRDefault="00994114" w:rsidP="00994114">
      <w:pPr>
        <w:pStyle w:val="Paragraphedeliste"/>
        <w:numPr>
          <w:ilvl w:val="0"/>
          <w:numId w:val="1"/>
        </w:numPr>
      </w:pPr>
      <w:r>
        <w:t xml:space="preserve">Argumenter les éléments cliniques et radiologiques en faveur d'une atrésie de l'intestin grêle </w:t>
      </w:r>
    </w:p>
    <w:p w:rsidR="0086295D" w:rsidRDefault="0086295D" w:rsidP="00994114">
      <w:pPr>
        <w:pStyle w:val="Paragraphedeliste"/>
        <w:numPr>
          <w:ilvl w:val="0"/>
          <w:numId w:val="1"/>
        </w:numPr>
      </w:pPr>
      <w:r>
        <w:t>Décrire les principes de prise en charge</w:t>
      </w:r>
    </w:p>
    <w:p w:rsidR="0086295D" w:rsidRDefault="00007ED8" w:rsidP="0086295D">
      <w:pPr>
        <w:pStyle w:val="Titre1"/>
      </w:pPr>
      <w:r>
        <w:t>INTRODUCTION :</w:t>
      </w:r>
    </w:p>
    <w:p w:rsidR="0086295D" w:rsidRDefault="0086295D" w:rsidP="00007ED8">
      <w:pPr>
        <w:pStyle w:val="Titre2"/>
      </w:pPr>
      <w:r>
        <w:t>Epidémiologie</w:t>
      </w:r>
      <w:r w:rsidR="00007ED8">
        <w:t> :</w:t>
      </w:r>
    </w:p>
    <w:p w:rsidR="0086295D" w:rsidRDefault="0086295D" w:rsidP="0086295D">
      <w:pPr>
        <w:pStyle w:val="Paragraphedeliste"/>
        <w:numPr>
          <w:ilvl w:val="0"/>
          <w:numId w:val="1"/>
        </w:numPr>
      </w:pPr>
      <w:r>
        <w:t xml:space="preserve">2/10 000 naissances </w:t>
      </w:r>
    </w:p>
    <w:p w:rsidR="00007ED8" w:rsidRDefault="00007ED8" w:rsidP="00CD0673">
      <w:pPr>
        <w:pStyle w:val="Titre2"/>
      </w:pPr>
      <w:r>
        <w:t>Étiologie :</w:t>
      </w:r>
    </w:p>
    <w:p w:rsidR="00007ED8" w:rsidRDefault="00007ED8" w:rsidP="00007ED8">
      <w:pPr>
        <w:pStyle w:val="Paragraphedeliste"/>
        <w:numPr>
          <w:ilvl w:val="0"/>
          <w:numId w:val="1"/>
        </w:numPr>
      </w:pPr>
      <w:r>
        <w:t xml:space="preserve">Défaut de </w:t>
      </w:r>
      <w:proofErr w:type="spellStart"/>
      <w:r w:rsidR="00A40475">
        <w:t>reperméabilisation</w:t>
      </w:r>
      <w:proofErr w:type="spellEnd"/>
      <w:r>
        <w:t xml:space="preserve"> </w:t>
      </w:r>
    </w:p>
    <w:p w:rsidR="00007ED8" w:rsidRDefault="00007ED8" w:rsidP="00007ED8">
      <w:pPr>
        <w:pStyle w:val="Paragraphedeliste"/>
        <w:numPr>
          <w:ilvl w:val="0"/>
          <w:numId w:val="1"/>
        </w:numPr>
      </w:pPr>
      <w:r>
        <w:t xml:space="preserve">Ischémie localisée </w:t>
      </w:r>
    </w:p>
    <w:p w:rsidR="00007ED8" w:rsidRDefault="00007ED8" w:rsidP="00007ED8">
      <w:pPr>
        <w:pStyle w:val="Paragraphedeliste"/>
        <w:numPr>
          <w:ilvl w:val="0"/>
          <w:numId w:val="1"/>
        </w:numPr>
      </w:pPr>
      <w:r>
        <w:t>Formes familiales « autosomiques récessif »</w:t>
      </w:r>
    </w:p>
    <w:p w:rsidR="00CD0673" w:rsidRDefault="00CD0673" w:rsidP="00A40475">
      <w:pPr>
        <w:pStyle w:val="Titre2"/>
      </w:pPr>
      <w:r>
        <w:t xml:space="preserve">Anatomopathologie : </w:t>
      </w:r>
    </w:p>
    <w:p w:rsidR="00CD0673" w:rsidRDefault="00CD0673" w:rsidP="00CD0673">
      <w:pPr>
        <w:pStyle w:val="Paragraphedeliste"/>
        <w:numPr>
          <w:ilvl w:val="0"/>
          <w:numId w:val="1"/>
        </w:numPr>
      </w:pPr>
      <w:proofErr w:type="spellStart"/>
      <w:r>
        <w:t>Cordonale</w:t>
      </w:r>
      <w:proofErr w:type="spellEnd"/>
    </w:p>
    <w:p w:rsidR="00CD0673" w:rsidRDefault="00CD0673" w:rsidP="00CD0673">
      <w:pPr>
        <w:pStyle w:val="Paragraphedeliste"/>
        <w:numPr>
          <w:ilvl w:val="0"/>
          <w:numId w:val="1"/>
        </w:numPr>
      </w:pPr>
      <w:r>
        <w:t>Septale</w:t>
      </w:r>
    </w:p>
    <w:p w:rsidR="00CD0673" w:rsidRDefault="00CD0673" w:rsidP="00CD0673">
      <w:pPr>
        <w:pStyle w:val="Paragraphedeliste"/>
        <w:numPr>
          <w:ilvl w:val="0"/>
          <w:numId w:val="1"/>
        </w:numPr>
      </w:pPr>
      <w:r>
        <w:t xml:space="preserve">Complète ou incomplète </w:t>
      </w:r>
    </w:p>
    <w:p w:rsidR="00CD0673" w:rsidRDefault="00CD0673" w:rsidP="00CD0673">
      <w:pPr>
        <w:pStyle w:val="Paragraphedeliste"/>
        <w:numPr>
          <w:ilvl w:val="0"/>
          <w:numId w:val="1"/>
        </w:numPr>
      </w:pPr>
      <w:r>
        <w:t xml:space="preserve">Colimaçon </w:t>
      </w:r>
      <w:r w:rsidR="00A01CF9">
        <w:t>« </w:t>
      </w:r>
      <w:proofErr w:type="spellStart"/>
      <w:r w:rsidR="00A01CF9">
        <w:t>apple</w:t>
      </w:r>
      <w:proofErr w:type="spellEnd"/>
      <w:r w:rsidR="00A01CF9">
        <w:t xml:space="preserve"> </w:t>
      </w:r>
      <w:proofErr w:type="spellStart"/>
      <w:r w:rsidR="00A01CF9">
        <w:t>peel</w:t>
      </w:r>
      <w:proofErr w:type="spellEnd"/>
      <w:r w:rsidR="00A01CF9">
        <w:t xml:space="preserve"> » (occlusion de l’artère mésentérique supérieure) </w:t>
      </w:r>
    </w:p>
    <w:p w:rsidR="00A01CF9" w:rsidRDefault="00A01CF9" w:rsidP="00CD0673">
      <w:pPr>
        <w:pStyle w:val="Paragraphedeliste"/>
        <w:numPr>
          <w:ilvl w:val="0"/>
          <w:numId w:val="1"/>
        </w:numPr>
      </w:pPr>
      <w:r>
        <w:t>Atrésie multiples</w:t>
      </w:r>
    </w:p>
    <w:p w:rsidR="00A01CF9" w:rsidRDefault="00A01CF9" w:rsidP="009A1D40">
      <w:pPr>
        <w:pStyle w:val="Paragraphedeliste"/>
        <w:numPr>
          <w:ilvl w:val="0"/>
          <w:numId w:val="2"/>
        </w:numPr>
      </w:pPr>
      <w:r>
        <w:t>Anse intestinale d’amont dilatée</w:t>
      </w:r>
    </w:p>
    <w:p w:rsidR="00A01CF9" w:rsidRDefault="00A01CF9" w:rsidP="009A1D40">
      <w:pPr>
        <w:pStyle w:val="Paragraphedeliste"/>
        <w:numPr>
          <w:ilvl w:val="0"/>
          <w:numId w:val="2"/>
        </w:numPr>
      </w:pPr>
      <w:r>
        <w:t>Anse intestinale d’aval petite « intestin de poulet »</w:t>
      </w:r>
    </w:p>
    <w:p w:rsidR="009A1D40" w:rsidRDefault="009A1D40" w:rsidP="00CD0673">
      <w:pPr>
        <w:pStyle w:val="Paragraphedeliste"/>
        <w:numPr>
          <w:ilvl w:val="0"/>
          <w:numId w:val="1"/>
        </w:numPr>
      </w:pPr>
      <w:r>
        <w:t xml:space="preserve">Le plus souvent isolée </w:t>
      </w:r>
    </w:p>
    <w:p w:rsidR="009A1D40" w:rsidRDefault="009A1D40" w:rsidP="00CD0673">
      <w:pPr>
        <w:pStyle w:val="Paragraphedeliste"/>
        <w:numPr>
          <w:ilvl w:val="0"/>
          <w:numId w:val="1"/>
        </w:numPr>
      </w:pPr>
      <w:r>
        <w:t>Possible association à la mucoviscidose</w:t>
      </w:r>
    </w:p>
    <w:p w:rsidR="009A1D40" w:rsidRDefault="009A1D40" w:rsidP="007C5850">
      <w:pPr>
        <w:pStyle w:val="Titre2"/>
      </w:pPr>
      <w:r>
        <w:t xml:space="preserve">Physiopathologie : </w:t>
      </w:r>
    </w:p>
    <w:p w:rsidR="009A1D40" w:rsidRDefault="009A1D40" w:rsidP="009A1D40">
      <w:pPr>
        <w:pStyle w:val="Paragraphedeliste"/>
        <w:numPr>
          <w:ilvl w:val="0"/>
          <w:numId w:val="1"/>
        </w:numPr>
      </w:pPr>
      <w:r>
        <w:t>Obstacle dans le transit intestinal</w:t>
      </w:r>
    </w:p>
    <w:p w:rsidR="009A1D40" w:rsidRDefault="009A1D40" w:rsidP="009A1D40">
      <w:pPr>
        <w:pStyle w:val="Paragraphedeliste"/>
        <w:numPr>
          <w:ilvl w:val="0"/>
          <w:numId w:val="1"/>
        </w:numPr>
      </w:pPr>
      <w:r>
        <w:t xml:space="preserve">Possibilité d’hydramnios </w:t>
      </w:r>
    </w:p>
    <w:p w:rsidR="009A1D40" w:rsidRDefault="009A1D40" w:rsidP="009A1D40">
      <w:pPr>
        <w:pStyle w:val="Paragraphedeliste"/>
        <w:numPr>
          <w:ilvl w:val="0"/>
          <w:numId w:val="1"/>
        </w:numPr>
      </w:pPr>
      <w:r>
        <w:t xml:space="preserve">Possibilité de trouble de la croissance fœtale </w:t>
      </w:r>
    </w:p>
    <w:p w:rsidR="002B4AEB" w:rsidRPr="00FB2CD7" w:rsidRDefault="009A1D40" w:rsidP="00FB2CD7">
      <w:pPr>
        <w:pStyle w:val="Paragraphedeliste"/>
        <w:numPr>
          <w:ilvl w:val="0"/>
          <w:numId w:val="4"/>
        </w:numPr>
        <w:rPr>
          <w:color w:val="000000" w:themeColor="text1"/>
        </w:rPr>
      </w:pPr>
      <w:r>
        <w:lastRenderedPageBreak/>
        <w:t xml:space="preserve">Occlusion intestinale et ses conséquences </w:t>
      </w:r>
    </w:p>
    <w:p w:rsidR="007C5850" w:rsidRDefault="007C5850" w:rsidP="00FB2CD7">
      <w:pPr>
        <w:pStyle w:val="Titre1"/>
      </w:pPr>
      <w:r>
        <w:t xml:space="preserve">Diagnostics : </w:t>
      </w:r>
    </w:p>
    <w:p w:rsidR="007C5850" w:rsidRDefault="007C5850" w:rsidP="00FB2CD7">
      <w:pPr>
        <w:pStyle w:val="Titre2"/>
      </w:pPr>
      <w:r>
        <w:t xml:space="preserve">Diagnostic anténatal </w:t>
      </w:r>
    </w:p>
    <w:p w:rsidR="002B4AEB" w:rsidRPr="00DD6475" w:rsidRDefault="007C5850" w:rsidP="002B4AEB">
      <w:pPr>
        <w:pStyle w:val="Paragraphedeliste"/>
        <w:numPr>
          <w:ilvl w:val="0"/>
          <w:numId w:val="1"/>
        </w:numPr>
        <w:rPr>
          <w:b/>
          <w:bCs/>
        </w:rPr>
      </w:pPr>
      <w:r w:rsidRPr="00DD6475">
        <w:rPr>
          <w:b/>
          <w:bCs/>
        </w:rPr>
        <w:t>Echographie anténatal</w:t>
      </w:r>
      <w:r w:rsidR="00F51B1B" w:rsidRPr="00DD6475">
        <w:rPr>
          <w:b/>
          <w:bCs/>
        </w:rPr>
        <w:t> :</w:t>
      </w:r>
    </w:p>
    <w:p w:rsidR="007C5850" w:rsidRDefault="00BE2961" w:rsidP="007C5850">
      <w:pPr>
        <w:pStyle w:val="Paragraphedeliste"/>
        <w:numPr>
          <w:ilvl w:val="1"/>
          <w:numId w:val="1"/>
        </w:numPr>
      </w:pPr>
      <w:r>
        <w:t>Dilatation</w:t>
      </w:r>
      <w:r w:rsidR="007C5850">
        <w:t xml:space="preserve"> </w:t>
      </w:r>
      <w:r>
        <w:t>digestive</w:t>
      </w:r>
    </w:p>
    <w:p w:rsidR="007C5850" w:rsidRDefault="007C5850" w:rsidP="007C5850">
      <w:pPr>
        <w:pStyle w:val="Paragraphedeliste"/>
        <w:numPr>
          <w:ilvl w:val="1"/>
          <w:numId w:val="1"/>
        </w:numPr>
      </w:pPr>
      <w:r>
        <w:t xml:space="preserve">Hydramnios </w:t>
      </w:r>
    </w:p>
    <w:p w:rsidR="007C5850" w:rsidRDefault="00BE2961" w:rsidP="007C5850">
      <w:pPr>
        <w:pStyle w:val="Paragraphedeliste"/>
        <w:numPr>
          <w:ilvl w:val="1"/>
          <w:numId w:val="1"/>
        </w:numPr>
      </w:pPr>
      <w:proofErr w:type="spellStart"/>
      <w:r>
        <w:t>Hyperé</w:t>
      </w:r>
      <w:r w:rsidR="007C5850">
        <w:t>chogénicité</w:t>
      </w:r>
      <w:proofErr w:type="spellEnd"/>
      <w:r w:rsidR="007C5850">
        <w:t xml:space="preserve"> périphérique</w:t>
      </w:r>
    </w:p>
    <w:p w:rsidR="00243532" w:rsidRDefault="007C5850" w:rsidP="00243532">
      <w:pPr>
        <w:pStyle w:val="Paragraphedeliste"/>
        <w:numPr>
          <w:ilvl w:val="1"/>
          <w:numId w:val="1"/>
        </w:numPr>
      </w:pPr>
      <w:r>
        <w:t xml:space="preserve">Parfois péritonite méconiale en cas de perforation (calcification) </w:t>
      </w:r>
    </w:p>
    <w:p w:rsidR="007C5850" w:rsidRPr="00DD6475" w:rsidRDefault="00243532" w:rsidP="007C5850">
      <w:pPr>
        <w:pStyle w:val="Paragraphedeliste"/>
        <w:numPr>
          <w:ilvl w:val="0"/>
          <w:numId w:val="1"/>
        </w:numPr>
        <w:rPr>
          <w:b/>
          <w:bCs/>
        </w:rPr>
      </w:pPr>
      <w:r w:rsidRPr="00DD6475">
        <w:rPr>
          <w:b/>
          <w:bCs/>
        </w:rPr>
        <w:t>Clinique</w:t>
      </w:r>
      <w:r w:rsidR="00F51B1B" w:rsidRPr="00DD6475">
        <w:rPr>
          <w:b/>
          <w:bCs/>
        </w:rPr>
        <w:t> :</w:t>
      </w:r>
    </w:p>
    <w:p w:rsidR="00243532" w:rsidRDefault="00243532" w:rsidP="00243532">
      <w:pPr>
        <w:pStyle w:val="Paragraphedeliste"/>
        <w:numPr>
          <w:ilvl w:val="1"/>
          <w:numId w:val="1"/>
        </w:numPr>
      </w:pPr>
      <w:r>
        <w:t xml:space="preserve">Occlusion néonatale </w:t>
      </w:r>
    </w:p>
    <w:p w:rsidR="00243532" w:rsidRDefault="00243532" w:rsidP="00243532">
      <w:pPr>
        <w:pStyle w:val="Paragraphedeliste"/>
        <w:numPr>
          <w:ilvl w:val="1"/>
          <w:numId w:val="1"/>
        </w:numPr>
      </w:pPr>
      <w:r>
        <w:t xml:space="preserve">Vomissements bilieux précoce </w:t>
      </w:r>
    </w:p>
    <w:p w:rsidR="00243532" w:rsidRDefault="00243532" w:rsidP="00243532">
      <w:pPr>
        <w:pStyle w:val="Paragraphedeliste"/>
        <w:numPr>
          <w:ilvl w:val="1"/>
          <w:numId w:val="1"/>
        </w:numPr>
      </w:pPr>
      <w:r>
        <w:t>Abdomen variable</w:t>
      </w:r>
    </w:p>
    <w:p w:rsidR="00FB2CD7" w:rsidRPr="00DD6475" w:rsidRDefault="00FB2CD7" w:rsidP="00FB2CD7">
      <w:pPr>
        <w:pStyle w:val="Paragraphedeliste"/>
        <w:numPr>
          <w:ilvl w:val="0"/>
          <w:numId w:val="1"/>
        </w:numPr>
        <w:rPr>
          <w:b/>
          <w:bCs/>
        </w:rPr>
      </w:pPr>
      <w:r w:rsidRPr="00DD6475">
        <w:rPr>
          <w:b/>
          <w:bCs/>
        </w:rPr>
        <w:t>Paraclinique :</w:t>
      </w:r>
    </w:p>
    <w:p w:rsidR="00FB2CD7" w:rsidRPr="00DD6475" w:rsidRDefault="00FB2CD7" w:rsidP="00FB2CD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D6475">
        <w:rPr>
          <w:b/>
          <w:bCs/>
          <w:i/>
          <w:iCs/>
        </w:rPr>
        <w:t>Radiographie de l’abdomen sans préparation (ASP)</w:t>
      </w:r>
      <w:r w:rsidR="00DD6475" w:rsidRPr="00DD6475">
        <w:rPr>
          <w:b/>
          <w:bCs/>
          <w:i/>
          <w:iCs/>
        </w:rPr>
        <w:t> :</w:t>
      </w:r>
    </w:p>
    <w:p w:rsidR="00FB2CD7" w:rsidRDefault="00FB2CD7" w:rsidP="00FB2CD7">
      <w:pPr>
        <w:pStyle w:val="Paragraphedeliste"/>
        <w:numPr>
          <w:ilvl w:val="2"/>
          <w:numId w:val="1"/>
        </w:numPr>
      </w:pPr>
      <w:r>
        <w:t xml:space="preserve">Anse intestinale dilatée </w:t>
      </w:r>
    </w:p>
    <w:p w:rsidR="00FB2CD7" w:rsidRDefault="00FB2CD7" w:rsidP="00FB2CD7">
      <w:pPr>
        <w:pStyle w:val="Paragraphedeliste"/>
        <w:numPr>
          <w:ilvl w:val="2"/>
          <w:numId w:val="1"/>
        </w:numPr>
      </w:pPr>
      <w:r>
        <w:t xml:space="preserve">Absence d’aération sous jacente (au niveau du pelvis) </w:t>
      </w:r>
    </w:p>
    <w:p w:rsidR="00FB2CD7" w:rsidRPr="00DD6475" w:rsidRDefault="00FB2CD7" w:rsidP="00FB2CD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D6475">
        <w:rPr>
          <w:b/>
          <w:bCs/>
          <w:i/>
          <w:iCs/>
        </w:rPr>
        <w:t>Lavement opaque :</w:t>
      </w:r>
    </w:p>
    <w:p w:rsidR="00FB2CD7" w:rsidRDefault="00FB2CD7" w:rsidP="00FB2CD7">
      <w:pPr>
        <w:pStyle w:val="Paragraphedeliste"/>
        <w:numPr>
          <w:ilvl w:val="2"/>
          <w:numId w:val="1"/>
        </w:numPr>
      </w:pPr>
      <w:r>
        <w:t xml:space="preserve">Localisation </w:t>
      </w:r>
    </w:p>
    <w:p w:rsidR="00FB2CD7" w:rsidRDefault="00FB2CD7" w:rsidP="00FB2CD7">
      <w:pPr>
        <w:pStyle w:val="Paragraphedeliste"/>
        <w:numPr>
          <w:ilvl w:val="2"/>
          <w:numId w:val="1"/>
        </w:numPr>
      </w:pPr>
      <w:r>
        <w:t xml:space="preserve">Élimine une atrésie colique et un iléus </w:t>
      </w:r>
      <w:proofErr w:type="spellStart"/>
      <w:r w:rsidR="00DD6475">
        <w:t>méconial</w:t>
      </w:r>
      <w:proofErr w:type="spellEnd"/>
      <w:r w:rsidR="00DD6475">
        <w:t xml:space="preserve"> </w:t>
      </w:r>
      <w:r>
        <w:t xml:space="preserve"> </w:t>
      </w:r>
    </w:p>
    <w:p w:rsidR="00BE2961" w:rsidRDefault="00BE2961" w:rsidP="00BE2961">
      <w:pPr>
        <w:pStyle w:val="Titre2"/>
      </w:pPr>
      <w:r>
        <w:t xml:space="preserve">Diagnostics différentiels : </w:t>
      </w:r>
    </w:p>
    <w:p w:rsidR="00BE2961" w:rsidRPr="00DD6475" w:rsidRDefault="00BE2961" w:rsidP="00BE2961">
      <w:pPr>
        <w:pStyle w:val="Paragraphedeliste"/>
        <w:numPr>
          <w:ilvl w:val="0"/>
          <w:numId w:val="1"/>
        </w:numPr>
        <w:rPr>
          <w:b/>
          <w:bCs/>
        </w:rPr>
      </w:pPr>
      <w:r w:rsidRPr="00DD6475">
        <w:rPr>
          <w:b/>
          <w:bCs/>
        </w:rPr>
        <w:t>Les autres diagnostics d’occlusion néonatale :</w:t>
      </w:r>
    </w:p>
    <w:p w:rsidR="00BE2961" w:rsidRDefault="00BE2961" w:rsidP="00BE2961">
      <w:pPr>
        <w:pStyle w:val="Paragraphedeliste"/>
        <w:numPr>
          <w:ilvl w:val="1"/>
          <w:numId w:val="1"/>
        </w:numPr>
      </w:pPr>
      <w:r>
        <w:t>Atrésie du duodénum</w:t>
      </w:r>
    </w:p>
    <w:p w:rsidR="00BE2961" w:rsidRDefault="00BE2961" w:rsidP="00BE2961">
      <w:pPr>
        <w:pStyle w:val="Paragraphedeliste"/>
        <w:numPr>
          <w:ilvl w:val="1"/>
          <w:numId w:val="1"/>
        </w:numPr>
      </w:pPr>
      <w:r>
        <w:t xml:space="preserve">Iléus </w:t>
      </w:r>
      <w:proofErr w:type="spellStart"/>
      <w:r>
        <w:t>méconial</w:t>
      </w:r>
      <w:proofErr w:type="spellEnd"/>
    </w:p>
    <w:p w:rsidR="00BE2961" w:rsidRDefault="00BE2961" w:rsidP="00BE2961">
      <w:pPr>
        <w:pStyle w:val="Paragraphedeliste"/>
        <w:numPr>
          <w:ilvl w:val="1"/>
          <w:numId w:val="1"/>
        </w:numPr>
      </w:pPr>
      <w:r>
        <w:t>Atrésie colique</w:t>
      </w:r>
    </w:p>
    <w:p w:rsidR="00BE2961" w:rsidRDefault="00BE2961" w:rsidP="00BE2961">
      <w:pPr>
        <w:pStyle w:val="Paragraphedeliste"/>
        <w:numPr>
          <w:ilvl w:val="1"/>
          <w:numId w:val="1"/>
        </w:numPr>
      </w:pPr>
      <w:r>
        <w:t xml:space="preserve">Volvulus </w:t>
      </w:r>
      <w:r w:rsidR="00930A0D">
        <w:t>sur</w:t>
      </w:r>
      <w:r>
        <w:t xml:space="preserve"> </w:t>
      </w:r>
      <w:proofErr w:type="spellStart"/>
      <w:r>
        <w:t>malrotation</w:t>
      </w:r>
      <w:proofErr w:type="spellEnd"/>
      <w:r>
        <w:t xml:space="preserve"> </w:t>
      </w:r>
    </w:p>
    <w:p w:rsidR="00BE2961" w:rsidRDefault="00BE2961" w:rsidP="00BE2961">
      <w:pPr>
        <w:pStyle w:val="Paragraphedeliste"/>
        <w:numPr>
          <w:ilvl w:val="1"/>
          <w:numId w:val="1"/>
        </w:numPr>
      </w:pPr>
      <w:r>
        <w:t>Volvulus sur mésentère commun</w:t>
      </w:r>
    </w:p>
    <w:p w:rsidR="00BE2961" w:rsidRDefault="00BE2961" w:rsidP="00BE2961">
      <w:pPr>
        <w:pStyle w:val="Paragraphedeliste"/>
        <w:numPr>
          <w:ilvl w:val="1"/>
          <w:numId w:val="1"/>
        </w:numPr>
      </w:pPr>
      <w:r>
        <w:t xml:space="preserve">Maladie de </w:t>
      </w:r>
      <w:r w:rsidR="00F3402B">
        <w:t>Hirschsprung</w:t>
      </w:r>
      <w:r w:rsidR="00F3402B" w:rsidRPr="00F13B11">
        <w:rPr>
          <w:rFonts w:ascii="Fairwater Script" w:hAnsi="Fairwater Script"/>
        </w:rPr>
        <w:t xml:space="preserve"> (cf. plus tard) </w:t>
      </w:r>
    </w:p>
    <w:p w:rsidR="00F51B1B" w:rsidRDefault="00F51B1B" w:rsidP="00F51B1B">
      <w:pPr>
        <w:pStyle w:val="Titre2"/>
      </w:pPr>
      <w:r>
        <w:t xml:space="preserve">Complications : </w:t>
      </w:r>
    </w:p>
    <w:p w:rsidR="00F51B1B" w:rsidRDefault="00F51B1B" w:rsidP="00F51B1B">
      <w:pPr>
        <w:pStyle w:val="Paragraphedeliste"/>
        <w:numPr>
          <w:ilvl w:val="0"/>
          <w:numId w:val="1"/>
        </w:numPr>
      </w:pPr>
      <w:r>
        <w:t xml:space="preserve">Perforation anténatale (péritonite méconiale) </w:t>
      </w:r>
    </w:p>
    <w:p w:rsidR="00F51B1B" w:rsidRDefault="00F51B1B" w:rsidP="00F51B1B">
      <w:pPr>
        <w:pStyle w:val="Paragraphedeliste"/>
        <w:numPr>
          <w:ilvl w:val="0"/>
          <w:numId w:val="1"/>
        </w:numPr>
      </w:pPr>
      <w:r>
        <w:t xml:space="preserve">Nécrose du grêle </w:t>
      </w:r>
    </w:p>
    <w:p w:rsidR="00F51B1B" w:rsidRDefault="00F51B1B" w:rsidP="00F51B1B">
      <w:pPr>
        <w:pStyle w:val="Paragraphedeliste"/>
        <w:numPr>
          <w:ilvl w:val="0"/>
          <w:numId w:val="1"/>
        </w:numPr>
      </w:pPr>
      <w:r>
        <w:t>ECUN</w:t>
      </w:r>
    </w:p>
    <w:p w:rsidR="00F51B1B" w:rsidRDefault="00F51B1B" w:rsidP="00F51B1B">
      <w:pPr>
        <w:pStyle w:val="Paragraphedeliste"/>
        <w:numPr>
          <w:ilvl w:val="0"/>
          <w:numId w:val="1"/>
        </w:numPr>
      </w:pPr>
      <w:r>
        <w:t>Syndrome des anses courts</w:t>
      </w:r>
    </w:p>
    <w:p w:rsidR="00F51B1B" w:rsidRDefault="00656BFC" w:rsidP="00656BFC">
      <w:pPr>
        <w:pStyle w:val="Titre1"/>
      </w:pPr>
      <w:r>
        <w:t xml:space="preserve">Traitement </w:t>
      </w:r>
    </w:p>
    <w:p w:rsidR="00656BFC" w:rsidRDefault="00656BFC" w:rsidP="00656BFC">
      <w:pPr>
        <w:pStyle w:val="Titre2"/>
      </w:pPr>
      <w:r>
        <w:t xml:space="preserve">But : </w:t>
      </w:r>
    </w:p>
    <w:p w:rsidR="00656BFC" w:rsidRDefault="00656BFC" w:rsidP="00656BFC">
      <w:pPr>
        <w:pStyle w:val="Paragraphedeliste"/>
        <w:numPr>
          <w:ilvl w:val="0"/>
          <w:numId w:val="1"/>
        </w:numPr>
      </w:pPr>
      <w:r>
        <w:t xml:space="preserve">Lever l’obstacle </w:t>
      </w:r>
    </w:p>
    <w:p w:rsidR="00656BFC" w:rsidRDefault="00656BFC" w:rsidP="00656BFC">
      <w:pPr>
        <w:pStyle w:val="Titre2"/>
      </w:pPr>
      <w:r>
        <w:t xml:space="preserve">Moyens : </w:t>
      </w:r>
    </w:p>
    <w:p w:rsidR="00656BFC" w:rsidRDefault="000001E5" w:rsidP="00656BFC">
      <w:pPr>
        <w:pStyle w:val="Titre3"/>
      </w:pPr>
      <w:r>
        <w:t>Médicaux</w:t>
      </w:r>
      <w:r w:rsidR="00656BFC">
        <w:t xml:space="preserve"> : </w:t>
      </w:r>
    </w:p>
    <w:p w:rsidR="00656BFC" w:rsidRDefault="00656BFC" w:rsidP="00656BFC">
      <w:pPr>
        <w:pStyle w:val="Paragraphedeliste"/>
        <w:numPr>
          <w:ilvl w:val="0"/>
          <w:numId w:val="1"/>
        </w:numPr>
      </w:pPr>
      <w:r>
        <w:lastRenderedPageBreak/>
        <w:t xml:space="preserve">Proclive </w:t>
      </w:r>
    </w:p>
    <w:p w:rsidR="00656BFC" w:rsidRDefault="00656BFC" w:rsidP="00656BFC">
      <w:pPr>
        <w:pStyle w:val="Paragraphedeliste"/>
        <w:numPr>
          <w:ilvl w:val="0"/>
          <w:numId w:val="1"/>
        </w:numPr>
      </w:pPr>
      <w:r>
        <w:t xml:space="preserve">Sonde </w:t>
      </w:r>
      <w:proofErr w:type="spellStart"/>
      <w:r>
        <w:t>naso-gastrique</w:t>
      </w:r>
      <w:proofErr w:type="spellEnd"/>
      <w:r>
        <w:t xml:space="preserve"> en place</w:t>
      </w:r>
      <w:r w:rsidRPr="00512490">
        <w:rPr>
          <w:rFonts w:ascii="Fairwater Script" w:hAnsi="Fairwater Script"/>
        </w:rPr>
        <w:t xml:space="preserve"> (en aspiration) </w:t>
      </w:r>
    </w:p>
    <w:p w:rsidR="00656BFC" w:rsidRDefault="00656BFC" w:rsidP="00656BFC">
      <w:pPr>
        <w:pStyle w:val="Paragraphedeliste"/>
        <w:numPr>
          <w:ilvl w:val="0"/>
          <w:numId w:val="1"/>
        </w:numPr>
      </w:pPr>
      <w:r>
        <w:t xml:space="preserve">Réhydratation </w:t>
      </w:r>
    </w:p>
    <w:p w:rsidR="00656BFC" w:rsidRDefault="00656BFC" w:rsidP="00656BFC">
      <w:pPr>
        <w:pStyle w:val="Paragraphedeliste"/>
        <w:numPr>
          <w:ilvl w:val="0"/>
          <w:numId w:val="1"/>
        </w:numPr>
      </w:pPr>
      <w:r>
        <w:t xml:space="preserve">Antibiothérapie </w:t>
      </w:r>
    </w:p>
    <w:p w:rsidR="000001E5" w:rsidRDefault="00656BFC" w:rsidP="00656BFC">
      <w:pPr>
        <w:pStyle w:val="Paragraphedeliste"/>
        <w:numPr>
          <w:ilvl w:val="0"/>
          <w:numId w:val="1"/>
        </w:numPr>
      </w:pPr>
      <w:r>
        <w:t xml:space="preserve">Surveillance : </w:t>
      </w:r>
      <w:r w:rsidR="005954D6">
        <w:t>t</w:t>
      </w:r>
      <w:r>
        <w:t>empérature adéquate, EG, clinique</w:t>
      </w:r>
    </w:p>
    <w:p w:rsidR="00656BFC" w:rsidRDefault="000001E5" w:rsidP="000001E5">
      <w:pPr>
        <w:pStyle w:val="Titre3"/>
      </w:pPr>
      <w:r>
        <w:t xml:space="preserve">Moyens chirurgicaux : </w:t>
      </w:r>
    </w:p>
    <w:p w:rsidR="000001E5" w:rsidRDefault="000001E5" w:rsidP="000001E5">
      <w:pPr>
        <w:pStyle w:val="Paragraphedeliste"/>
        <w:numPr>
          <w:ilvl w:val="0"/>
          <w:numId w:val="1"/>
        </w:numPr>
      </w:pPr>
      <w:r>
        <w:t xml:space="preserve">Laparotomie transversale souvent </w:t>
      </w:r>
    </w:p>
    <w:p w:rsidR="000001E5" w:rsidRDefault="000001E5" w:rsidP="000001E5">
      <w:pPr>
        <w:pStyle w:val="Paragraphedeliste"/>
        <w:numPr>
          <w:ilvl w:val="0"/>
          <w:numId w:val="1"/>
        </w:numPr>
      </w:pPr>
      <w:r>
        <w:t>Anastomose</w:t>
      </w:r>
      <w:r w:rsidR="00081320">
        <w:t xml:space="preserve"> </w:t>
      </w:r>
      <w:proofErr w:type="spellStart"/>
      <w:r w:rsidR="00081320">
        <w:t>termino</w:t>
      </w:r>
      <w:proofErr w:type="spellEnd"/>
      <w:r w:rsidR="00081320">
        <w:t>-terminale,</w:t>
      </w:r>
      <w:r>
        <w:t xml:space="preserve"> </w:t>
      </w:r>
      <w:proofErr w:type="spellStart"/>
      <w:r>
        <w:t>termino</w:t>
      </w:r>
      <w:proofErr w:type="spellEnd"/>
      <w:r>
        <w:t>-latérale</w:t>
      </w:r>
    </w:p>
    <w:p w:rsidR="00512490" w:rsidRDefault="00F13B11" w:rsidP="009A71E4">
      <w:pPr>
        <w:pStyle w:val="Titre1"/>
      </w:pPr>
      <w:r>
        <w:t>ÉVOLUTION</w:t>
      </w:r>
      <w:r w:rsidR="00512490">
        <w:t xml:space="preserve"> : </w:t>
      </w:r>
    </w:p>
    <w:p w:rsidR="00512490" w:rsidRDefault="00512490" w:rsidP="00512490">
      <w:pPr>
        <w:pStyle w:val="Paragraphedeliste"/>
        <w:numPr>
          <w:ilvl w:val="0"/>
          <w:numId w:val="1"/>
        </w:numPr>
      </w:pPr>
      <w:r w:rsidRPr="00C91A3D">
        <w:rPr>
          <w:b/>
          <w:bCs/>
        </w:rPr>
        <w:t>Bon pronostic</w:t>
      </w:r>
      <w:r>
        <w:t xml:space="preserve"> en général (malformations associés rare) </w:t>
      </w:r>
    </w:p>
    <w:p w:rsidR="00512490" w:rsidRDefault="00512490" w:rsidP="00512490">
      <w:pPr>
        <w:pStyle w:val="Paragraphedeliste"/>
        <w:numPr>
          <w:ilvl w:val="0"/>
          <w:numId w:val="1"/>
        </w:numPr>
      </w:pPr>
      <w:r>
        <w:t xml:space="preserve">Reprise de l’alimentation </w:t>
      </w:r>
      <w:r w:rsidR="009A71E4">
        <w:t xml:space="preserve">à la reprise du transit </w:t>
      </w:r>
    </w:p>
    <w:p w:rsidR="009A71E4" w:rsidRPr="00C91A3D" w:rsidRDefault="009A71E4" w:rsidP="00512490">
      <w:pPr>
        <w:pStyle w:val="Paragraphedeliste"/>
        <w:numPr>
          <w:ilvl w:val="0"/>
          <w:numId w:val="1"/>
        </w:numPr>
        <w:rPr>
          <w:b/>
          <w:bCs/>
        </w:rPr>
      </w:pPr>
      <w:r w:rsidRPr="00C91A3D">
        <w:rPr>
          <w:b/>
          <w:bCs/>
        </w:rPr>
        <w:t>Complication immédiate :</w:t>
      </w:r>
    </w:p>
    <w:p w:rsidR="009A71E4" w:rsidRDefault="009A71E4" w:rsidP="009A71E4">
      <w:pPr>
        <w:pStyle w:val="Paragraphedeliste"/>
        <w:numPr>
          <w:ilvl w:val="1"/>
          <w:numId w:val="1"/>
        </w:numPr>
      </w:pPr>
      <w:r>
        <w:t xml:space="preserve">Septicémie (cas de retard de prise en charge </w:t>
      </w:r>
    </w:p>
    <w:p w:rsidR="009A71E4" w:rsidRDefault="009A71E4" w:rsidP="009A71E4">
      <w:pPr>
        <w:pStyle w:val="Paragraphedeliste"/>
        <w:numPr>
          <w:ilvl w:val="1"/>
          <w:numId w:val="1"/>
        </w:numPr>
      </w:pPr>
      <w:r>
        <w:t xml:space="preserve">Péritonite post opératoire </w:t>
      </w:r>
    </w:p>
    <w:p w:rsidR="009A71E4" w:rsidRPr="00C91A3D" w:rsidRDefault="009A71E4" w:rsidP="009A71E4">
      <w:pPr>
        <w:pStyle w:val="Paragraphedeliste"/>
        <w:numPr>
          <w:ilvl w:val="0"/>
          <w:numId w:val="1"/>
        </w:numPr>
        <w:rPr>
          <w:b/>
          <w:bCs/>
        </w:rPr>
      </w:pPr>
      <w:r w:rsidRPr="00C91A3D">
        <w:rPr>
          <w:b/>
          <w:bCs/>
        </w:rPr>
        <w:t>Complication tardive</w:t>
      </w:r>
      <w:r w:rsidR="00F13B11" w:rsidRPr="00C91A3D">
        <w:rPr>
          <w:b/>
          <w:bCs/>
        </w:rPr>
        <w:t> :</w:t>
      </w:r>
    </w:p>
    <w:p w:rsidR="009A71E4" w:rsidRDefault="009A71E4" w:rsidP="009A71E4">
      <w:pPr>
        <w:pStyle w:val="Paragraphedeliste"/>
        <w:numPr>
          <w:ilvl w:val="1"/>
          <w:numId w:val="1"/>
        </w:numPr>
      </w:pPr>
      <w:r>
        <w:t>Possibilité de syndrome du grêle court</w:t>
      </w:r>
    </w:p>
    <w:p w:rsidR="009A71E4" w:rsidRDefault="009A71E4" w:rsidP="00975935">
      <w:pPr>
        <w:pStyle w:val="Titre1"/>
      </w:pPr>
      <w:r>
        <w:t xml:space="preserve">Conclusion : </w:t>
      </w:r>
    </w:p>
    <w:p w:rsidR="007C5850" w:rsidRPr="007D36A3" w:rsidRDefault="009A71E4" w:rsidP="002B4AEB">
      <w:pPr>
        <w:pStyle w:val="Paragraphedeliste"/>
        <w:numPr>
          <w:ilvl w:val="0"/>
          <w:numId w:val="1"/>
        </w:numPr>
      </w:pPr>
      <w:r>
        <w:t xml:space="preserve">Urgence diagnostique et thérapeutique </w:t>
      </w:r>
    </w:p>
    <w:sectPr w:rsidR="007C5850" w:rsidRPr="007D36A3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C75C6" w:rsidRDefault="009C75C6" w:rsidP="00294D97">
      <w:pPr>
        <w:spacing w:before="0" w:after="0" w:line="240" w:lineRule="auto"/>
      </w:pPr>
      <w:r>
        <w:separator/>
      </w:r>
    </w:p>
  </w:endnote>
  <w:endnote w:type="continuationSeparator" w:id="0">
    <w:p w:rsidR="009C75C6" w:rsidRDefault="009C75C6" w:rsidP="00294D9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altName w:val="Calibri"/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944216268"/>
      <w:docPartObj>
        <w:docPartGallery w:val="Page Numbers (Bottom of Page)"/>
        <w:docPartUnique/>
      </w:docPartObj>
    </w:sdtPr>
    <w:sdtContent>
      <w:p w:rsidR="00294D97" w:rsidRDefault="00294D97" w:rsidP="00EB397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294D97" w:rsidRDefault="00294D9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777921044"/>
      <w:docPartObj>
        <w:docPartGallery w:val="Page Numbers (Bottom of Page)"/>
        <w:docPartUnique/>
      </w:docPartObj>
    </w:sdtPr>
    <w:sdtContent>
      <w:p w:rsidR="00294D97" w:rsidRDefault="00294D97" w:rsidP="00EB397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294D97" w:rsidRDefault="00294D9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C75C6" w:rsidRDefault="009C75C6" w:rsidP="00294D97">
      <w:pPr>
        <w:spacing w:before="0" w:after="0" w:line="240" w:lineRule="auto"/>
      </w:pPr>
      <w:r>
        <w:separator/>
      </w:r>
    </w:p>
  </w:footnote>
  <w:footnote w:type="continuationSeparator" w:id="0">
    <w:p w:rsidR="009C75C6" w:rsidRDefault="009C75C6" w:rsidP="00294D9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4D97" w:rsidRDefault="00294D97" w:rsidP="00294D97">
    <w:pPr>
      <w:pStyle w:val="En-tte"/>
      <w:jc w:val="right"/>
    </w:pPr>
    <w:r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045BF"/>
    <w:multiLevelType w:val="hybridMultilevel"/>
    <w:tmpl w:val="B296AD6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22EE0"/>
    <w:multiLevelType w:val="hybridMultilevel"/>
    <w:tmpl w:val="A866001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A53BE"/>
    <w:multiLevelType w:val="hybridMultilevel"/>
    <w:tmpl w:val="CA36012E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9A0C43"/>
    <w:multiLevelType w:val="hybridMultilevel"/>
    <w:tmpl w:val="0B5078E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142606">
    <w:abstractNumId w:val="2"/>
  </w:num>
  <w:num w:numId="2" w16cid:durableId="2145273912">
    <w:abstractNumId w:val="0"/>
  </w:num>
  <w:num w:numId="3" w16cid:durableId="2022196163">
    <w:abstractNumId w:val="1"/>
  </w:num>
  <w:num w:numId="4" w16cid:durableId="476797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D97"/>
    <w:rsid w:val="000001E5"/>
    <w:rsid w:val="00007ED8"/>
    <w:rsid w:val="00081320"/>
    <w:rsid w:val="001522B9"/>
    <w:rsid w:val="002227D3"/>
    <w:rsid w:val="00243532"/>
    <w:rsid w:val="00294D97"/>
    <w:rsid w:val="002B4AEB"/>
    <w:rsid w:val="00512490"/>
    <w:rsid w:val="005954D6"/>
    <w:rsid w:val="005F5B1B"/>
    <w:rsid w:val="00620B83"/>
    <w:rsid w:val="006312E3"/>
    <w:rsid w:val="00656BFC"/>
    <w:rsid w:val="007C5850"/>
    <w:rsid w:val="007D36A3"/>
    <w:rsid w:val="0086295D"/>
    <w:rsid w:val="00911179"/>
    <w:rsid w:val="00930A0D"/>
    <w:rsid w:val="00975935"/>
    <w:rsid w:val="00994114"/>
    <w:rsid w:val="009A1D40"/>
    <w:rsid w:val="009A71E4"/>
    <w:rsid w:val="009C75C6"/>
    <w:rsid w:val="009E48A4"/>
    <w:rsid w:val="009F0590"/>
    <w:rsid w:val="00A01CF9"/>
    <w:rsid w:val="00A15F22"/>
    <w:rsid w:val="00A40475"/>
    <w:rsid w:val="00B27C2C"/>
    <w:rsid w:val="00B7070B"/>
    <w:rsid w:val="00BE2961"/>
    <w:rsid w:val="00C91A3D"/>
    <w:rsid w:val="00CD0673"/>
    <w:rsid w:val="00DD6475"/>
    <w:rsid w:val="00E07AD1"/>
    <w:rsid w:val="00F13B11"/>
    <w:rsid w:val="00F3402B"/>
    <w:rsid w:val="00F51B1B"/>
    <w:rsid w:val="00F67B21"/>
    <w:rsid w:val="00FB14A4"/>
    <w:rsid w:val="00FB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680A0"/>
  <w15:chartTrackingRefBased/>
  <w15:docId w15:val="{C434DCF3-D93C-A44B-A4E5-030CD6EFB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2E3"/>
  </w:style>
  <w:style w:type="paragraph" w:styleId="Titre1">
    <w:name w:val="heading 1"/>
    <w:basedOn w:val="Normal"/>
    <w:next w:val="Normal"/>
    <w:link w:val="Titre1Car"/>
    <w:uiPriority w:val="9"/>
    <w:qFormat/>
    <w:rsid w:val="006312E3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312E3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312E3"/>
    <w:pPr>
      <w:pBdr>
        <w:top w:val="single" w:sz="6" w:space="2" w:color="92278F" w:themeColor="accent1"/>
        <w:left w:val="single" w:sz="6" w:space="4" w:color="92278F" w:themeColor="accent1"/>
        <w:right w:val="single" w:sz="6" w:space="4" w:color="92278F" w:themeColor="accent1"/>
      </w:pBdr>
      <w:spacing w:before="300" w:after="0"/>
      <w:outlineLvl w:val="2"/>
    </w:pPr>
    <w:rPr>
      <w:b/>
      <w:color w:val="92278F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12E3"/>
    <w:pPr>
      <w:pBdr>
        <w:top w:val="dotted" w:sz="6" w:space="2" w:color="92278F" w:themeColor="accent1"/>
        <w:left w:val="dotted" w:sz="6" w:space="4" w:color="92278F" w:themeColor="accent1"/>
        <w:right w:val="dotted" w:sz="6" w:space="4" w:color="92278F" w:themeColor="accent1"/>
      </w:pBdr>
      <w:spacing w:before="200" w:after="0"/>
      <w:outlineLvl w:val="3"/>
    </w:pPr>
    <w:rPr>
      <w:b/>
      <w:color w:val="6D1D6A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12E3"/>
    <w:pPr>
      <w:pBdr>
        <w:left w:val="single" w:sz="4" w:space="4" w:color="92278F" w:themeColor="accent1"/>
        <w:bottom w:val="single" w:sz="4" w:space="1" w:color="92278F" w:themeColor="accent1"/>
        <w:right w:val="single" w:sz="4" w:space="4" w:color="92278F" w:themeColor="accent1"/>
      </w:pBdr>
      <w:spacing w:before="200" w:after="0"/>
      <w:outlineLvl w:val="4"/>
    </w:pPr>
    <w:rPr>
      <w:b/>
      <w:smallCaps/>
      <w:color w:val="9B57D3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12E3"/>
    <w:pPr>
      <w:pBdr>
        <w:bottom w:val="dotted" w:sz="6" w:space="1" w:color="92278F" w:themeColor="accent1"/>
      </w:pBdr>
      <w:spacing w:before="200" w:after="0"/>
      <w:outlineLvl w:val="5"/>
    </w:pPr>
    <w:rPr>
      <w:rFonts w:ascii="French Script MT" w:hAnsi="French Script MT"/>
      <w:color w:val="6D1D6A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12E3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12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12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12E3"/>
    <w:rPr>
      <w:b/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Titre2Car">
    <w:name w:val="Titre 2 Car"/>
    <w:basedOn w:val="Policepardfaut"/>
    <w:link w:val="Titre2"/>
    <w:uiPriority w:val="9"/>
    <w:rsid w:val="006312E3"/>
    <w:rPr>
      <w:rFonts w:ascii="Cambria" w:hAnsi="Cambria"/>
      <w:b/>
      <w:color w:val="000000" w:themeColor="text1"/>
      <w:spacing w:val="15"/>
      <w:sz w:val="22"/>
      <w:shd w:val="clear" w:color="auto" w:fill="F1CBF0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6312E3"/>
    <w:rPr>
      <w:b/>
      <w:color w:val="92278F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6312E3"/>
    <w:rPr>
      <w:b/>
      <w:color w:val="6D1D6A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6312E3"/>
    <w:rPr>
      <w:b/>
      <w:smallCaps/>
      <w:color w:val="9B57D3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6312E3"/>
    <w:rPr>
      <w:rFonts w:ascii="French Script MT" w:hAnsi="French Script MT"/>
      <w:color w:val="6D1D6A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6312E3"/>
    <w:rPr>
      <w:caps/>
      <w:color w:val="6D1D6A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6312E3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6312E3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312E3"/>
    <w:rPr>
      <w:b/>
      <w:bCs/>
      <w:color w:val="6D1D6A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6312E3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312E3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12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6312E3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6312E3"/>
    <w:rPr>
      <w:b/>
      <w:bCs/>
    </w:rPr>
  </w:style>
  <w:style w:type="character" w:styleId="Accentuation">
    <w:name w:val="Emphasis"/>
    <w:uiPriority w:val="20"/>
    <w:qFormat/>
    <w:rsid w:val="006312E3"/>
    <w:rPr>
      <w:caps/>
      <w:color w:val="481346" w:themeColor="accent1" w:themeShade="7F"/>
      <w:spacing w:val="5"/>
    </w:rPr>
  </w:style>
  <w:style w:type="paragraph" w:styleId="Sansinterligne">
    <w:name w:val="No Spacing"/>
    <w:uiPriority w:val="1"/>
    <w:qFormat/>
    <w:rsid w:val="006312E3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6312E3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6312E3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12E3"/>
    <w:pPr>
      <w:spacing w:before="240" w:after="240" w:line="240" w:lineRule="auto"/>
      <w:ind w:left="1080" w:right="1080"/>
      <w:jc w:val="center"/>
    </w:pPr>
    <w:rPr>
      <w:color w:val="92278F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12E3"/>
    <w:rPr>
      <w:color w:val="92278F" w:themeColor="accent1"/>
      <w:sz w:val="24"/>
      <w:szCs w:val="24"/>
    </w:rPr>
  </w:style>
  <w:style w:type="character" w:styleId="Accentuationlgre">
    <w:name w:val="Subtle Emphasis"/>
    <w:uiPriority w:val="19"/>
    <w:qFormat/>
    <w:rsid w:val="006312E3"/>
    <w:rPr>
      <w:i/>
      <w:iCs/>
      <w:color w:val="481346" w:themeColor="accent1" w:themeShade="7F"/>
    </w:rPr>
  </w:style>
  <w:style w:type="character" w:styleId="Accentuationintense">
    <w:name w:val="Intense Emphasis"/>
    <w:uiPriority w:val="21"/>
    <w:qFormat/>
    <w:rsid w:val="006312E3"/>
    <w:rPr>
      <w:b/>
      <w:bCs/>
      <w:caps/>
      <w:color w:val="481346" w:themeColor="accent1" w:themeShade="7F"/>
      <w:spacing w:val="10"/>
    </w:rPr>
  </w:style>
  <w:style w:type="character" w:styleId="Rfrencelgre">
    <w:name w:val="Subtle Reference"/>
    <w:uiPriority w:val="31"/>
    <w:qFormat/>
    <w:rsid w:val="006312E3"/>
    <w:rPr>
      <w:b/>
      <w:bCs/>
      <w:color w:val="92278F" w:themeColor="accent1"/>
    </w:rPr>
  </w:style>
  <w:style w:type="character" w:styleId="Rfrenceintense">
    <w:name w:val="Intense Reference"/>
    <w:uiPriority w:val="32"/>
    <w:qFormat/>
    <w:rsid w:val="006312E3"/>
    <w:rPr>
      <w:b/>
      <w:bCs/>
      <w:i/>
      <w:iCs/>
      <w:caps/>
      <w:color w:val="92278F" w:themeColor="accent1"/>
    </w:rPr>
  </w:style>
  <w:style w:type="character" w:styleId="Titredulivre">
    <w:name w:val="Book Title"/>
    <w:uiPriority w:val="33"/>
    <w:qFormat/>
    <w:rsid w:val="006312E3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312E3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294D9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4D97"/>
  </w:style>
  <w:style w:type="paragraph" w:styleId="Pieddepage">
    <w:name w:val="footer"/>
    <w:basedOn w:val="Normal"/>
    <w:link w:val="PieddepageCar"/>
    <w:uiPriority w:val="99"/>
    <w:unhideWhenUsed/>
    <w:rsid w:val="00294D9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4D97"/>
  </w:style>
  <w:style w:type="character" w:styleId="Numrodepage">
    <w:name w:val="page number"/>
    <w:basedOn w:val="Policepardfaut"/>
    <w:uiPriority w:val="99"/>
    <w:semiHidden/>
    <w:unhideWhenUsed/>
    <w:rsid w:val="00294D97"/>
  </w:style>
  <w:style w:type="paragraph" w:styleId="Paragraphedeliste">
    <w:name w:val="List Paragraph"/>
    <w:basedOn w:val="Normal"/>
    <w:uiPriority w:val="34"/>
    <w:qFormat/>
    <w:rsid w:val="007D36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chirurgie%20p&#233;diatrique%20.dotx" TargetMode="External" /></Relationships>
</file>

<file path=word/theme/theme1.xml><?xml version="1.0" encoding="utf-8"?>
<a:theme xmlns:a="http://schemas.openxmlformats.org/drawingml/2006/main" name="Thème Office">
  <a:themeElements>
    <a:clrScheme name="Violet 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Template%20chirurgie%20pédiatrique%20.dotx</Template>
  <TotalTime>35</TotalTime>
  <Pages>3</Pages>
  <Words>393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29</cp:revision>
  <dcterms:created xsi:type="dcterms:W3CDTF">2025-01-13T12:32:00Z</dcterms:created>
  <dcterms:modified xsi:type="dcterms:W3CDTF">2025-01-17T17:04:00Z</dcterms:modified>
</cp:coreProperties>
</file>