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14A4" w:rsidRDefault="00831CC9" w:rsidP="00294D97">
      <w:pPr>
        <w:pStyle w:val="Titre"/>
      </w:pPr>
      <w:r>
        <w:t>Atresie duodenale</w:t>
      </w:r>
    </w:p>
    <w:p w:rsidR="00294D97" w:rsidRDefault="00C65705" w:rsidP="00294D97">
      <w:pPr>
        <w:jc w:val="right"/>
      </w:pPr>
      <w:r>
        <w:t>Pr HUNALD Francis Allen</w:t>
      </w:r>
    </w:p>
    <w:p w:rsidR="00294D97" w:rsidRDefault="00831CC9" w:rsidP="00294D97">
      <w:pPr>
        <w:pStyle w:val="Titre1"/>
      </w:pPr>
      <w:r>
        <w:t>Atrésie duodenale</w:t>
      </w:r>
    </w:p>
    <w:p w:rsidR="00831CC9" w:rsidRDefault="00831CC9" w:rsidP="006500BD">
      <w:pPr>
        <w:pStyle w:val="Titre2"/>
      </w:pPr>
      <w:r>
        <w:t>Définition</w:t>
      </w:r>
    </w:p>
    <w:p w:rsidR="00831CC9" w:rsidRDefault="00831CC9" w:rsidP="00831CC9">
      <w:pPr>
        <w:pStyle w:val="Paragraphedeliste"/>
        <w:numPr>
          <w:ilvl w:val="0"/>
          <w:numId w:val="1"/>
        </w:numPr>
      </w:pPr>
      <w:r>
        <w:t xml:space="preserve">Interruption de la continuité digestive segmentaire, unique ou multiple au niveau du </w:t>
      </w:r>
      <w:r w:rsidR="009D4D06">
        <w:t>duodénum</w:t>
      </w:r>
    </w:p>
    <w:p w:rsidR="00777D3E" w:rsidRDefault="006500BD" w:rsidP="006500BD">
      <w:pPr>
        <w:pStyle w:val="Titre2"/>
      </w:pPr>
      <w:r>
        <w:t>Epidémiologie :</w:t>
      </w:r>
    </w:p>
    <w:p w:rsidR="00777D3E" w:rsidRDefault="00777D3E" w:rsidP="00777D3E">
      <w:pPr>
        <w:pStyle w:val="Paragraphedeliste"/>
        <w:numPr>
          <w:ilvl w:val="0"/>
          <w:numId w:val="1"/>
        </w:numPr>
      </w:pPr>
      <w:r>
        <w:t>1,23/10 000 naissance</w:t>
      </w:r>
    </w:p>
    <w:p w:rsidR="00777D3E" w:rsidRDefault="00777D3E" w:rsidP="00777D3E">
      <w:pPr>
        <w:pStyle w:val="Paragraphedeliste"/>
        <w:numPr>
          <w:ilvl w:val="0"/>
          <w:numId w:val="1"/>
        </w:numPr>
      </w:pPr>
      <w:r>
        <w:t>Même fréquence dans les 2 genres</w:t>
      </w:r>
    </w:p>
    <w:p w:rsidR="00777D3E" w:rsidRDefault="00777D3E" w:rsidP="00777D3E">
      <w:pPr>
        <w:pStyle w:val="Paragraphedeliste"/>
        <w:numPr>
          <w:ilvl w:val="0"/>
          <w:numId w:val="1"/>
        </w:numPr>
      </w:pPr>
      <w:r>
        <w:t>10 en 5 ans à l'HJRA</w:t>
      </w:r>
    </w:p>
    <w:p w:rsidR="006500BD" w:rsidRDefault="006500BD" w:rsidP="006500BD">
      <w:pPr>
        <w:pStyle w:val="Titre2"/>
      </w:pPr>
      <w:r>
        <w:t>Anatomopathologie :</w:t>
      </w:r>
    </w:p>
    <w:p w:rsidR="006500BD" w:rsidRDefault="006500BD" w:rsidP="006500BD">
      <w:pPr>
        <w:pStyle w:val="Paragraphedeliste"/>
        <w:numPr>
          <w:ilvl w:val="0"/>
          <w:numId w:val="1"/>
        </w:numPr>
      </w:pPr>
      <w:r>
        <w:t>Interruption complète ou diaphragme</w:t>
      </w:r>
      <w:r w:rsidR="00882E21" w:rsidRPr="00342B3C">
        <w:rPr>
          <w:i/>
          <w:iCs/>
        </w:rPr>
        <w:t xml:space="preserve"> (présence d’air dans la lumière intestinale</w:t>
      </w:r>
      <w:r w:rsidR="007B52B9" w:rsidRPr="00342B3C">
        <w:rPr>
          <w:i/>
          <w:iCs/>
        </w:rPr>
        <w:t>)</w:t>
      </w:r>
      <w:r w:rsidRPr="006826E1">
        <w:rPr>
          <w:rFonts w:ascii="Fairwater Script" w:hAnsi="Fairwater Script"/>
          <w:color w:val="7F7F7F" w:themeColor="text1" w:themeTint="80"/>
        </w:rPr>
        <w:t xml:space="preserve"> (alors</w:t>
      </w:r>
      <w:r w:rsidR="00A85177" w:rsidRPr="006826E1">
        <w:rPr>
          <w:rFonts w:ascii="Fairwater Script" w:hAnsi="Fairwater Script"/>
          <w:color w:val="7F7F7F" w:themeColor="text1" w:themeTint="80"/>
        </w:rPr>
        <w:t>,</w:t>
      </w:r>
      <w:r w:rsidRPr="006826E1">
        <w:rPr>
          <w:rFonts w:ascii="Fairwater Script" w:hAnsi="Fairwater Script"/>
          <w:color w:val="7F7F7F" w:themeColor="text1" w:themeTint="80"/>
        </w:rPr>
        <w:t xml:space="preserve"> j'ai pas compris cette phrase mais c'est ce qui était écrit)</w:t>
      </w:r>
      <w:r w:rsidRPr="00B6680E">
        <w:rPr>
          <w:i/>
          <w:iCs/>
          <w:color w:val="7F7F7F" w:themeColor="text1" w:themeTint="80"/>
        </w:rPr>
        <w:t xml:space="preserve"> </w:t>
      </w:r>
    </w:p>
    <w:p w:rsidR="006500BD" w:rsidRDefault="006500BD" w:rsidP="006500BD">
      <w:pPr>
        <w:pStyle w:val="Paragraphedeliste"/>
        <w:numPr>
          <w:ilvl w:val="0"/>
          <w:numId w:val="1"/>
        </w:numPr>
      </w:pPr>
      <w:r>
        <w:t>D2</w:t>
      </w:r>
    </w:p>
    <w:p w:rsidR="006500BD" w:rsidRPr="00003A8F" w:rsidRDefault="006500BD" w:rsidP="006500BD">
      <w:pPr>
        <w:pStyle w:val="Paragraphedeliste"/>
        <w:numPr>
          <w:ilvl w:val="0"/>
          <w:numId w:val="1"/>
        </w:numPr>
        <w:rPr>
          <w:b/>
          <w:bCs/>
        </w:rPr>
      </w:pPr>
      <w:r w:rsidRPr="009D4D06">
        <w:rPr>
          <w:b/>
          <w:bCs/>
        </w:rPr>
        <w:t>Généralemen</w:t>
      </w:r>
      <w:r w:rsidRPr="00003A8F">
        <w:rPr>
          <w:b/>
          <w:bCs/>
        </w:rPr>
        <w:t>t en aval de l'abouchement du cholédoque</w:t>
      </w:r>
    </w:p>
    <w:p w:rsidR="006500BD" w:rsidRDefault="006500BD" w:rsidP="006500BD">
      <w:pPr>
        <w:pStyle w:val="Paragraphedeliste"/>
        <w:numPr>
          <w:ilvl w:val="0"/>
          <w:numId w:val="1"/>
        </w:numPr>
      </w:pPr>
      <w:r w:rsidRPr="009D4D06">
        <w:rPr>
          <w:b/>
          <w:bCs/>
        </w:rPr>
        <w:t>Parfois bifurcation du cholédoque</w:t>
      </w:r>
      <w:r>
        <w:t xml:space="preserve"> avec abouchement de part et d'autre de l'interruption</w:t>
      </w:r>
    </w:p>
    <w:p w:rsidR="006500BD" w:rsidRDefault="006500BD" w:rsidP="006500BD">
      <w:pPr>
        <w:pStyle w:val="Paragraphedeliste"/>
        <w:numPr>
          <w:ilvl w:val="0"/>
          <w:numId w:val="1"/>
        </w:numPr>
      </w:pPr>
      <w:r w:rsidRPr="009D4D06">
        <w:rPr>
          <w:b/>
          <w:bCs/>
        </w:rPr>
        <w:t>Exceptionnelle interruption en amont</w:t>
      </w:r>
      <w:r>
        <w:t xml:space="preserve"> de l'ampoule de Vater</w:t>
      </w:r>
    </w:p>
    <w:p w:rsidR="00B6680E" w:rsidRDefault="00B6680E" w:rsidP="006500BD">
      <w:pPr>
        <w:pStyle w:val="Paragraphedeliste"/>
        <w:numPr>
          <w:ilvl w:val="0"/>
          <w:numId w:val="1"/>
        </w:numPr>
      </w:pPr>
      <w:r>
        <w:t xml:space="preserve">Sténose en cas de lumière pas totalement obstruée </w:t>
      </w:r>
    </w:p>
    <w:p w:rsidR="00B6680E" w:rsidRDefault="00B6680E" w:rsidP="006500BD">
      <w:pPr>
        <w:pStyle w:val="Paragraphedeliste"/>
        <w:numPr>
          <w:ilvl w:val="0"/>
          <w:numId w:val="1"/>
        </w:numPr>
      </w:pPr>
      <w:r>
        <w:t xml:space="preserve">Parfois abouchement différent du canal de </w:t>
      </w:r>
      <w:proofErr w:type="spellStart"/>
      <w:r>
        <w:t>Santorini</w:t>
      </w:r>
      <w:proofErr w:type="spellEnd"/>
      <w:r>
        <w:t xml:space="preserve"> </w:t>
      </w:r>
      <w:r w:rsidR="00B33E21">
        <w:t xml:space="preserve">et de Wirsung </w:t>
      </w:r>
    </w:p>
    <w:p w:rsidR="00A85177" w:rsidRPr="00003A8F" w:rsidRDefault="00A85177" w:rsidP="006500BD">
      <w:pPr>
        <w:pStyle w:val="Paragraphedeliste"/>
        <w:numPr>
          <w:ilvl w:val="0"/>
          <w:numId w:val="1"/>
        </w:numPr>
        <w:rPr>
          <w:b/>
          <w:bCs/>
        </w:rPr>
      </w:pPr>
      <w:r w:rsidRPr="00003A8F">
        <w:rPr>
          <w:b/>
          <w:bCs/>
        </w:rPr>
        <w:t xml:space="preserve">Associations : </w:t>
      </w:r>
    </w:p>
    <w:p w:rsidR="00A85177" w:rsidRDefault="00A85177" w:rsidP="00A85177">
      <w:pPr>
        <w:pStyle w:val="Paragraphedeliste"/>
        <w:numPr>
          <w:ilvl w:val="1"/>
          <w:numId w:val="1"/>
        </w:numPr>
      </w:pPr>
      <w:r>
        <w:t>Défaut d'accolement avec mésentère commun</w:t>
      </w:r>
    </w:p>
    <w:p w:rsidR="00A85177" w:rsidRDefault="00A85177" w:rsidP="00A85177">
      <w:pPr>
        <w:pStyle w:val="Paragraphedeliste"/>
        <w:numPr>
          <w:ilvl w:val="1"/>
          <w:numId w:val="1"/>
        </w:numPr>
      </w:pPr>
      <w:r>
        <w:t xml:space="preserve">Atrésie de l’œsophage </w:t>
      </w:r>
    </w:p>
    <w:p w:rsidR="00A85177" w:rsidRDefault="00A85177" w:rsidP="00A85177">
      <w:pPr>
        <w:pStyle w:val="Paragraphedeliste"/>
        <w:numPr>
          <w:ilvl w:val="1"/>
          <w:numId w:val="1"/>
        </w:numPr>
      </w:pPr>
      <w:r>
        <w:t>Parfois pancréas annulaire</w:t>
      </w:r>
    </w:p>
    <w:p w:rsidR="00A85177" w:rsidRDefault="00A85177" w:rsidP="00A85177">
      <w:pPr>
        <w:pStyle w:val="Paragraphedeliste"/>
        <w:numPr>
          <w:ilvl w:val="1"/>
          <w:numId w:val="1"/>
        </w:numPr>
      </w:pPr>
      <w:r>
        <w:t xml:space="preserve">Trisomie 21 dans 10% des cas </w:t>
      </w:r>
    </w:p>
    <w:p w:rsidR="00F609C7" w:rsidRDefault="00F609C7" w:rsidP="00D458D9">
      <w:pPr>
        <w:pStyle w:val="Titre1"/>
      </w:pPr>
      <w:r>
        <w:t xml:space="preserve">Physiopathologie : </w:t>
      </w:r>
    </w:p>
    <w:p w:rsidR="00F609C7" w:rsidRDefault="00F609C7" w:rsidP="00F609C7">
      <w:pPr>
        <w:pStyle w:val="Paragraphedeliste"/>
        <w:numPr>
          <w:ilvl w:val="0"/>
          <w:numId w:val="1"/>
        </w:numPr>
      </w:pPr>
      <w:r>
        <w:t xml:space="preserve">Occlusion néonatale haute </w:t>
      </w:r>
    </w:p>
    <w:p w:rsidR="00F609C7" w:rsidRDefault="00F609C7" w:rsidP="00F609C7">
      <w:pPr>
        <w:pStyle w:val="Paragraphedeliste"/>
        <w:numPr>
          <w:ilvl w:val="0"/>
          <w:numId w:val="1"/>
        </w:numPr>
      </w:pPr>
      <w:r>
        <w:t>Occlusion intestinale à ventre plat</w:t>
      </w:r>
    </w:p>
    <w:p w:rsidR="00F609C7" w:rsidRDefault="00F609C7" w:rsidP="00F609C7">
      <w:pPr>
        <w:pStyle w:val="Paragraphedeliste"/>
        <w:numPr>
          <w:ilvl w:val="0"/>
          <w:numId w:val="1"/>
        </w:numPr>
      </w:pPr>
      <w:r>
        <w:t xml:space="preserve">Biles +++ lors des vomissements </w:t>
      </w:r>
    </w:p>
    <w:p w:rsidR="00F609C7" w:rsidRDefault="00F609C7" w:rsidP="00F609C7">
      <w:pPr>
        <w:pStyle w:val="Paragraphedeliste"/>
        <w:numPr>
          <w:ilvl w:val="0"/>
          <w:numId w:val="1"/>
        </w:numPr>
      </w:pPr>
      <w:r>
        <w:t xml:space="preserve">Exceptionnel </w:t>
      </w:r>
      <w:r w:rsidR="007B4587">
        <w:t xml:space="preserve">vomissements non bilieux (cas d’atrésie sus </w:t>
      </w:r>
      <w:proofErr w:type="spellStart"/>
      <w:r w:rsidR="007B4587">
        <w:t>Vatérienne</w:t>
      </w:r>
      <w:proofErr w:type="spellEnd"/>
      <w:r w:rsidR="007B4587">
        <w:t xml:space="preserve">) </w:t>
      </w:r>
    </w:p>
    <w:p w:rsidR="00D04845" w:rsidRDefault="00D04845" w:rsidP="00D458D9">
      <w:pPr>
        <w:pStyle w:val="Titre1"/>
      </w:pPr>
      <w:r>
        <w:t xml:space="preserve">Diagnostics </w:t>
      </w:r>
      <w:r w:rsidR="00D458D9">
        <w:t xml:space="preserve">ANTÉNATAL </w:t>
      </w:r>
      <w:r>
        <w:t> :</w:t>
      </w:r>
    </w:p>
    <w:p w:rsidR="00D04845" w:rsidRDefault="00D04845" w:rsidP="00D04845">
      <w:pPr>
        <w:pStyle w:val="Paragraphedeliste"/>
        <w:numPr>
          <w:ilvl w:val="0"/>
          <w:numId w:val="1"/>
        </w:numPr>
      </w:pPr>
      <w:r w:rsidRPr="00112E34">
        <w:rPr>
          <w:b/>
          <w:bCs/>
        </w:rPr>
        <w:t>Dilatation de l’estomac</w:t>
      </w:r>
      <w:r>
        <w:t xml:space="preserve"> et du </w:t>
      </w:r>
      <w:r w:rsidRPr="00112E34">
        <w:rPr>
          <w:b/>
          <w:bCs/>
        </w:rPr>
        <w:t>premier duodénum</w:t>
      </w:r>
    </w:p>
    <w:p w:rsidR="00D04845" w:rsidRPr="00D458D9" w:rsidRDefault="00D04845" w:rsidP="00D04845">
      <w:pPr>
        <w:pStyle w:val="Paragraphedeliste"/>
        <w:numPr>
          <w:ilvl w:val="0"/>
          <w:numId w:val="1"/>
        </w:numPr>
        <w:rPr>
          <w:i/>
          <w:iCs/>
          <w:color w:val="7F7F7F" w:themeColor="text1" w:themeTint="80"/>
        </w:rPr>
      </w:pPr>
      <w:r>
        <w:t xml:space="preserve">Aspect en </w:t>
      </w:r>
      <w:r w:rsidRPr="00112E34">
        <w:rPr>
          <w:b/>
          <w:bCs/>
        </w:rPr>
        <w:t>double bulle</w:t>
      </w:r>
      <w:r w:rsidRPr="00180B84">
        <w:rPr>
          <w:rFonts w:ascii="Fairwater Script" w:hAnsi="Fairwater Script"/>
          <w:color w:val="7F7F7F" w:themeColor="text1" w:themeTint="80"/>
        </w:rPr>
        <w:t xml:space="preserve"> </w:t>
      </w:r>
      <w:r w:rsidR="00D458D9" w:rsidRPr="00180B84">
        <w:rPr>
          <w:rFonts w:ascii="Fairwater Script" w:hAnsi="Fairwater Script"/>
          <w:color w:val="7F7F7F" w:themeColor="text1" w:themeTint="80"/>
        </w:rPr>
        <w:t xml:space="preserve">(l’estomac et D1 est dilaté </w:t>
      </w:r>
      <w:r w:rsidR="00D458D9" w:rsidRPr="00180B84">
        <w:rPr>
          <w:rFonts w:ascii="Fairwater Script" w:hAnsi="Fairwater Script"/>
          <w:color w:val="7F7F7F" w:themeColor="text1" w:themeTint="80"/>
        </w:rPr>
        <w:sym w:font="Wingdings" w:char="F0DF"/>
      </w:r>
      <w:r w:rsidR="00D458D9" w:rsidRPr="00180B84">
        <w:rPr>
          <w:rFonts w:ascii="Fairwater Script" w:hAnsi="Fairwater Script"/>
          <w:color w:val="7F7F7F" w:themeColor="text1" w:themeTint="80"/>
        </w:rPr>
        <w:t xml:space="preserve"> stase)</w:t>
      </w:r>
      <w:r w:rsidR="00D458D9" w:rsidRPr="00D458D9">
        <w:rPr>
          <w:i/>
          <w:iCs/>
          <w:color w:val="7F7F7F" w:themeColor="text1" w:themeTint="80"/>
        </w:rPr>
        <w:t xml:space="preserve"> </w:t>
      </w:r>
    </w:p>
    <w:p w:rsidR="00D04845" w:rsidRPr="00112E34" w:rsidRDefault="00D04845" w:rsidP="00D04845">
      <w:pPr>
        <w:pStyle w:val="Paragraphedeliste"/>
        <w:numPr>
          <w:ilvl w:val="0"/>
          <w:numId w:val="1"/>
        </w:numPr>
        <w:rPr>
          <w:b/>
          <w:bCs/>
        </w:rPr>
      </w:pPr>
      <w:r w:rsidRPr="00112E34">
        <w:rPr>
          <w:b/>
          <w:bCs/>
        </w:rPr>
        <w:t>Hydramnios</w:t>
      </w:r>
    </w:p>
    <w:p w:rsidR="00D458D9" w:rsidRDefault="00D458D9" w:rsidP="00D04845">
      <w:pPr>
        <w:pStyle w:val="Paragraphedeliste"/>
        <w:numPr>
          <w:ilvl w:val="0"/>
          <w:numId w:val="1"/>
        </w:numPr>
      </w:pPr>
      <w:r w:rsidRPr="00112E34">
        <w:rPr>
          <w:b/>
          <w:bCs/>
        </w:rPr>
        <w:t>Malformations associés</w:t>
      </w:r>
      <w:r>
        <w:t xml:space="preserve"> (à rechercher) </w:t>
      </w:r>
    </w:p>
    <w:p w:rsidR="00D458D9" w:rsidRPr="00112E34" w:rsidRDefault="00D458D9" w:rsidP="00D04845">
      <w:pPr>
        <w:pStyle w:val="Paragraphedeliste"/>
        <w:numPr>
          <w:ilvl w:val="0"/>
          <w:numId w:val="1"/>
        </w:numPr>
        <w:rPr>
          <w:b/>
          <w:bCs/>
        </w:rPr>
      </w:pPr>
      <w:r w:rsidRPr="00112E34">
        <w:rPr>
          <w:b/>
          <w:bCs/>
        </w:rPr>
        <w:t>Caryotypes</w:t>
      </w:r>
    </w:p>
    <w:p w:rsidR="00F115FB" w:rsidRDefault="00F115FB" w:rsidP="00927130">
      <w:pPr>
        <w:pStyle w:val="Titre1"/>
      </w:pPr>
      <w:r>
        <w:t>Diagnostic postnatal</w:t>
      </w:r>
    </w:p>
    <w:p w:rsidR="00F115FB" w:rsidRDefault="00F115FB" w:rsidP="00F115FB">
      <w:pPr>
        <w:pStyle w:val="Paragraphedeliste"/>
        <w:numPr>
          <w:ilvl w:val="0"/>
          <w:numId w:val="1"/>
        </w:numPr>
      </w:pPr>
      <w:r>
        <w:lastRenderedPageBreak/>
        <w:t>Vomissement bilieux ou alimentaires à la naissance</w:t>
      </w:r>
    </w:p>
    <w:p w:rsidR="00F115FB" w:rsidRDefault="00F115FB" w:rsidP="00F115FB">
      <w:pPr>
        <w:pStyle w:val="Paragraphedeliste"/>
        <w:numPr>
          <w:ilvl w:val="0"/>
          <w:numId w:val="1"/>
        </w:numPr>
      </w:pPr>
      <w:r>
        <w:t xml:space="preserve">Abdomen plat </w:t>
      </w:r>
    </w:p>
    <w:p w:rsidR="00F115FB" w:rsidRDefault="00F115FB" w:rsidP="00F115FB">
      <w:pPr>
        <w:pStyle w:val="Paragraphedeliste"/>
        <w:numPr>
          <w:ilvl w:val="0"/>
          <w:numId w:val="1"/>
        </w:numPr>
      </w:pPr>
      <w:r>
        <w:t>Selles faites de bouchon muqueux</w:t>
      </w:r>
    </w:p>
    <w:p w:rsidR="00DF6DD6" w:rsidRPr="001A0667" w:rsidRDefault="00DF6DD6" w:rsidP="00F115FB">
      <w:pPr>
        <w:pStyle w:val="Paragraphedeliste"/>
        <w:numPr>
          <w:ilvl w:val="0"/>
          <w:numId w:val="1"/>
        </w:numPr>
        <w:rPr>
          <w:i/>
          <w:iCs/>
        </w:rPr>
      </w:pPr>
      <w:r w:rsidRPr="001A0667">
        <w:rPr>
          <w:i/>
          <w:iCs/>
        </w:rPr>
        <w:t xml:space="preserve">Absence de </w:t>
      </w:r>
      <w:r w:rsidR="001A0667" w:rsidRPr="001A0667">
        <w:rPr>
          <w:i/>
          <w:iCs/>
        </w:rPr>
        <w:t>méconium</w:t>
      </w:r>
      <w:r w:rsidR="001B28C0" w:rsidRPr="001A0667">
        <w:rPr>
          <w:i/>
          <w:iCs/>
        </w:rPr>
        <w:t xml:space="preserve"> </w:t>
      </w:r>
      <w:r w:rsidRPr="001A0667">
        <w:rPr>
          <w:i/>
          <w:iCs/>
        </w:rPr>
        <w:t>+++</w:t>
      </w:r>
    </w:p>
    <w:p w:rsidR="00DF6DD6" w:rsidRDefault="001B28C0" w:rsidP="00F115FB">
      <w:pPr>
        <w:pStyle w:val="Paragraphedeliste"/>
        <w:numPr>
          <w:ilvl w:val="0"/>
          <w:numId w:val="1"/>
        </w:numPr>
      </w:pPr>
      <w:r>
        <w:t>Radio ASP</w:t>
      </w:r>
    </w:p>
    <w:p w:rsidR="001B28C0" w:rsidRDefault="001B28C0" w:rsidP="00F115FB">
      <w:pPr>
        <w:pStyle w:val="Paragraphedeliste"/>
        <w:numPr>
          <w:ilvl w:val="0"/>
          <w:numId w:val="1"/>
        </w:numPr>
      </w:pPr>
      <w:r>
        <w:t xml:space="preserve">Aspect en double bulle </w:t>
      </w:r>
    </w:p>
    <w:p w:rsidR="001B28C0" w:rsidRDefault="001B28C0" w:rsidP="00F115FB">
      <w:pPr>
        <w:pStyle w:val="Paragraphedeliste"/>
        <w:numPr>
          <w:ilvl w:val="0"/>
          <w:numId w:val="1"/>
        </w:numPr>
      </w:pPr>
      <w:r>
        <w:t>Non aération du reste de l’abdomen</w:t>
      </w:r>
    </w:p>
    <w:p w:rsidR="001A0667" w:rsidRPr="002E3CC7" w:rsidRDefault="001A0667" w:rsidP="00F115FB">
      <w:pPr>
        <w:pStyle w:val="Paragraphedeliste"/>
        <w:numPr>
          <w:ilvl w:val="0"/>
          <w:numId w:val="1"/>
        </w:numPr>
        <w:rPr>
          <w:color w:val="7F7F7F" w:themeColor="text1" w:themeTint="80"/>
        </w:rPr>
      </w:pPr>
      <w:r w:rsidRPr="002E3CC7">
        <w:rPr>
          <w:color w:val="7F7F7F" w:themeColor="text1" w:themeTint="80"/>
        </w:rPr>
        <w:t>Une bulle</w:t>
      </w:r>
      <w:r w:rsidR="002E3CC7" w:rsidRPr="002E3CC7">
        <w:rPr>
          <w:color w:val="7F7F7F" w:themeColor="text1" w:themeTint="80"/>
        </w:rPr>
        <w:t> :</w:t>
      </w:r>
      <w:r w:rsidRPr="002E3CC7">
        <w:rPr>
          <w:color w:val="7F7F7F" w:themeColor="text1" w:themeTint="80"/>
        </w:rPr>
        <w:t xml:space="preserve"> </w:t>
      </w:r>
      <w:r w:rsidR="002E3CC7" w:rsidRPr="002E3CC7">
        <w:rPr>
          <w:color w:val="7F7F7F" w:themeColor="text1" w:themeTint="80"/>
        </w:rPr>
        <w:t>rare</w:t>
      </w:r>
    </w:p>
    <w:p w:rsidR="006500BD" w:rsidRDefault="002E3CC7" w:rsidP="00927130">
      <w:pPr>
        <w:pStyle w:val="Titre1"/>
      </w:pPr>
      <w:r>
        <w:t xml:space="preserve">Traitement : </w:t>
      </w:r>
    </w:p>
    <w:p w:rsidR="002E3CC7" w:rsidRPr="00112E34" w:rsidRDefault="002E3CC7" w:rsidP="002E3CC7">
      <w:pPr>
        <w:pStyle w:val="Paragraphedeliste"/>
        <w:numPr>
          <w:ilvl w:val="0"/>
          <w:numId w:val="1"/>
        </w:numPr>
        <w:rPr>
          <w:b/>
          <w:bCs/>
        </w:rPr>
      </w:pPr>
      <w:r w:rsidRPr="00112E34">
        <w:rPr>
          <w:b/>
          <w:bCs/>
        </w:rPr>
        <w:t xml:space="preserve">Sonde </w:t>
      </w:r>
      <w:proofErr w:type="spellStart"/>
      <w:r w:rsidRPr="00112E34">
        <w:rPr>
          <w:b/>
          <w:bCs/>
        </w:rPr>
        <w:t>naso-gastrique</w:t>
      </w:r>
      <w:proofErr w:type="spellEnd"/>
      <w:r w:rsidRPr="00112E34">
        <w:rPr>
          <w:b/>
          <w:bCs/>
        </w:rPr>
        <w:t xml:space="preserve"> – aspiration digestive </w:t>
      </w:r>
    </w:p>
    <w:p w:rsidR="002E3CC7" w:rsidRPr="00DF5697" w:rsidRDefault="002E3CC7" w:rsidP="002E3CC7">
      <w:pPr>
        <w:pStyle w:val="Paragraphedeliste"/>
        <w:numPr>
          <w:ilvl w:val="0"/>
          <w:numId w:val="1"/>
        </w:numPr>
        <w:rPr>
          <w:b/>
          <w:bCs/>
        </w:rPr>
      </w:pPr>
      <w:r w:rsidRPr="00DF5697">
        <w:rPr>
          <w:b/>
          <w:bCs/>
        </w:rPr>
        <w:t xml:space="preserve">Transfert en chirurgie pédiatrique </w:t>
      </w:r>
    </w:p>
    <w:p w:rsidR="002E3CC7" w:rsidRPr="00DF5697" w:rsidRDefault="0050053B" w:rsidP="002E3CC7">
      <w:pPr>
        <w:pStyle w:val="Paragraphedeliste"/>
        <w:numPr>
          <w:ilvl w:val="0"/>
          <w:numId w:val="1"/>
        </w:numPr>
        <w:rPr>
          <w:b/>
          <w:bCs/>
        </w:rPr>
      </w:pPr>
      <w:r w:rsidRPr="00DF5697">
        <w:rPr>
          <w:b/>
          <w:bCs/>
        </w:rPr>
        <w:t>Cœlioscopie</w:t>
      </w:r>
      <w:r w:rsidR="002E3CC7" w:rsidRPr="00DF5697">
        <w:rPr>
          <w:b/>
          <w:bCs/>
        </w:rPr>
        <w:t xml:space="preserve"> </w:t>
      </w:r>
    </w:p>
    <w:p w:rsidR="002E3CC7" w:rsidRPr="00DF5697" w:rsidRDefault="002E3CC7" w:rsidP="002E3CC7">
      <w:pPr>
        <w:pStyle w:val="Paragraphedeliste"/>
        <w:numPr>
          <w:ilvl w:val="0"/>
          <w:numId w:val="1"/>
        </w:numPr>
        <w:rPr>
          <w:b/>
          <w:bCs/>
        </w:rPr>
      </w:pPr>
      <w:r w:rsidRPr="00DF5697">
        <w:rPr>
          <w:b/>
          <w:bCs/>
        </w:rPr>
        <w:t>Laparotomie</w:t>
      </w:r>
      <w:r w:rsidR="00DF5697" w:rsidRPr="00DF5697">
        <w:rPr>
          <w:b/>
          <w:bCs/>
        </w:rPr>
        <w:t> :</w:t>
      </w:r>
    </w:p>
    <w:p w:rsidR="002E3CC7" w:rsidRDefault="002E3CC7" w:rsidP="002E3CC7">
      <w:pPr>
        <w:pStyle w:val="Paragraphedeliste"/>
        <w:numPr>
          <w:ilvl w:val="1"/>
          <w:numId w:val="1"/>
        </w:numPr>
      </w:pPr>
      <w:r>
        <w:t>Laparotomie transversale ou médiane</w:t>
      </w:r>
    </w:p>
    <w:p w:rsidR="002E3CC7" w:rsidRDefault="002E3CC7" w:rsidP="002E3CC7">
      <w:pPr>
        <w:pStyle w:val="Paragraphedeliste"/>
        <w:numPr>
          <w:ilvl w:val="1"/>
          <w:numId w:val="1"/>
        </w:numPr>
      </w:pPr>
      <w:r>
        <w:t xml:space="preserve">Anastomose </w:t>
      </w:r>
      <w:proofErr w:type="spellStart"/>
      <w:r>
        <w:t>duodéno</w:t>
      </w:r>
      <w:proofErr w:type="spellEnd"/>
      <w:r>
        <w:t xml:space="preserve">-duodénale </w:t>
      </w:r>
      <w:proofErr w:type="spellStart"/>
      <w:r>
        <w:t>latéro</w:t>
      </w:r>
      <w:proofErr w:type="spellEnd"/>
      <w:r>
        <w:t xml:space="preserve">-latérale ou en </w:t>
      </w:r>
      <w:r w:rsidR="009A5A4C">
        <w:t>« diamant »</w:t>
      </w:r>
      <w:r w:rsidR="0050053B">
        <w:t xml:space="preserve"> </w:t>
      </w:r>
      <w:r w:rsidR="009A5A4C">
        <w:t>(</w:t>
      </w:r>
      <w:proofErr w:type="spellStart"/>
      <w:r w:rsidR="009A5A4C">
        <w:t>duodéno-duodénostomie</w:t>
      </w:r>
      <w:proofErr w:type="spellEnd"/>
      <w:r w:rsidR="009A5A4C">
        <w:t xml:space="preserve">) </w:t>
      </w:r>
    </w:p>
    <w:p w:rsidR="006111F7" w:rsidRPr="00DF5697" w:rsidRDefault="006111F7" w:rsidP="006111F7">
      <w:pPr>
        <w:pStyle w:val="Paragraphedeliste"/>
        <w:numPr>
          <w:ilvl w:val="0"/>
          <w:numId w:val="1"/>
        </w:numPr>
        <w:rPr>
          <w:b/>
          <w:bCs/>
        </w:rPr>
      </w:pPr>
      <w:r w:rsidRPr="00DF5697">
        <w:rPr>
          <w:b/>
          <w:bCs/>
        </w:rPr>
        <w:t xml:space="preserve">Suites opératoires : </w:t>
      </w:r>
    </w:p>
    <w:p w:rsidR="006111F7" w:rsidRDefault="006111F7" w:rsidP="006111F7">
      <w:pPr>
        <w:pStyle w:val="Paragraphedeliste"/>
        <w:numPr>
          <w:ilvl w:val="1"/>
          <w:numId w:val="1"/>
        </w:numPr>
      </w:pPr>
      <w:r>
        <w:t xml:space="preserve">Aspiration gastrique prolongée </w:t>
      </w:r>
    </w:p>
    <w:p w:rsidR="006111F7" w:rsidRDefault="006111F7" w:rsidP="006111F7">
      <w:pPr>
        <w:pStyle w:val="Paragraphedeliste"/>
        <w:numPr>
          <w:ilvl w:val="1"/>
          <w:numId w:val="1"/>
        </w:numPr>
      </w:pPr>
      <w:r>
        <w:t>Reprise lente de l’alimentation</w:t>
      </w:r>
    </w:p>
    <w:p w:rsidR="006111F7" w:rsidRDefault="006111F7" w:rsidP="006111F7">
      <w:pPr>
        <w:pStyle w:val="Paragraphedeliste"/>
        <w:numPr>
          <w:ilvl w:val="1"/>
          <w:numId w:val="1"/>
        </w:numPr>
      </w:pPr>
      <w:r>
        <w:t xml:space="preserve">Bon pronostic à distance </w:t>
      </w:r>
    </w:p>
    <w:p w:rsidR="006111F7" w:rsidRPr="00CA4EC6" w:rsidRDefault="006111F7" w:rsidP="006111F7">
      <w:pPr>
        <w:pStyle w:val="Paragraphedeliste"/>
        <w:numPr>
          <w:ilvl w:val="1"/>
          <w:numId w:val="1"/>
        </w:numPr>
        <w:rPr>
          <w:i/>
          <w:iCs/>
        </w:rPr>
      </w:pPr>
      <w:r>
        <w:t>Risque de Bézoard</w:t>
      </w:r>
      <w:r w:rsidRPr="00CA4EC6">
        <w:rPr>
          <w:i/>
          <w:iCs/>
        </w:rPr>
        <w:t xml:space="preserve"> (corps étrangers dans l’alimentation</w:t>
      </w:r>
      <w:r w:rsidR="00927130" w:rsidRPr="00CA4EC6">
        <w:rPr>
          <w:i/>
          <w:iCs/>
        </w:rPr>
        <w:t xml:space="preserve">) </w:t>
      </w:r>
    </w:p>
    <w:p w:rsidR="00927130" w:rsidRDefault="00927130" w:rsidP="00927130">
      <w:pPr>
        <w:pStyle w:val="Titre1"/>
      </w:pPr>
      <w:r>
        <w:t xml:space="preserve">Conclusion : </w:t>
      </w:r>
    </w:p>
    <w:p w:rsidR="00927130" w:rsidRDefault="00927130" w:rsidP="00927130">
      <w:pPr>
        <w:pStyle w:val="Paragraphedeliste"/>
        <w:numPr>
          <w:ilvl w:val="0"/>
          <w:numId w:val="1"/>
        </w:numPr>
      </w:pPr>
      <w:r>
        <w:t xml:space="preserve">Urgence diagnostique et thérapeutique </w:t>
      </w:r>
    </w:p>
    <w:p w:rsidR="00927130" w:rsidRDefault="00927130" w:rsidP="00927130">
      <w:pPr>
        <w:pStyle w:val="Paragraphedeliste"/>
        <w:numPr>
          <w:ilvl w:val="0"/>
          <w:numId w:val="1"/>
        </w:numPr>
      </w:pPr>
      <w:r>
        <w:t>Diagnostic anténatal possible</w:t>
      </w:r>
    </w:p>
    <w:p w:rsidR="00927130" w:rsidRDefault="00927130" w:rsidP="00927130">
      <w:pPr>
        <w:pStyle w:val="Paragraphedeliste"/>
        <w:numPr>
          <w:ilvl w:val="0"/>
          <w:numId w:val="1"/>
        </w:numPr>
      </w:pPr>
      <w:r>
        <w:t xml:space="preserve">Occlusion intestinale haute à la naissance </w:t>
      </w:r>
    </w:p>
    <w:p w:rsidR="006500BD" w:rsidRPr="00831CC9" w:rsidRDefault="00927130" w:rsidP="006500BD">
      <w:pPr>
        <w:pStyle w:val="Paragraphedeliste"/>
        <w:numPr>
          <w:ilvl w:val="0"/>
          <w:numId w:val="1"/>
        </w:numPr>
      </w:pPr>
      <w:r>
        <w:t>Traitement chirurgical</w:t>
      </w:r>
    </w:p>
    <w:sectPr w:rsidR="006500BD" w:rsidRPr="00831CC9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C7A97" w:rsidRDefault="00AC7A97" w:rsidP="00294D97">
      <w:pPr>
        <w:spacing w:before="0" w:after="0" w:line="240" w:lineRule="auto"/>
      </w:pPr>
      <w:r>
        <w:separator/>
      </w:r>
    </w:p>
  </w:endnote>
  <w:endnote w:type="continuationSeparator" w:id="0">
    <w:p w:rsidR="00AC7A97" w:rsidRDefault="00AC7A97" w:rsidP="00294D9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altName w:val="Calibri"/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944216268"/>
      <w:docPartObj>
        <w:docPartGallery w:val="Page Numbers (Bottom of Page)"/>
        <w:docPartUnique/>
      </w:docPartObj>
    </w:sdtPr>
    <w:sdtContent>
      <w:p w:rsidR="00294D97" w:rsidRDefault="00294D97" w:rsidP="00EB397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294D97" w:rsidRDefault="00294D9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777921044"/>
      <w:docPartObj>
        <w:docPartGallery w:val="Page Numbers (Bottom of Page)"/>
        <w:docPartUnique/>
      </w:docPartObj>
    </w:sdtPr>
    <w:sdtContent>
      <w:p w:rsidR="00294D97" w:rsidRDefault="00294D97" w:rsidP="00EB397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294D97" w:rsidRDefault="00294D9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C7A97" w:rsidRDefault="00AC7A97" w:rsidP="00294D97">
      <w:pPr>
        <w:spacing w:before="0" w:after="0" w:line="240" w:lineRule="auto"/>
      </w:pPr>
      <w:r>
        <w:separator/>
      </w:r>
    </w:p>
  </w:footnote>
  <w:footnote w:type="continuationSeparator" w:id="0">
    <w:p w:rsidR="00AC7A97" w:rsidRDefault="00AC7A97" w:rsidP="00294D9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4D97" w:rsidRDefault="00294D97" w:rsidP="00294D97">
    <w:pPr>
      <w:pStyle w:val="En-tte"/>
      <w:jc w:val="right"/>
    </w:pPr>
    <w:r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B7B22"/>
    <w:multiLevelType w:val="hybridMultilevel"/>
    <w:tmpl w:val="B1488346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472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D97"/>
    <w:rsid w:val="00003A8F"/>
    <w:rsid w:val="00112E34"/>
    <w:rsid w:val="00180B84"/>
    <w:rsid w:val="001A0667"/>
    <w:rsid w:val="001B28C0"/>
    <w:rsid w:val="002227D3"/>
    <w:rsid w:val="00294D97"/>
    <w:rsid w:val="002E3CC7"/>
    <w:rsid w:val="00342B3C"/>
    <w:rsid w:val="004607ED"/>
    <w:rsid w:val="0050053B"/>
    <w:rsid w:val="00544C24"/>
    <w:rsid w:val="005F5B1B"/>
    <w:rsid w:val="006111F7"/>
    <w:rsid w:val="00620B83"/>
    <w:rsid w:val="006312E3"/>
    <w:rsid w:val="006500BD"/>
    <w:rsid w:val="006826E1"/>
    <w:rsid w:val="00777D3E"/>
    <w:rsid w:val="007B4587"/>
    <w:rsid w:val="007B52B9"/>
    <w:rsid w:val="00831CC9"/>
    <w:rsid w:val="00882E21"/>
    <w:rsid w:val="00911179"/>
    <w:rsid w:val="00927130"/>
    <w:rsid w:val="009A122D"/>
    <w:rsid w:val="009A5A4C"/>
    <w:rsid w:val="009D4D06"/>
    <w:rsid w:val="009E48A4"/>
    <w:rsid w:val="009F0590"/>
    <w:rsid w:val="00A15F22"/>
    <w:rsid w:val="00A85177"/>
    <w:rsid w:val="00AA3204"/>
    <w:rsid w:val="00AC7A97"/>
    <w:rsid w:val="00B33E21"/>
    <w:rsid w:val="00B6680E"/>
    <w:rsid w:val="00B7070B"/>
    <w:rsid w:val="00C65705"/>
    <w:rsid w:val="00CA4EC6"/>
    <w:rsid w:val="00D04845"/>
    <w:rsid w:val="00D458D9"/>
    <w:rsid w:val="00DF5697"/>
    <w:rsid w:val="00DF6DD6"/>
    <w:rsid w:val="00F115FB"/>
    <w:rsid w:val="00F609C7"/>
    <w:rsid w:val="00F67B21"/>
    <w:rsid w:val="00FB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50C33"/>
  <w15:chartTrackingRefBased/>
  <w15:docId w15:val="{C434DCF3-D93C-A44B-A4E5-030CD6EFB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2E3"/>
  </w:style>
  <w:style w:type="paragraph" w:styleId="Titre1">
    <w:name w:val="heading 1"/>
    <w:basedOn w:val="Normal"/>
    <w:next w:val="Normal"/>
    <w:link w:val="Titre1Car"/>
    <w:uiPriority w:val="9"/>
    <w:qFormat/>
    <w:rsid w:val="006312E3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312E3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312E3"/>
    <w:pPr>
      <w:pBdr>
        <w:top w:val="single" w:sz="6" w:space="2" w:color="92278F" w:themeColor="accent1"/>
        <w:left w:val="single" w:sz="6" w:space="4" w:color="92278F" w:themeColor="accent1"/>
        <w:right w:val="single" w:sz="6" w:space="4" w:color="92278F" w:themeColor="accent1"/>
      </w:pBdr>
      <w:spacing w:before="300" w:after="0"/>
      <w:outlineLvl w:val="2"/>
    </w:pPr>
    <w:rPr>
      <w:b/>
      <w:color w:val="92278F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12E3"/>
    <w:pPr>
      <w:pBdr>
        <w:top w:val="dotted" w:sz="6" w:space="2" w:color="92278F" w:themeColor="accent1"/>
        <w:left w:val="dotted" w:sz="6" w:space="4" w:color="92278F" w:themeColor="accent1"/>
        <w:right w:val="dotted" w:sz="6" w:space="4" w:color="92278F" w:themeColor="accent1"/>
      </w:pBdr>
      <w:spacing w:before="200" w:after="0"/>
      <w:outlineLvl w:val="3"/>
    </w:pPr>
    <w:rPr>
      <w:b/>
      <w:color w:val="6D1D6A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12E3"/>
    <w:pPr>
      <w:pBdr>
        <w:left w:val="single" w:sz="4" w:space="4" w:color="92278F" w:themeColor="accent1"/>
        <w:bottom w:val="single" w:sz="4" w:space="1" w:color="92278F" w:themeColor="accent1"/>
        <w:right w:val="single" w:sz="4" w:space="4" w:color="92278F" w:themeColor="accent1"/>
      </w:pBdr>
      <w:spacing w:before="200" w:after="0"/>
      <w:outlineLvl w:val="4"/>
    </w:pPr>
    <w:rPr>
      <w:b/>
      <w:smallCaps/>
      <w:color w:val="9B57D3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12E3"/>
    <w:pPr>
      <w:pBdr>
        <w:bottom w:val="dotted" w:sz="6" w:space="1" w:color="92278F" w:themeColor="accent1"/>
      </w:pBdr>
      <w:spacing w:before="200" w:after="0"/>
      <w:outlineLvl w:val="5"/>
    </w:pPr>
    <w:rPr>
      <w:rFonts w:ascii="French Script MT" w:hAnsi="French Script MT"/>
      <w:color w:val="6D1D6A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12E3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12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12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12E3"/>
    <w:rPr>
      <w:b/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Titre2Car">
    <w:name w:val="Titre 2 Car"/>
    <w:basedOn w:val="Policepardfaut"/>
    <w:link w:val="Titre2"/>
    <w:uiPriority w:val="9"/>
    <w:rsid w:val="006312E3"/>
    <w:rPr>
      <w:rFonts w:ascii="Cambria" w:hAnsi="Cambria"/>
      <w:b/>
      <w:color w:val="000000" w:themeColor="text1"/>
      <w:spacing w:val="15"/>
      <w:sz w:val="22"/>
      <w:shd w:val="clear" w:color="auto" w:fill="F1CBF0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6312E3"/>
    <w:rPr>
      <w:b/>
      <w:color w:val="92278F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6312E3"/>
    <w:rPr>
      <w:b/>
      <w:color w:val="6D1D6A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312E3"/>
    <w:rPr>
      <w:b/>
      <w:smallCaps/>
      <w:color w:val="9B57D3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312E3"/>
    <w:rPr>
      <w:rFonts w:ascii="French Script MT" w:hAnsi="French Script MT"/>
      <w:color w:val="6D1D6A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312E3"/>
    <w:rPr>
      <w:caps/>
      <w:color w:val="6D1D6A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312E3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6312E3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312E3"/>
    <w:rPr>
      <w:b/>
      <w:bCs/>
      <w:color w:val="6D1D6A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6312E3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312E3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12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6312E3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6312E3"/>
    <w:rPr>
      <w:b/>
      <w:bCs/>
    </w:rPr>
  </w:style>
  <w:style w:type="character" w:styleId="Accentuation">
    <w:name w:val="Emphasis"/>
    <w:uiPriority w:val="20"/>
    <w:qFormat/>
    <w:rsid w:val="006312E3"/>
    <w:rPr>
      <w:caps/>
      <w:color w:val="481346" w:themeColor="accent1" w:themeShade="7F"/>
      <w:spacing w:val="5"/>
    </w:rPr>
  </w:style>
  <w:style w:type="paragraph" w:styleId="Sansinterligne">
    <w:name w:val="No Spacing"/>
    <w:uiPriority w:val="1"/>
    <w:qFormat/>
    <w:rsid w:val="006312E3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6312E3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312E3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12E3"/>
    <w:pPr>
      <w:spacing w:before="240" w:after="240" w:line="240" w:lineRule="auto"/>
      <w:ind w:left="1080" w:right="1080"/>
      <w:jc w:val="center"/>
    </w:pPr>
    <w:rPr>
      <w:color w:val="92278F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12E3"/>
    <w:rPr>
      <w:color w:val="92278F" w:themeColor="accent1"/>
      <w:sz w:val="24"/>
      <w:szCs w:val="24"/>
    </w:rPr>
  </w:style>
  <w:style w:type="character" w:styleId="Accentuationlgre">
    <w:name w:val="Subtle Emphasis"/>
    <w:uiPriority w:val="19"/>
    <w:qFormat/>
    <w:rsid w:val="006312E3"/>
    <w:rPr>
      <w:i/>
      <w:iCs/>
      <w:color w:val="481346" w:themeColor="accent1" w:themeShade="7F"/>
    </w:rPr>
  </w:style>
  <w:style w:type="character" w:styleId="Accentuationintense">
    <w:name w:val="Intense Emphasis"/>
    <w:uiPriority w:val="21"/>
    <w:qFormat/>
    <w:rsid w:val="006312E3"/>
    <w:rPr>
      <w:b/>
      <w:bCs/>
      <w:caps/>
      <w:color w:val="481346" w:themeColor="accent1" w:themeShade="7F"/>
      <w:spacing w:val="10"/>
    </w:rPr>
  </w:style>
  <w:style w:type="character" w:styleId="Rfrencelgre">
    <w:name w:val="Subtle Reference"/>
    <w:uiPriority w:val="31"/>
    <w:qFormat/>
    <w:rsid w:val="006312E3"/>
    <w:rPr>
      <w:b/>
      <w:bCs/>
      <w:color w:val="92278F" w:themeColor="accent1"/>
    </w:rPr>
  </w:style>
  <w:style w:type="character" w:styleId="Rfrenceintense">
    <w:name w:val="Intense Reference"/>
    <w:uiPriority w:val="32"/>
    <w:qFormat/>
    <w:rsid w:val="006312E3"/>
    <w:rPr>
      <w:b/>
      <w:bCs/>
      <w:i/>
      <w:iCs/>
      <w:caps/>
      <w:color w:val="92278F" w:themeColor="accent1"/>
    </w:rPr>
  </w:style>
  <w:style w:type="character" w:styleId="Titredulivre">
    <w:name w:val="Book Title"/>
    <w:uiPriority w:val="33"/>
    <w:qFormat/>
    <w:rsid w:val="006312E3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312E3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294D9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4D97"/>
  </w:style>
  <w:style w:type="paragraph" w:styleId="Pieddepage">
    <w:name w:val="footer"/>
    <w:basedOn w:val="Normal"/>
    <w:link w:val="PieddepageCar"/>
    <w:uiPriority w:val="99"/>
    <w:unhideWhenUsed/>
    <w:rsid w:val="00294D9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4D97"/>
  </w:style>
  <w:style w:type="character" w:styleId="Numrodepage">
    <w:name w:val="page number"/>
    <w:basedOn w:val="Policepardfaut"/>
    <w:uiPriority w:val="99"/>
    <w:semiHidden/>
    <w:unhideWhenUsed/>
    <w:rsid w:val="00294D97"/>
  </w:style>
  <w:style w:type="paragraph" w:styleId="Paragraphedeliste">
    <w:name w:val="List Paragraph"/>
    <w:basedOn w:val="Normal"/>
    <w:uiPriority w:val="34"/>
    <w:qFormat/>
    <w:rsid w:val="00831C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chirurgie%20p&#233;diatrique%20.dotx" TargetMode="External" /></Relationships>
</file>

<file path=word/theme/theme1.xml><?xml version="1.0" encoding="utf-8"?>
<a:theme xmlns:a="http://schemas.openxmlformats.org/drawingml/2006/main" name="Thème Office">
  <a:themeElements>
    <a:clrScheme name="Violet 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Template%20chirurgie%20pédiatrique%20.dotx</Template>
  <TotalTime>34</TotalTime>
  <Pages>2</Pages>
  <Words>316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33</cp:revision>
  <dcterms:created xsi:type="dcterms:W3CDTF">2025-01-13T12:32:00Z</dcterms:created>
  <dcterms:modified xsi:type="dcterms:W3CDTF">2025-01-17T17:04:00Z</dcterms:modified>
</cp:coreProperties>
</file>