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6BA3" w:rsidRDefault="00A112AD" w:rsidP="0092789F">
      <w:pPr>
        <w:pStyle w:val="Titre"/>
      </w:pPr>
      <w:r>
        <w:t>tumeur de l’ovaire</w:t>
      </w:r>
    </w:p>
    <w:p w:rsidR="00063A23" w:rsidRDefault="00063A23" w:rsidP="00976E17">
      <w:pPr>
        <w:pStyle w:val="Titre1"/>
      </w:pPr>
      <w:r>
        <w:t>Introduction :</w:t>
      </w:r>
    </w:p>
    <w:p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Relativement fréquente </w:t>
      </w:r>
    </w:p>
    <w:p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Kyste ou tumeur solide </w:t>
      </w:r>
    </w:p>
    <w:p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80 – 90% sont bénignes </w:t>
      </w:r>
    </w:p>
    <w:p w:rsidR="00976E17" w:rsidRPr="00C74043" w:rsidRDefault="00976E17" w:rsidP="00063A23">
      <w:pPr>
        <w:pStyle w:val="Paragraphedeliste"/>
        <w:numPr>
          <w:ilvl w:val="0"/>
          <w:numId w:val="1"/>
        </w:numPr>
        <w:rPr>
          <w:b/>
          <w:bCs/>
        </w:rPr>
      </w:pPr>
      <w:r w:rsidRPr="00C74043">
        <w:rPr>
          <w:b/>
          <w:bCs/>
        </w:rPr>
        <w:t>Risque :</w:t>
      </w:r>
    </w:p>
    <w:p w:rsidR="00976E17" w:rsidRDefault="00976E17" w:rsidP="00976E17">
      <w:pPr>
        <w:pStyle w:val="Paragraphedeliste"/>
        <w:numPr>
          <w:ilvl w:val="1"/>
          <w:numId w:val="1"/>
        </w:numPr>
      </w:pPr>
      <w:r>
        <w:t xml:space="preserve">Hémorragie intra-tumorale </w:t>
      </w:r>
    </w:p>
    <w:p w:rsidR="00976E17" w:rsidRDefault="00976E17" w:rsidP="00976E17">
      <w:pPr>
        <w:pStyle w:val="Paragraphedeliste"/>
        <w:numPr>
          <w:ilvl w:val="1"/>
          <w:numId w:val="1"/>
        </w:numPr>
      </w:pPr>
      <w:r>
        <w:t xml:space="preserve">Torsion de l’ovaire </w:t>
      </w:r>
    </w:p>
    <w:p w:rsidR="00976E17" w:rsidRDefault="00976E17" w:rsidP="00976E17">
      <w:pPr>
        <w:pStyle w:val="Titre1"/>
      </w:pPr>
      <w:r>
        <w:t>Kystes de l’ovaire :</w:t>
      </w:r>
    </w:p>
    <w:p w:rsidR="00976E17" w:rsidRDefault="00976E17" w:rsidP="00976E17">
      <w:pPr>
        <w:pStyle w:val="Titre2"/>
      </w:pPr>
      <w:r>
        <w:t>Et</w:t>
      </w:r>
      <w:r w:rsidR="00E34F06">
        <w:t>i</w:t>
      </w:r>
      <w:r>
        <w:t>opathogénie :</w:t>
      </w:r>
    </w:p>
    <w:p w:rsidR="00976E17" w:rsidRPr="00C74043" w:rsidRDefault="00E34F06" w:rsidP="00E34F06">
      <w:pPr>
        <w:pStyle w:val="Paragraphedeliste"/>
        <w:numPr>
          <w:ilvl w:val="0"/>
          <w:numId w:val="1"/>
        </w:numPr>
        <w:rPr>
          <w:b/>
          <w:bCs/>
        </w:rPr>
      </w:pPr>
      <w:r w:rsidRPr="00C74043">
        <w:rPr>
          <w:b/>
          <w:bCs/>
        </w:rPr>
        <w:t>Follicules primordiaux : présent chez le fœtus :</w:t>
      </w:r>
    </w:p>
    <w:p w:rsidR="00E34F06" w:rsidRDefault="00E34F06" w:rsidP="00E34F06">
      <w:pPr>
        <w:pStyle w:val="Paragraphedeliste"/>
        <w:numPr>
          <w:ilvl w:val="1"/>
          <w:numId w:val="1"/>
        </w:numPr>
      </w:pPr>
      <w:r>
        <w:t xml:space="preserve">Sensible aux hormones maternelles, chorionique, puis fœtales </w:t>
      </w:r>
    </w:p>
    <w:p w:rsidR="00E34F06" w:rsidRDefault="00447F17" w:rsidP="00E34F06">
      <w:pPr>
        <w:pStyle w:val="Paragraphedeliste"/>
        <w:numPr>
          <w:ilvl w:val="1"/>
          <w:numId w:val="1"/>
        </w:numPr>
      </w:pPr>
      <w:r>
        <w:t>Ensuite, FSH et LH :</w:t>
      </w:r>
    </w:p>
    <w:p w:rsidR="00447F17" w:rsidRDefault="00447F17" w:rsidP="00447F17">
      <w:pPr>
        <w:pStyle w:val="Paragraphedeliste"/>
        <w:numPr>
          <w:ilvl w:val="2"/>
          <w:numId w:val="1"/>
        </w:numPr>
      </w:pPr>
      <w:r>
        <w:t xml:space="preserve">Pic à la naissance </w:t>
      </w:r>
    </w:p>
    <w:p w:rsidR="00447F17" w:rsidRDefault="00447F17" w:rsidP="00447F17">
      <w:pPr>
        <w:pStyle w:val="Paragraphedeliste"/>
        <w:numPr>
          <w:ilvl w:val="2"/>
          <w:numId w:val="1"/>
        </w:numPr>
      </w:pPr>
      <w:r>
        <w:t xml:space="preserve">Puis stable  jusqu’en période pré-pubertaire </w:t>
      </w:r>
    </w:p>
    <w:p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A la naissance : 2 millions follicules primordiaux </w:t>
      </w:r>
    </w:p>
    <w:p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Développement d’un follicule </w:t>
      </w:r>
    </w:p>
    <w:p w:rsidR="00447F17" w:rsidRPr="00C74043" w:rsidRDefault="00447F17" w:rsidP="00447F17">
      <w:pPr>
        <w:pStyle w:val="Paragraphedeliste"/>
        <w:numPr>
          <w:ilvl w:val="0"/>
          <w:numId w:val="1"/>
        </w:numPr>
        <w:rPr>
          <w:b/>
          <w:bCs/>
        </w:rPr>
      </w:pPr>
      <w:r w:rsidRPr="00C74043">
        <w:rPr>
          <w:b/>
          <w:bCs/>
        </w:rPr>
        <w:t>Kystes assez fréquent :</w:t>
      </w:r>
    </w:p>
    <w:p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Chez le fœtus et nouveau-né </w:t>
      </w:r>
    </w:p>
    <w:p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Et à partir de la période pré-pubertaire </w:t>
      </w:r>
    </w:p>
    <w:p w:rsidR="00447F17" w:rsidRDefault="00447F17" w:rsidP="007D14D2">
      <w:pPr>
        <w:pStyle w:val="Titre2"/>
      </w:pPr>
      <w:r>
        <w:t>Diagnostic positif :</w:t>
      </w:r>
    </w:p>
    <w:p w:rsidR="007D14D2" w:rsidRDefault="007D14D2" w:rsidP="001614B7">
      <w:pPr>
        <w:pStyle w:val="Titre3"/>
      </w:pPr>
      <w:r>
        <w:t>Kyste non compliquée :</w:t>
      </w:r>
    </w:p>
    <w:p w:rsidR="007D14D2" w:rsidRPr="00814164" w:rsidRDefault="007D14D2" w:rsidP="007D14D2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>Signe  fonctionnel :</w:t>
      </w:r>
    </w:p>
    <w:p w:rsidR="007D14D2" w:rsidRDefault="007D14D2" w:rsidP="007D14D2">
      <w:pPr>
        <w:pStyle w:val="Paragraphedeliste"/>
        <w:numPr>
          <w:ilvl w:val="1"/>
          <w:numId w:val="1"/>
        </w:numPr>
      </w:pPr>
      <w:r>
        <w:t xml:space="preserve">Douleur chronique pelvienne, ou abdominal </w:t>
      </w:r>
    </w:p>
    <w:p w:rsidR="007D14D2" w:rsidRDefault="007D14D2" w:rsidP="007D14D2">
      <w:pPr>
        <w:pStyle w:val="Paragraphedeliste"/>
        <w:numPr>
          <w:ilvl w:val="1"/>
          <w:numId w:val="1"/>
        </w:numPr>
      </w:pPr>
      <w:r>
        <w:t>Irrégularité menstruelle</w:t>
      </w:r>
    </w:p>
    <w:p w:rsidR="00635F97" w:rsidRDefault="00635F97" w:rsidP="007D14D2">
      <w:pPr>
        <w:pStyle w:val="Paragraphedeliste"/>
        <w:numPr>
          <w:ilvl w:val="1"/>
          <w:numId w:val="1"/>
        </w:numPr>
      </w:pPr>
      <w:r>
        <w:t xml:space="preserve">Trouble urinaire </w:t>
      </w:r>
      <w:r>
        <w:sym w:font="Wingdings" w:char="F0DF"/>
      </w:r>
      <w:r>
        <w:t xml:space="preserve"> compression </w:t>
      </w:r>
    </w:p>
    <w:p w:rsidR="00635F97" w:rsidRDefault="00635F97" w:rsidP="007D14D2">
      <w:pPr>
        <w:pStyle w:val="Paragraphedeliste"/>
        <w:numPr>
          <w:ilvl w:val="1"/>
          <w:numId w:val="1"/>
        </w:numPr>
      </w:pPr>
      <w:r>
        <w:t xml:space="preserve">Absence de signe digestive et infectieuse </w:t>
      </w:r>
    </w:p>
    <w:p w:rsidR="00635F97" w:rsidRPr="00814164" w:rsidRDefault="00635F97" w:rsidP="00635F97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>Examen physique :</w:t>
      </w:r>
    </w:p>
    <w:p w:rsidR="00635F97" w:rsidRDefault="00635F97" w:rsidP="00635F97">
      <w:pPr>
        <w:pStyle w:val="Paragraphedeliste"/>
        <w:numPr>
          <w:ilvl w:val="1"/>
          <w:numId w:val="1"/>
        </w:numPr>
      </w:pPr>
      <w:r>
        <w:t>Masse palpable : rare, non spécifique</w:t>
      </w:r>
    </w:p>
    <w:p w:rsidR="00635F97" w:rsidRDefault="00635F97" w:rsidP="00635F97">
      <w:pPr>
        <w:pStyle w:val="Paragraphedeliste"/>
        <w:numPr>
          <w:ilvl w:val="1"/>
          <w:numId w:val="1"/>
        </w:numPr>
      </w:pPr>
      <w:r>
        <w:t xml:space="preserve">TR : de moins en moins pratiqué, à faire en présence des parents et d’une infirmière : peu informatif et traumatisant </w:t>
      </w:r>
    </w:p>
    <w:p w:rsidR="007273D2" w:rsidRPr="00814164" w:rsidRDefault="007273D2" w:rsidP="007273D2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>Imagerie</w:t>
      </w:r>
      <w:r w:rsidR="000B2D68" w:rsidRPr="00814164">
        <w:rPr>
          <w:b/>
          <w:bCs/>
        </w:rPr>
        <w:t> :</w:t>
      </w:r>
    </w:p>
    <w:p w:rsidR="000B2D68" w:rsidRPr="00814164" w:rsidRDefault="00FF10DE" w:rsidP="000B2D6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14164">
        <w:rPr>
          <w:b/>
          <w:bCs/>
          <w:i/>
          <w:iCs/>
        </w:rPr>
        <w:t>Echographie :</w:t>
      </w:r>
    </w:p>
    <w:p w:rsidR="00FF10DE" w:rsidRDefault="00FF10DE" w:rsidP="00FF10DE">
      <w:pPr>
        <w:pStyle w:val="Paragraphedeliste"/>
        <w:numPr>
          <w:ilvl w:val="2"/>
          <w:numId w:val="1"/>
        </w:numPr>
      </w:pPr>
      <w:r>
        <w:t xml:space="preserve">Systématique devant </w:t>
      </w:r>
      <w:r w:rsidR="003D3933">
        <w:t xml:space="preserve">une douleur pelvienne de la petite fille ou de la jeune fille en l’absence de signe évident d’appendicite </w:t>
      </w:r>
    </w:p>
    <w:p w:rsidR="003D3933" w:rsidRDefault="003D3933" w:rsidP="00FF10DE">
      <w:pPr>
        <w:pStyle w:val="Paragraphedeliste"/>
        <w:numPr>
          <w:ilvl w:val="2"/>
          <w:numId w:val="1"/>
        </w:numPr>
      </w:pPr>
      <w:r>
        <w:t xml:space="preserve">Image </w:t>
      </w:r>
      <w:proofErr w:type="spellStart"/>
      <w:r>
        <w:t>latéro</w:t>
      </w:r>
      <w:proofErr w:type="spellEnd"/>
      <w:r>
        <w:t xml:space="preserve">-utérine </w:t>
      </w:r>
      <w:proofErr w:type="spellStart"/>
      <w:r>
        <w:t>transsonore</w:t>
      </w:r>
      <w:proofErr w:type="spellEnd"/>
      <w:r>
        <w:t xml:space="preserve"> avec paroi fine régulière </w:t>
      </w:r>
    </w:p>
    <w:p w:rsidR="003D3933" w:rsidRDefault="003D3933" w:rsidP="00FF10DE">
      <w:pPr>
        <w:pStyle w:val="Paragraphedeliste"/>
        <w:numPr>
          <w:ilvl w:val="2"/>
          <w:numId w:val="1"/>
        </w:numPr>
      </w:pPr>
      <w:r>
        <w:t xml:space="preserve">Absence de visualisation de l’ovaire homolatéral </w:t>
      </w:r>
    </w:p>
    <w:p w:rsidR="003D3933" w:rsidRDefault="003D3933" w:rsidP="003D3933">
      <w:pPr>
        <w:pStyle w:val="Paragraphedeliste"/>
        <w:numPr>
          <w:ilvl w:val="1"/>
          <w:numId w:val="1"/>
        </w:numPr>
      </w:pPr>
      <w:r w:rsidRPr="00814164">
        <w:rPr>
          <w:b/>
          <w:bCs/>
          <w:i/>
          <w:iCs/>
        </w:rPr>
        <w:t xml:space="preserve">TDM/IRM : </w:t>
      </w:r>
      <w:r>
        <w:t xml:space="preserve">à demander si : </w:t>
      </w:r>
    </w:p>
    <w:p w:rsidR="003D3933" w:rsidRDefault="003D3933" w:rsidP="003D3933">
      <w:pPr>
        <w:pStyle w:val="Paragraphedeliste"/>
        <w:numPr>
          <w:ilvl w:val="2"/>
          <w:numId w:val="1"/>
        </w:numPr>
      </w:pPr>
      <w:r>
        <w:t xml:space="preserve">Image non purement kystique </w:t>
      </w:r>
    </w:p>
    <w:p w:rsidR="003D3933" w:rsidRDefault="003D3933" w:rsidP="003D3933">
      <w:pPr>
        <w:pStyle w:val="Paragraphedeliste"/>
        <w:numPr>
          <w:ilvl w:val="2"/>
          <w:numId w:val="1"/>
        </w:numPr>
      </w:pPr>
      <w:r>
        <w:t xml:space="preserve">Morphologie </w:t>
      </w:r>
      <w:r w:rsidR="00DB2974">
        <w:t xml:space="preserve">douteuse (image tubulé : appendicite ???, image bilatérales) </w:t>
      </w:r>
    </w:p>
    <w:p w:rsidR="00DB2974" w:rsidRDefault="00DB2974" w:rsidP="003D3933">
      <w:pPr>
        <w:pStyle w:val="Paragraphedeliste"/>
        <w:numPr>
          <w:ilvl w:val="2"/>
          <w:numId w:val="1"/>
        </w:numPr>
      </w:pPr>
      <w:r>
        <w:lastRenderedPageBreak/>
        <w:t xml:space="preserve">Masse très volumineuse </w:t>
      </w:r>
    </w:p>
    <w:p w:rsidR="008D5D74" w:rsidRDefault="008D5D74" w:rsidP="003D3933">
      <w:pPr>
        <w:pStyle w:val="Paragraphedeliste"/>
        <w:numPr>
          <w:ilvl w:val="2"/>
          <w:numId w:val="1"/>
        </w:numPr>
      </w:pPr>
      <w:r>
        <w:t xml:space="preserve">Doute sur pathologie non ovarienne (masse </w:t>
      </w:r>
      <w:proofErr w:type="spellStart"/>
      <w:r>
        <w:t>salpingienne</w:t>
      </w:r>
      <w:proofErr w:type="spellEnd"/>
      <w:r>
        <w:t>, rétention menstruelle)</w:t>
      </w:r>
    </w:p>
    <w:p w:rsidR="008D5D74" w:rsidRPr="00814164" w:rsidRDefault="008D5D74" w:rsidP="008D5D74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 xml:space="preserve">Biologie : </w:t>
      </w:r>
    </w:p>
    <w:p w:rsidR="008D5D74" w:rsidRDefault="008D5D74" w:rsidP="008D5D74">
      <w:pPr>
        <w:pStyle w:val="Paragraphedeliste"/>
        <w:numPr>
          <w:ilvl w:val="1"/>
          <w:numId w:val="1"/>
        </w:numPr>
      </w:pPr>
      <w:r>
        <w:t>AFP, Beta-HCG, LDH, CA 125</w:t>
      </w:r>
    </w:p>
    <w:p w:rsidR="008D5D74" w:rsidRDefault="008D5D74" w:rsidP="008D5D74">
      <w:pPr>
        <w:pStyle w:val="Paragraphedeliste"/>
        <w:numPr>
          <w:ilvl w:val="1"/>
          <w:numId w:val="1"/>
        </w:numPr>
      </w:pPr>
      <w:r>
        <w:t xml:space="preserve">FSH LH </w:t>
      </w:r>
    </w:p>
    <w:p w:rsidR="008D5D74" w:rsidRDefault="008D5D74" w:rsidP="008D5D74">
      <w:pPr>
        <w:pStyle w:val="Titre3"/>
      </w:pPr>
      <w:r>
        <w:t>Kyste compliquée :</w:t>
      </w:r>
    </w:p>
    <w:p w:rsidR="008D5D74" w:rsidRPr="00FA35EB" w:rsidRDefault="008D5D74" w:rsidP="008D5D74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Il peut s’agir :</w:t>
      </w:r>
    </w:p>
    <w:p w:rsidR="008D5D74" w:rsidRDefault="008D5D74" w:rsidP="008D5D74">
      <w:pPr>
        <w:pStyle w:val="Paragraphedeliste"/>
        <w:numPr>
          <w:ilvl w:val="1"/>
          <w:numId w:val="1"/>
        </w:numPr>
      </w:pPr>
      <w:r>
        <w:t>D’une torsion</w:t>
      </w:r>
    </w:p>
    <w:p w:rsidR="008D5D74" w:rsidRDefault="00706BEB" w:rsidP="008D5D74">
      <w:pPr>
        <w:pStyle w:val="Paragraphedeliste"/>
        <w:numPr>
          <w:ilvl w:val="1"/>
          <w:numId w:val="1"/>
        </w:numPr>
      </w:pPr>
      <w:r>
        <w:t xml:space="preserve">D’une hémorragie intra-kystique </w:t>
      </w:r>
    </w:p>
    <w:p w:rsidR="00706BEB" w:rsidRDefault="00706BEB" w:rsidP="008D5D74">
      <w:pPr>
        <w:pStyle w:val="Paragraphedeliste"/>
        <w:numPr>
          <w:ilvl w:val="1"/>
          <w:numId w:val="1"/>
        </w:numPr>
      </w:pPr>
      <w:r>
        <w:t xml:space="preserve">D’une rupture intra-tumorale </w:t>
      </w:r>
    </w:p>
    <w:p w:rsidR="00706BEB" w:rsidRPr="00FA35EB" w:rsidRDefault="00706BEB" w:rsidP="00706BE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Clinique :</w:t>
      </w:r>
    </w:p>
    <w:p w:rsidR="00706BEB" w:rsidRPr="00FA35EB" w:rsidRDefault="00706BEB" w:rsidP="00706BE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A35EB">
        <w:rPr>
          <w:b/>
          <w:bCs/>
          <w:i/>
          <w:iCs/>
        </w:rPr>
        <w:t>Douleur abdominale aiguë :</w:t>
      </w:r>
    </w:p>
    <w:p w:rsidR="00706BEB" w:rsidRDefault="00706BEB" w:rsidP="00706BEB">
      <w:pPr>
        <w:pStyle w:val="Paragraphedeliste"/>
        <w:numPr>
          <w:ilvl w:val="2"/>
          <w:numId w:val="1"/>
        </w:numPr>
      </w:pPr>
      <w:r>
        <w:t>Typiquement : pelvienne</w:t>
      </w:r>
      <w:r w:rsidR="00644388">
        <w:t xml:space="preserve">, latéralisé, pesanteur </w:t>
      </w:r>
    </w:p>
    <w:p w:rsidR="00644388" w:rsidRDefault="00644388" w:rsidP="00706BEB">
      <w:pPr>
        <w:pStyle w:val="Paragraphedeliste"/>
        <w:numPr>
          <w:ilvl w:val="2"/>
          <w:numId w:val="1"/>
        </w:numPr>
      </w:pPr>
      <w:r>
        <w:t xml:space="preserve">Signe accompagnateur : nausée et vomissement, fièvre d’apparition tardive </w:t>
      </w:r>
    </w:p>
    <w:p w:rsidR="00B10F02" w:rsidRPr="00FA35EB" w:rsidRDefault="00B10F02" w:rsidP="00B10F02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Echographie : </w:t>
      </w:r>
    </w:p>
    <w:p w:rsidR="00B10F02" w:rsidRDefault="00B10F02" w:rsidP="00B10F02">
      <w:pPr>
        <w:pStyle w:val="Paragraphedeliste"/>
        <w:numPr>
          <w:ilvl w:val="1"/>
          <w:numId w:val="1"/>
        </w:numPr>
      </w:pPr>
      <w:r>
        <w:t xml:space="preserve">Sédiment intra-kystique </w:t>
      </w:r>
    </w:p>
    <w:p w:rsidR="00B10F02" w:rsidRDefault="00B10F02" w:rsidP="00B10F02">
      <w:pPr>
        <w:pStyle w:val="Paragraphedeliste"/>
        <w:numPr>
          <w:ilvl w:val="1"/>
          <w:numId w:val="1"/>
        </w:numPr>
      </w:pPr>
      <w:r>
        <w:t>Augmentation de l’</w:t>
      </w:r>
      <w:proofErr w:type="spellStart"/>
      <w:r>
        <w:t>échogénicité</w:t>
      </w:r>
      <w:proofErr w:type="spellEnd"/>
      <w:r>
        <w:t xml:space="preserve"> </w:t>
      </w:r>
    </w:p>
    <w:p w:rsidR="00B10F02" w:rsidRDefault="00B10F02" w:rsidP="00B10F02">
      <w:pPr>
        <w:pStyle w:val="Paragraphedeliste"/>
        <w:numPr>
          <w:ilvl w:val="1"/>
          <w:numId w:val="1"/>
        </w:numPr>
      </w:pPr>
      <w:r>
        <w:t>Interprétation souvent difficile (intérêt d’IRM ou TDM)</w:t>
      </w:r>
    </w:p>
    <w:p w:rsidR="003D1369" w:rsidRDefault="003D1369" w:rsidP="003D1369">
      <w:pPr>
        <w:pStyle w:val="Titre2"/>
      </w:pPr>
      <w:r>
        <w:t>Diagnostic différentiel :</w:t>
      </w:r>
    </w:p>
    <w:p w:rsidR="003D1369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Anomalie congénitale :</w:t>
      </w:r>
    </w:p>
    <w:p w:rsidR="00B718CB" w:rsidRDefault="00B718CB" w:rsidP="00B718CB">
      <w:pPr>
        <w:pStyle w:val="Paragraphedeliste"/>
        <w:numPr>
          <w:ilvl w:val="1"/>
          <w:numId w:val="1"/>
        </w:numPr>
      </w:pPr>
      <w:r>
        <w:t xml:space="preserve">Absence de perméabilité tubulaire, utérine, vaginale, ou </w:t>
      </w:r>
      <w:proofErr w:type="spellStart"/>
      <w:r>
        <w:t>hyménéale</w:t>
      </w:r>
      <w:proofErr w:type="spellEnd"/>
      <w:r>
        <w:t xml:space="preserve"> avec rétention menstruelle totale ou partielle </w:t>
      </w:r>
    </w:p>
    <w:p w:rsidR="00B718CB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GEU </w:t>
      </w:r>
    </w:p>
    <w:p w:rsidR="00B718CB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Infection </w:t>
      </w:r>
    </w:p>
    <w:p w:rsidR="00B718CB" w:rsidRDefault="00B718CB" w:rsidP="00B718CB">
      <w:pPr>
        <w:pStyle w:val="Paragraphedeliste"/>
        <w:numPr>
          <w:ilvl w:val="0"/>
          <w:numId w:val="1"/>
        </w:numPr>
      </w:pPr>
      <w:r w:rsidRPr="00FA35EB">
        <w:rPr>
          <w:b/>
          <w:bCs/>
        </w:rPr>
        <w:t xml:space="preserve">Tumeur solide </w:t>
      </w:r>
      <w:r>
        <w:t xml:space="preserve">(maligne ou bénigne : intérêt de marqueur tumoral) </w:t>
      </w:r>
    </w:p>
    <w:p w:rsidR="00952B8B" w:rsidRDefault="00952B8B" w:rsidP="00952B8B">
      <w:pPr>
        <w:pStyle w:val="Titre2"/>
      </w:pPr>
      <w:r>
        <w:t>Conduite thérapeutique :</w:t>
      </w:r>
    </w:p>
    <w:p w:rsidR="00952B8B" w:rsidRDefault="00BD4659" w:rsidP="00F03F64">
      <w:pPr>
        <w:pStyle w:val="Titre3"/>
      </w:pPr>
      <w:r>
        <w:t xml:space="preserve">Kyste simple : </w:t>
      </w:r>
    </w:p>
    <w:p w:rsidR="00F03F64" w:rsidRPr="00FA35EB" w:rsidRDefault="00F03F64" w:rsidP="00F03F64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Petite fille : </w:t>
      </w:r>
    </w:p>
    <w:p w:rsidR="00F03F64" w:rsidRDefault="00F03F64" w:rsidP="00F03F64">
      <w:pPr>
        <w:pStyle w:val="Paragraphedeliste"/>
        <w:numPr>
          <w:ilvl w:val="1"/>
          <w:numId w:val="1"/>
        </w:numPr>
      </w:pPr>
      <w:r>
        <w:t xml:space="preserve">Rassurer les parents </w:t>
      </w:r>
    </w:p>
    <w:p w:rsidR="00F03F64" w:rsidRDefault="002B1941" w:rsidP="00F03F64">
      <w:pPr>
        <w:pStyle w:val="Paragraphedeliste"/>
        <w:numPr>
          <w:ilvl w:val="1"/>
          <w:numId w:val="1"/>
        </w:numPr>
      </w:pPr>
      <w:r>
        <w:t>C</w:t>
      </w:r>
      <w:r w:rsidR="00FD36EF">
        <w:t>o</w:t>
      </w:r>
      <w:r>
        <w:t xml:space="preserve">ntrôle échographie après 15jours (90% disparition spontanée) </w:t>
      </w:r>
    </w:p>
    <w:p w:rsidR="002B1941" w:rsidRDefault="002B1941" w:rsidP="00F03F64">
      <w:pPr>
        <w:pStyle w:val="Paragraphedeliste"/>
        <w:numPr>
          <w:ilvl w:val="1"/>
          <w:numId w:val="1"/>
        </w:numPr>
      </w:pPr>
      <w:r>
        <w:t xml:space="preserve">Opérer si : </w:t>
      </w:r>
    </w:p>
    <w:p w:rsidR="002B1941" w:rsidRDefault="002B1941" w:rsidP="002B1941">
      <w:pPr>
        <w:pStyle w:val="Paragraphedeliste"/>
        <w:numPr>
          <w:ilvl w:val="2"/>
          <w:numId w:val="1"/>
        </w:numPr>
      </w:pPr>
      <w:r>
        <w:t xml:space="preserve">Persistance du kyste au bout de 6 mois  </w:t>
      </w:r>
    </w:p>
    <w:p w:rsidR="002B1941" w:rsidRDefault="00D74D8B" w:rsidP="002B1941">
      <w:pPr>
        <w:pStyle w:val="Paragraphedeliste"/>
        <w:numPr>
          <w:ilvl w:val="2"/>
          <w:numId w:val="1"/>
        </w:numPr>
      </w:pPr>
      <w:r>
        <w:t xml:space="preserve">Kyste initialement très volumineux (mauvaise tolérance, risque de torsion) </w:t>
      </w:r>
    </w:p>
    <w:p w:rsidR="00D74D8B" w:rsidRDefault="00D74D8B" w:rsidP="002B1941">
      <w:pPr>
        <w:pStyle w:val="Paragraphedeliste"/>
        <w:numPr>
          <w:ilvl w:val="2"/>
          <w:numId w:val="1"/>
        </w:numPr>
      </w:pPr>
      <w:r>
        <w:t>Doute sur la malignité </w:t>
      </w:r>
    </w:p>
    <w:p w:rsidR="00D74D8B" w:rsidRPr="00FA35EB" w:rsidRDefault="00D74D8B" w:rsidP="00D74D8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A l’adolescence :</w:t>
      </w:r>
    </w:p>
    <w:p w:rsidR="00D74D8B" w:rsidRDefault="00D74D8B" w:rsidP="00D74D8B">
      <w:pPr>
        <w:pStyle w:val="Paragraphedeliste"/>
        <w:numPr>
          <w:ilvl w:val="1"/>
          <w:numId w:val="1"/>
        </w:numPr>
      </w:pPr>
      <w:r>
        <w:t>Indication opératoire plus lar</w:t>
      </w:r>
      <w:r w:rsidR="008F43D7">
        <w:t>ge :</w:t>
      </w:r>
    </w:p>
    <w:p w:rsidR="00D74D8B" w:rsidRDefault="008F43D7" w:rsidP="008F43D7">
      <w:pPr>
        <w:pStyle w:val="Paragraphedeliste"/>
        <w:numPr>
          <w:ilvl w:val="2"/>
          <w:numId w:val="1"/>
        </w:numPr>
      </w:pPr>
      <w:r>
        <w:t xml:space="preserve">Risque de malignité </w:t>
      </w:r>
    </w:p>
    <w:p w:rsidR="008F43D7" w:rsidRDefault="008F43D7" w:rsidP="008F43D7">
      <w:pPr>
        <w:pStyle w:val="Paragraphedeliste"/>
        <w:numPr>
          <w:ilvl w:val="2"/>
          <w:numId w:val="1"/>
        </w:numPr>
      </w:pPr>
      <w:r>
        <w:t>Risque de torsion</w:t>
      </w:r>
    </w:p>
    <w:p w:rsidR="008F43D7" w:rsidRDefault="008F43D7" w:rsidP="008F43D7">
      <w:pPr>
        <w:pStyle w:val="Paragraphedeliste"/>
        <w:numPr>
          <w:ilvl w:val="2"/>
          <w:numId w:val="1"/>
        </w:numPr>
      </w:pPr>
      <w:r>
        <w:t xml:space="preserve">Persistance du kyste après 2 cycles </w:t>
      </w:r>
    </w:p>
    <w:p w:rsidR="008F43D7" w:rsidRPr="00FA35EB" w:rsidRDefault="008F43D7" w:rsidP="008F43D7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Pour la chirurgie :</w:t>
      </w:r>
    </w:p>
    <w:p w:rsidR="008F43D7" w:rsidRDefault="0014539C" w:rsidP="008F43D7">
      <w:pPr>
        <w:pStyle w:val="Paragraphedeliste"/>
        <w:numPr>
          <w:ilvl w:val="1"/>
          <w:numId w:val="1"/>
        </w:numPr>
      </w:pPr>
      <w:proofErr w:type="spellStart"/>
      <w:r>
        <w:t>Kystectomie</w:t>
      </w:r>
      <w:proofErr w:type="spellEnd"/>
      <w:r>
        <w:t xml:space="preserve"> simple sauf si doute sur la malignité </w:t>
      </w:r>
    </w:p>
    <w:p w:rsidR="0014539C" w:rsidRDefault="0014539C" w:rsidP="008F43D7">
      <w:pPr>
        <w:pStyle w:val="Paragraphedeliste"/>
        <w:numPr>
          <w:ilvl w:val="1"/>
          <w:numId w:val="1"/>
        </w:numPr>
      </w:pPr>
      <w:proofErr w:type="spellStart"/>
      <w:r>
        <w:t>Ovariéctomie</w:t>
      </w:r>
      <w:proofErr w:type="spellEnd"/>
      <w:r>
        <w:t xml:space="preserve"> si parenchyme sain totalement laminé</w:t>
      </w:r>
    </w:p>
    <w:p w:rsidR="00ED58B1" w:rsidRDefault="00ED58B1" w:rsidP="008F43D7">
      <w:pPr>
        <w:pStyle w:val="Paragraphedeliste"/>
        <w:numPr>
          <w:ilvl w:val="1"/>
          <w:numId w:val="1"/>
        </w:numPr>
      </w:pPr>
      <w:r>
        <w:lastRenderedPageBreak/>
        <w:t xml:space="preserve">Intervention coelioscopique si kyste simple de volume raisonnable </w:t>
      </w:r>
    </w:p>
    <w:p w:rsidR="00ED58B1" w:rsidRDefault="00ED58B1" w:rsidP="00ED58B1">
      <w:pPr>
        <w:pStyle w:val="Titre3"/>
      </w:pPr>
      <w:r>
        <w:t>Kyste compliquée :</w:t>
      </w:r>
    </w:p>
    <w:p w:rsidR="00ED58B1" w:rsidRPr="00ED58B1" w:rsidRDefault="00484DEC" w:rsidP="00ED58B1">
      <w:pPr>
        <w:pStyle w:val="Paragraphedeliste"/>
        <w:numPr>
          <w:ilvl w:val="0"/>
          <w:numId w:val="1"/>
        </w:numPr>
      </w:pPr>
      <w:r>
        <w:t xml:space="preserve">Intervention chirurgicale le plus conservatrice possible </w:t>
      </w:r>
    </w:p>
    <w:p w:rsidR="0092789F" w:rsidRDefault="0092789F"/>
    <w:p w:rsidR="0092789F" w:rsidRDefault="0092789F"/>
    <w:sectPr w:rsidR="0092789F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5236" w:rsidRDefault="00865236" w:rsidP="0092789F">
      <w:pPr>
        <w:spacing w:before="0" w:after="0" w:line="240" w:lineRule="auto"/>
      </w:pPr>
      <w:r>
        <w:separator/>
      </w:r>
    </w:p>
  </w:endnote>
  <w:endnote w:type="continuationSeparator" w:id="0">
    <w:p w:rsidR="00865236" w:rsidRDefault="00865236" w:rsidP="0092789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34550073"/>
      <w:docPartObj>
        <w:docPartGallery w:val="Page Numbers (Bottom of Page)"/>
        <w:docPartUnique/>
      </w:docPartObj>
    </w:sdtPr>
    <w:sdtContent>
      <w:p w:rsidR="0092789F" w:rsidRDefault="0092789F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2789F" w:rsidRDefault="009278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52957253"/>
      <w:docPartObj>
        <w:docPartGallery w:val="Page Numbers (Bottom of Page)"/>
        <w:docPartUnique/>
      </w:docPartObj>
    </w:sdtPr>
    <w:sdtContent>
      <w:p w:rsidR="0092789F" w:rsidRDefault="0092789F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2789F" w:rsidRDefault="009278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5236" w:rsidRDefault="00865236" w:rsidP="0092789F">
      <w:pPr>
        <w:spacing w:before="0" w:after="0" w:line="240" w:lineRule="auto"/>
      </w:pPr>
      <w:r>
        <w:separator/>
      </w:r>
    </w:p>
  </w:footnote>
  <w:footnote w:type="continuationSeparator" w:id="0">
    <w:p w:rsidR="00865236" w:rsidRDefault="00865236" w:rsidP="0092789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789F" w:rsidRDefault="0092789F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5382"/>
    <w:multiLevelType w:val="hybridMultilevel"/>
    <w:tmpl w:val="B8C615B4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81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9F"/>
    <w:rsid w:val="00063A23"/>
    <w:rsid w:val="000B2D68"/>
    <w:rsid w:val="0014539C"/>
    <w:rsid w:val="001614B7"/>
    <w:rsid w:val="00176BA3"/>
    <w:rsid w:val="002227D3"/>
    <w:rsid w:val="002B1941"/>
    <w:rsid w:val="003D1369"/>
    <w:rsid w:val="003D3933"/>
    <w:rsid w:val="00447F17"/>
    <w:rsid w:val="00484DEC"/>
    <w:rsid w:val="005F5B1B"/>
    <w:rsid w:val="00620B83"/>
    <w:rsid w:val="006312E3"/>
    <w:rsid w:val="00635F97"/>
    <w:rsid w:val="00644388"/>
    <w:rsid w:val="00706BEB"/>
    <w:rsid w:val="007273D2"/>
    <w:rsid w:val="007D14D2"/>
    <w:rsid w:val="00814164"/>
    <w:rsid w:val="00865236"/>
    <w:rsid w:val="008D5D74"/>
    <w:rsid w:val="008F43D7"/>
    <w:rsid w:val="00911179"/>
    <w:rsid w:val="0092789F"/>
    <w:rsid w:val="00952B8B"/>
    <w:rsid w:val="00976E17"/>
    <w:rsid w:val="009E48A4"/>
    <w:rsid w:val="009F0590"/>
    <w:rsid w:val="00A112AD"/>
    <w:rsid w:val="00A15F22"/>
    <w:rsid w:val="00B10F02"/>
    <w:rsid w:val="00B7070B"/>
    <w:rsid w:val="00B718CB"/>
    <w:rsid w:val="00BD4659"/>
    <w:rsid w:val="00C74043"/>
    <w:rsid w:val="00D74D8B"/>
    <w:rsid w:val="00DB2974"/>
    <w:rsid w:val="00E34F06"/>
    <w:rsid w:val="00ED58B1"/>
    <w:rsid w:val="00F03F64"/>
    <w:rsid w:val="00FA35EB"/>
    <w:rsid w:val="00FD36EF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998E8"/>
  <w15:chartTrackingRefBased/>
  <w15:docId w15:val="{095C7FFD-BE2D-A342-B165-E5075E08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2789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789F"/>
  </w:style>
  <w:style w:type="paragraph" w:styleId="Pieddepage">
    <w:name w:val="footer"/>
    <w:basedOn w:val="Normal"/>
    <w:link w:val="PieddepageCar"/>
    <w:uiPriority w:val="99"/>
    <w:unhideWhenUsed/>
    <w:rsid w:val="0092789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789F"/>
  </w:style>
  <w:style w:type="character" w:styleId="Numrodepage">
    <w:name w:val="page number"/>
    <w:basedOn w:val="Policepardfaut"/>
    <w:uiPriority w:val="99"/>
    <w:semiHidden/>
    <w:unhideWhenUsed/>
    <w:rsid w:val="0092789F"/>
  </w:style>
  <w:style w:type="paragraph" w:styleId="Paragraphedeliste">
    <w:name w:val="List Paragraph"/>
    <w:basedOn w:val="Normal"/>
    <w:uiPriority w:val="34"/>
    <w:qFormat/>
    <w:rsid w:val="0006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27</TotalTime>
  <Pages>3</Pages>
  <Words>437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34</cp:revision>
  <dcterms:created xsi:type="dcterms:W3CDTF">2025-01-31T07:04:00Z</dcterms:created>
  <dcterms:modified xsi:type="dcterms:W3CDTF">2025-01-31T07:33:00Z</dcterms:modified>
</cp:coreProperties>
</file>