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D776F" w:rsidRDefault="00705A91" w:rsidP="00705A91">
      <w:pPr>
        <w:pStyle w:val="Titre"/>
      </w:pPr>
      <w:r>
        <w:t>VALVE DE L’URETRE POSTéRIEUR</w:t>
      </w:r>
    </w:p>
    <w:p w:rsidR="00705A91" w:rsidRDefault="00705A91" w:rsidP="00535DD5">
      <w:pPr>
        <w:pStyle w:val="Titre1"/>
      </w:pPr>
      <w:r>
        <w:t xml:space="preserve">INTRODUCTION : </w:t>
      </w:r>
    </w:p>
    <w:p w:rsidR="00705A91" w:rsidRDefault="00705A91" w:rsidP="00705A91">
      <w:pPr>
        <w:pStyle w:val="Paragraphedeliste"/>
        <w:numPr>
          <w:ilvl w:val="0"/>
          <w:numId w:val="1"/>
        </w:numPr>
      </w:pPr>
      <w:r>
        <w:t>R</w:t>
      </w:r>
      <w:r w:rsidR="00A7683B">
        <w:t>eplis membraneux s’opposant à l’écoulement de l’urine dans l’urètre pos</w:t>
      </w:r>
      <w:r w:rsidR="00BC14E2">
        <w:t>térieur</w:t>
      </w:r>
    </w:p>
    <w:p w:rsidR="00BC14E2" w:rsidRDefault="00BC14E2" w:rsidP="00705A91">
      <w:pPr>
        <w:pStyle w:val="Paragraphedeliste"/>
        <w:numPr>
          <w:ilvl w:val="0"/>
          <w:numId w:val="1"/>
        </w:numPr>
      </w:pPr>
      <w:proofErr w:type="spellStart"/>
      <w:r>
        <w:t>Uropathies</w:t>
      </w:r>
      <w:proofErr w:type="spellEnd"/>
      <w:r>
        <w:t xml:space="preserve"> obstructives la plus fréquente du garçon </w:t>
      </w:r>
    </w:p>
    <w:p w:rsidR="00BC14E2" w:rsidRDefault="00BC14E2" w:rsidP="00705A91">
      <w:pPr>
        <w:pStyle w:val="Paragraphedeliste"/>
        <w:numPr>
          <w:ilvl w:val="0"/>
          <w:numId w:val="1"/>
        </w:numPr>
      </w:pPr>
      <w:r>
        <w:t>1/4000</w:t>
      </w:r>
      <w:r w:rsidR="008158CF">
        <w:t xml:space="preserve"> à 1/8000 naissances </w:t>
      </w:r>
    </w:p>
    <w:p w:rsidR="008158CF" w:rsidRDefault="008158CF" w:rsidP="00705A91">
      <w:pPr>
        <w:pStyle w:val="Paragraphedeliste"/>
        <w:numPr>
          <w:ilvl w:val="0"/>
          <w:numId w:val="1"/>
        </w:numPr>
      </w:pPr>
      <w:r>
        <w:t>Malformations grave, engage le  pronostic vital</w:t>
      </w:r>
      <w:r w:rsidR="00D31055">
        <w:t> : infection et insuffisance rénale</w:t>
      </w:r>
    </w:p>
    <w:p w:rsidR="00D31055" w:rsidRDefault="001A0494" w:rsidP="00535DD5">
      <w:pPr>
        <w:pStyle w:val="Titre1"/>
      </w:pPr>
      <w:r>
        <w:t>Rappel</w:t>
      </w:r>
      <w:r w:rsidR="00D31055">
        <w:t xml:space="preserve"> embryologique :</w:t>
      </w:r>
    </w:p>
    <w:p w:rsidR="001A0494" w:rsidRDefault="001A0494" w:rsidP="001A0494">
      <w:pPr>
        <w:pStyle w:val="Paragraphedeliste"/>
        <w:numPr>
          <w:ilvl w:val="0"/>
          <w:numId w:val="1"/>
        </w:numPr>
      </w:pPr>
      <w:r>
        <w:t xml:space="preserve">L’étude embryologique de l’urètre </w:t>
      </w:r>
      <w:r w:rsidR="006A4666">
        <w:t>lui confère</w:t>
      </w:r>
      <w:r w:rsidR="00297D2B">
        <w:t xml:space="preserve"> deux origines</w:t>
      </w:r>
    </w:p>
    <w:p w:rsidR="00297D2B" w:rsidRDefault="00297D2B" w:rsidP="00297D2B">
      <w:pPr>
        <w:pStyle w:val="Paragraphedeliste"/>
        <w:numPr>
          <w:ilvl w:val="1"/>
          <w:numId w:val="1"/>
        </w:numPr>
      </w:pPr>
      <w:r>
        <w:t xml:space="preserve">Une partie antérieure qui dépend des organes génitaux externes </w:t>
      </w:r>
    </w:p>
    <w:p w:rsidR="00297D2B" w:rsidRDefault="00D72CC6" w:rsidP="00297D2B">
      <w:pPr>
        <w:pStyle w:val="Paragraphedeliste"/>
        <w:numPr>
          <w:ilvl w:val="1"/>
          <w:numId w:val="1"/>
        </w:numPr>
      </w:pPr>
      <w:r>
        <w:t xml:space="preserve">Une partie postérieure qui dérive du sinus </w:t>
      </w:r>
      <w:r w:rsidR="00347C97">
        <w:t xml:space="preserve">uro-génital </w:t>
      </w:r>
    </w:p>
    <w:p w:rsidR="00347C97" w:rsidRDefault="00347C97" w:rsidP="00347C97">
      <w:pPr>
        <w:pStyle w:val="Paragraphedeliste"/>
        <w:numPr>
          <w:ilvl w:val="0"/>
          <w:numId w:val="1"/>
        </w:numPr>
      </w:pPr>
      <w:r>
        <w:t xml:space="preserve">Le </w:t>
      </w:r>
      <w:proofErr w:type="spellStart"/>
      <w:r>
        <w:t>verumontanum</w:t>
      </w:r>
      <w:proofErr w:type="spellEnd"/>
      <w:r>
        <w:t xml:space="preserve"> divise le SUG en 2 zones</w:t>
      </w:r>
    </w:p>
    <w:p w:rsidR="00040795" w:rsidRDefault="00B06C75" w:rsidP="00B06C75">
      <w:pPr>
        <w:pStyle w:val="Paragraphedeliste"/>
        <w:numPr>
          <w:ilvl w:val="1"/>
          <w:numId w:val="1"/>
        </w:numPr>
      </w:pPr>
      <w:r>
        <w:t xml:space="preserve">Une  zone urinaire qui donne la vessie et la partie initiale de l’urètre postérieur, siège le plus  fréquent des valvules urétrales </w:t>
      </w:r>
    </w:p>
    <w:p w:rsidR="00B06C75" w:rsidRDefault="00B06C75" w:rsidP="00B06C75">
      <w:pPr>
        <w:pStyle w:val="Paragraphedeliste"/>
        <w:numPr>
          <w:ilvl w:val="1"/>
          <w:numId w:val="1"/>
        </w:numPr>
      </w:pPr>
      <w:r>
        <w:t xml:space="preserve">Ne zone génitale qui donne l’urètre sous </w:t>
      </w:r>
      <w:proofErr w:type="spellStart"/>
      <w:r>
        <w:t>montanal</w:t>
      </w:r>
      <w:proofErr w:type="spellEnd"/>
      <w:r>
        <w:t xml:space="preserve"> et membraneux  </w:t>
      </w:r>
    </w:p>
    <w:p w:rsidR="00B06C75" w:rsidRDefault="007B557F" w:rsidP="00B06C75">
      <w:pPr>
        <w:pStyle w:val="Paragraphedeliste"/>
        <w:numPr>
          <w:ilvl w:val="0"/>
          <w:numId w:val="1"/>
        </w:numPr>
      </w:pPr>
      <w:r>
        <w:t xml:space="preserve">Les </w:t>
      </w:r>
      <w:r w:rsidR="00AC122F">
        <w:t xml:space="preserve">VUP sont </w:t>
      </w:r>
      <w:r w:rsidR="00D23158">
        <w:t>dues à</w:t>
      </w:r>
      <w:r w:rsidR="00930318">
        <w:t xml:space="preserve"> </w:t>
      </w:r>
      <w:r w:rsidR="008037FE">
        <w:t>une phase arr</w:t>
      </w:r>
      <w:r w:rsidR="00C81D36">
        <w:t xml:space="preserve">êtée </w:t>
      </w:r>
      <w:r w:rsidR="00C56720">
        <w:t xml:space="preserve">dans le développement normal des </w:t>
      </w:r>
      <w:proofErr w:type="spellStart"/>
      <w:r w:rsidR="00C56720">
        <w:t>verumontanum</w:t>
      </w:r>
      <w:proofErr w:type="spellEnd"/>
      <w:r w:rsidR="00C56720">
        <w:t xml:space="preserve"> </w:t>
      </w:r>
    </w:p>
    <w:p w:rsidR="00C56720" w:rsidRDefault="00C56720" w:rsidP="00535DD5">
      <w:pPr>
        <w:pStyle w:val="Titre1"/>
      </w:pPr>
      <w:r>
        <w:t>Anatomo-</w:t>
      </w:r>
      <w:r w:rsidR="00C95C0D">
        <w:t>pathologie :</w:t>
      </w:r>
    </w:p>
    <w:p w:rsidR="00C95C0D" w:rsidRDefault="00C95C0D" w:rsidP="00C95C0D">
      <w:pPr>
        <w:pStyle w:val="Paragraphedeliste"/>
        <w:numPr>
          <w:ilvl w:val="0"/>
          <w:numId w:val="1"/>
        </w:numPr>
      </w:pPr>
      <w:r>
        <w:t xml:space="preserve">Trois type anatomique selon la situation de la valve par rapport au </w:t>
      </w:r>
      <w:proofErr w:type="spellStart"/>
      <w:r>
        <w:t>verumontanum</w:t>
      </w:r>
      <w:proofErr w:type="spellEnd"/>
      <w:r w:rsidR="00535DD5">
        <w:t> </w:t>
      </w:r>
    </w:p>
    <w:p w:rsidR="00535DD5" w:rsidRDefault="00923BED" w:rsidP="00C95C0D">
      <w:pPr>
        <w:pStyle w:val="Paragraphedeliste"/>
        <w:numPr>
          <w:ilvl w:val="0"/>
          <w:numId w:val="1"/>
        </w:numPr>
      </w:pPr>
      <w:r>
        <w:t>Classification de Young :</w:t>
      </w:r>
    </w:p>
    <w:p w:rsidR="00923BED" w:rsidRDefault="00923BED" w:rsidP="00923BED">
      <w:pPr>
        <w:pStyle w:val="Paragraphedeliste"/>
        <w:numPr>
          <w:ilvl w:val="1"/>
          <w:numId w:val="1"/>
        </w:numPr>
      </w:pPr>
      <w:r>
        <w:t>Type I : valve sous-</w:t>
      </w:r>
      <w:proofErr w:type="spellStart"/>
      <w:r>
        <w:t>montanale</w:t>
      </w:r>
      <w:proofErr w:type="spellEnd"/>
      <w:r>
        <w:t>, la plus fréquente 95%</w:t>
      </w:r>
    </w:p>
    <w:p w:rsidR="00923BED" w:rsidRDefault="00923BED" w:rsidP="00923BED">
      <w:pPr>
        <w:pStyle w:val="Paragraphedeliste"/>
        <w:numPr>
          <w:ilvl w:val="1"/>
          <w:numId w:val="1"/>
        </w:numPr>
      </w:pPr>
      <w:r>
        <w:t xml:space="preserve">Type II : valves sus </w:t>
      </w:r>
      <w:proofErr w:type="spellStart"/>
      <w:r>
        <w:t>montanale</w:t>
      </w:r>
      <w:proofErr w:type="spellEnd"/>
      <w:r>
        <w:t xml:space="preserve">, rare </w:t>
      </w:r>
    </w:p>
    <w:p w:rsidR="00923BED" w:rsidRDefault="00923BED" w:rsidP="00923BED">
      <w:pPr>
        <w:pStyle w:val="Paragraphedeliste"/>
        <w:numPr>
          <w:ilvl w:val="1"/>
          <w:numId w:val="1"/>
        </w:numPr>
      </w:pPr>
      <w:r>
        <w:t>Type III : diaphragme circulaire complet en aval</w:t>
      </w:r>
      <w:r w:rsidR="00A22E05">
        <w:t xml:space="preserve"> du </w:t>
      </w:r>
      <w:proofErr w:type="spellStart"/>
      <w:r w:rsidR="00A22E05">
        <w:t>verumontanum</w:t>
      </w:r>
      <w:proofErr w:type="spellEnd"/>
      <w:r w:rsidR="00A22E05">
        <w:t xml:space="preserve">, assez fréquent </w:t>
      </w:r>
    </w:p>
    <w:p w:rsidR="00A22E05" w:rsidRDefault="00A22E05" w:rsidP="00C45688">
      <w:pPr>
        <w:pStyle w:val="Titre1"/>
      </w:pPr>
      <w:r>
        <w:t>Physiopathologie :</w:t>
      </w:r>
    </w:p>
    <w:p w:rsidR="00A22E05" w:rsidRDefault="005110B0" w:rsidP="00A22E05">
      <w:pPr>
        <w:pStyle w:val="Paragraphedeliste"/>
        <w:numPr>
          <w:ilvl w:val="0"/>
          <w:numId w:val="1"/>
        </w:numPr>
      </w:pPr>
      <w:r>
        <w:t xml:space="preserve">Anomalie congénitale </w:t>
      </w:r>
      <w:r w:rsidR="00CF5A83">
        <w:t>du reine des voies urinaires</w:t>
      </w:r>
    </w:p>
    <w:p w:rsidR="00CF5A83" w:rsidRDefault="0024289C" w:rsidP="00A22E05">
      <w:pPr>
        <w:pStyle w:val="Paragraphedeliste"/>
        <w:numPr>
          <w:ilvl w:val="0"/>
          <w:numId w:val="1"/>
        </w:numPr>
      </w:pPr>
      <w:r>
        <w:t>C</w:t>
      </w:r>
      <w:r w:rsidR="00CE0156">
        <w:t>onstituée</w:t>
      </w:r>
      <w:r>
        <w:t xml:space="preserve"> très tôt pendant la vie </w:t>
      </w:r>
      <w:proofErr w:type="spellStart"/>
      <w:r>
        <w:t>intra-urétine</w:t>
      </w:r>
      <w:proofErr w:type="spellEnd"/>
      <w:r>
        <w:t xml:space="preserve"> </w:t>
      </w:r>
    </w:p>
    <w:p w:rsidR="0024289C" w:rsidRDefault="0024289C" w:rsidP="00A22E05">
      <w:pPr>
        <w:pStyle w:val="Paragraphedeliste"/>
        <w:numPr>
          <w:ilvl w:val="0"/>
          <w:numId w:val="1"/>
        </w:numPr>
      </w:pPr>
      <w:r>
        <w:t xml:space="preserve">Entravant le développement </w:t>
      </w:r>
      <w:r w:rsidR="007B761B">
        <w:t xml:space="preserve">normal de rein + lésions de dysplasie </w:t>
      </w:r>
      <w:r w:rsidR="00B14385">
        <w:t xml:space="preserve">rénale </w:t>
      </w:r>
      <w:r w:rsidR="00CB54EA">
        <w:t xml:space="preserve">dès la période anténatale </w:t>
      </w:r>
      <w:r w:rsidR="00CB54EA">
        <w:sym w:font="Wingdings" w:char="F0E0"/>
      </w:r>
      <w:r w:rsidR="00CB54EA">
        <w:t xml:space="preserve"> genèse de l’insuffisance </w:t>
      </w:r>
      <w:r w:rsidR="00C45688">
        <w:t xml:space="preserve">rénale </w:t>
      </w:r>
    </w:p>
    <w:p w:rsidR="00C45688" w:rsidRDefault="00C45688" w:rsidP="00A22E05">
      <w:pPr>
        <w:pStyle w:val="Paragraphedeliste"/>
        <w:numPr>
          <w:ilvl w:val="0"/>
          <w:numId w:val="1"/>
        </w:numPr>
      </w:pPr>
      <w:r>
        <w:t>Le d</w:t>
      </w:r>
      <w:r w:rsidR="00FE526D">
        <w:t xml:space="preserve">égrée </w:t>
      </w:r>
      <w:r w:rsidR="007F7385">
        <w:t xml:space="preserve">de l’obstruction  conditionne </w:t>
      </w:r>
      <w:r w:rsidR="00A178D4">
        <w:t xml:space="preserve">l’importance du retentissement  sur la vessie et le  haut appareil urinaire </w:t>
      </w:r>
    </w:p>
    <w:p w:rsidR="00A178D4" w:rsidRDefault="00A178D4" w:rsidP="00A22E05">
      <w:pPr>
        <w:pStyle w:val="Paragraphedeliste"/>
        <w:numPr>
          <w:ilvl w:val="0"/>
          <w:numId w:val="1"/>
        </w:numPr>
      </w:pPr>
      <w:r>
        <w:t>Conséquence anatomique et fonctionnelle :</w:t>
      </w:r>
    </w:p>
    <w:p w:rsidR="00A178D4" w:rsidRDefault="00A178D4" w:rsidP="00A178D4">
      <w:pPr>
        <w:pStyle w:val="Paragraphedeliste"/>
        <w:numPr>
          <w:ilvl w:val="1"/>
          <w:numId w:val="1"/>
        </w:numPr>
      </w:pPr>
      <w:r>
        <w:t>Sur la vessie, conséquences précoce in utéro</w:t>
      </w:r>
      <w:r w:rsidR="003C7713">
        <w:t> :</w:t>
      </w:r>
    </w:p>
    <w:p w:rsidR="003C7713" w:rsidRDefault="003C7713" w:rsidP="003C7713">
      <w:pPr>
        <w:pStyle w:val="Paragraphedeliste"/>
        <w:numPr>
          <w:ilvl w:val="2"/>
          <w:numId w:val="1"/>
        </w:numPr>
      </w:pPr>
      <w:r>
        <w:t>Régime à haute pression</w:t>
      </w:r>
    </w:p>
    <w:p w:rsidR="003C7713" w:rsidRDefault="003C7713" w:rsidP="003C7713">
      <w:pPr>
        <w:pStyle w:val="Paragraphedeliste"/>
        <w:numPr>
          <w:ilvl w:val="3"/>
          <w:numId w:val="1"/>
        </w:numPr>
      </w:pPr>
      <w:r>
        <w:t xml:space="preserve">Hypertrophie  vésicale, fibrose du </w:t>
      </w:r>
      <w:proofErr w:type="spellStart"/>
      <w:r>
        <w:t>Detrusor</w:t>
      </w:r>
      <w:proofErr w:type="spellEnd"/>
    </w:p>
    <w:p w:rsidR="0023161C" w:rsidRDefault="0023161C" w:rsidP="0023161C">
      <w:pPr>
        <w:pStyle w:val="Paragraphedeliste"/>
        <w:numPr>
          <w:ilvl w:val="2"/>
          <w:numId w:val="1"/>
        </w:numPr>
      </w:pPr>
      <w:r>
        <w:t>Augmentation de l’innervation cholinergique</w:t>
      </w:r>
      <w:r w:rsidR="00047690">
        <w:t> :</w:t>
      </w:r>
    </w:p>
    <w:p w:rsidR="00047690" w:rsidRDefault="004721F7" w:rsidP="00047690">
      <w:pPr>
        <w:pStyle w:val="Paragraphedeliste"/>
        <w:numPr>
          <w:ilvl w:val="3"/>
          <w:numId w:val="1"/>
        </w:numPr>
      </w:pPr>
      <w:r>
        <w:t xml:space="preserve">Vessie spastique, hyper-réflective, de faible compliance </w:t>
      </w:r>
    </w:p>
    <w:p w:rsidR="004721F7" w:rsidRDefault="004721F7" w:rsidP="00047690">
      <w:pPr>
        <w:pStyle w:val="Paragraphedeliste"/>
        <w:numPr>
          <w:ilvl w:val="3"/>
          <w:numId w:val="1"/>
        </w:numPr>
      </w:pPr>
      <w:r>
        <w:t xml:space="preserve">Haute pression </w:t>
      </w:r>
      <w:r w:rsidR="00B0547F">
        <w:t>e stockage et de vidange « syndrome de vessie de valve »</w:t>
      </w:r>
    </w:p>
    <w:p w:rsidR="00B0547F" w:rsidRDefault="00B0547F" w:rsidP="00B0547F">
      <w:pPr>
        <w:pStyle w:val="Paragraphedeliste"/>
        <w:numPr>
          <w:ilvl w:val="1"/>
          <w:numId w:val="1"/>
        </w:numPr>
      </w:pPr>
      <w:r>
        <w:t>Sur les uretères :</w:t>
      </w:r>
    </w:p>
    <w:p w:rsidR="00B0547F" w:rsidRDefault="00B0547F" w:rsidP="00B0547F">
      <w:pPr>
        <w:pStyle w:val="Paragraphedeliste"/>
        <w:numPr>
          <w:ilvl w:val="2"/>
          <w:numId w:val="1"/>
        </w:numPr>
      </w:pPr>
      <w:r>
        <w:t>Reflux, uretères ne se vidant plus</w:t>
      </w:r>
    </w:p>
    <w:p w:rsidR="00B0547F" w:rsidRDefault="00F36134" w:rsidP="00B0547F">
      <w:pPr>
        <w:pStyle w:val="Paragraphedeliste"/>
        <w:numPr>
          <w:ilvl w:val="1"/>
          <w:numId w:val="1"/>
        </w:numPr>
      </w:pPr>
      <w:r>
        <w:t>Sur le rein :</w:t>
      </w:r>
    </w:p>
    <w:p w:rsidR="00F36134" w:rsidRDefault="00F36134" w:rsidP="00F36134">
      <w:pPr>
        <w:pStyle w:val="Paragraphedeliste"/>
        <w:numPr>
          <w:ilvl w:val="2"/>
          <w:numId w:val="1"/>
        </w:numPr>
      </w:pPr>
      <w:r>
        <w:t xml:space="preserve">Augmentation de la pression intra-rénale </w:t>
      </w:r>
    </w:p>
    <w:p w:rsidR="00F36134" w:rsidRDefault="00F36134" w:rsidP="00F36134">
      <w:pPr>
        <w:pStyle w:val="Paragraphedeliste"/>
        <w:numPr>
          <w:ilvl w:val="2"/>
          <w:numId w:val="1"/>
        </w:numPr>
      </w:pPr>
      <w:r>
        <w:t xml:space="preserve">Dilatation tubulaire </w:t>
      </w:r>
    </w:p>
    <w:p w:rsidR="00F36134" w:rsidRDefault="00F36134" w:rsidP="00F36134">
      <w:pPr>
        <w:pStyle w:val="Paragraphedeliste"/>
        <w:numPr>
          <w:ilvl w:val="2"/>
          <w:numId w:val="1"/>
        </w:numPr>
      </w:pPr>
      <w:r>
        <w:t xml:space="preserve">Fibrose interstitielle et sclérose glomérulaire </w:t>
      </w:r>
    </w:p>
    <w:p w:rsidR="00F36134" w:rsidRDefault="00F36134" w:rsidP="00AB1D01">
      <w:pPr>
        <w:pStyle w:val="Titre1"/>
      </w:pPr>
      <w:r>
        <w:lastRenderedPageBreak/>
        <w:t xml:space="preserve">Diagnostic : </w:t>
      </w:r>
    </w:p>
    <w:p w:rsidR="00F36134" w:rsidRDefault="00F36134" w:rsidP="00AB1D01">
      <w:pPr>
        <w:pStyle w:val="Titre2"/>
      </w:pPr>
      <w:r>
        <w:t>Diagnostic positif :</w:t>
      </w:r>
    </w:p>
    <w:p w:rsidR="00AB1D01" w:rsidRDefault="00AB1D01" w:rsidP="00164B92">
      <w:pPr>
        <w:pStyle w:val="Titre3"/>
      </w:pPr>
      <w:r>
        <w:t>Diagnostic  anténatal :</w:t>
      </w:r>
    </w:p>
    <w:p w:rsidR="00AB1D01" w:rsidRDefault="00AB1D01" w:rsidP="00AB1D01">
      <w:pPr>
        <w:pStyle w:val="Paragraphedeliste"/>
        <w:numPr>
          <w:ilvl w:val="0"/>
          <w:numId w:val="1"/>
        </w:numPr>
      </w:pPr>
      <w:r>
        <w:t>A partir du 20</w:t>
      </w:r>
      <w:r w:rsidRPr="00AB1D01">
        <w:rPr>
          <w:vertAlign w:val="superscript"/>
        </w:rPr>
        <w:t>ème</w:t>
      </w:r>
      <w:r>
        <w:t xml:space="preserve"> SA </w:t>
      </w:r>
    </w:p>
    <w:p w:rsidR="00AB1D01" w:rsidRDefault="00AB1D01" w:rsidP="00AB1D01">
      <w:pPr>
        <w:pStyle w:val="Paragraphedeliste"/>
        <w:numPr>
          <w:ilvl w:val="0"/>
          <w:numId w:val="1"/>
        </w:numPr>
      </w:pPr>
      <w:r>
        <w:t>Signes directs :</w:t>
      </w:r>
    </w:p>
    <w:p w:rsidR="00AB1D01" w:rsidRDefault="00AB1D01" w:rsidP="00AB1D01">
      <w:pPr>
        <w:pStyle w:val="Paragraphedeliste"/>
        <w:numPr>
          <w:ilvl w:val="1"/>
          <w:numId w:val="1"/>
        </w:numPr>
      </w:pPr>
      <w:r>
        <w:t xml:space="preserve">Vessie constamment visible, distendue </w:t>
      </w:r>
    </w:p>
    <w:p w:rsidR="00AB1D01" w:rsidRDefault="00AB1D01" w:rsidP="00AB1D01">
      <w:pPr>
        <w:pStyle w:val="Paragraphedeliste"/>
        <w:numPr>
          <w:ilvl w:val="1"/>
          <w:numId w:val="1"/>
        </w:numPr>
      </w:pPr>
      <w:r>
        <w:t xml:space="preserve">A paroi épaisse, à vidange incomplète </w:t>
      </w:r>
    </w:p>
    <w:p w:rsidR="00AB1D01" w:rsidRDefault="00AB1D01" w:rsidP="00AB1D01">
      <w:pPr>
        <w:pStyle w:val="Paragraphedeliste"/>
        <w:numPr>
          <w:ilvl w:val="0"/>
          <w:numId w:val="1"/>
        </w:numPr>
      </w:pPr>
      <w:r>
        <w:t xml:space="preserve">Signes indirects : </w:t>
      </w:r>
      <w:proofErr w:type="spellStart"/>
      <w:r>
        <w:t>oligoamnios</w:t>
      </w:r>
      <w:proofErr w:type="spellEnd"/>
      <w:r>
        <w:t xml:space="preserve"> </w:t>
      </w:r>
    </w:p>
    <w:p w:rsidR="00164B92" w:rsidRDefault="00164B92" w:rsidP="00164B92">
      <w:pPr>
        <w:pStyle w:val="Titre3"/>
      </w:pPr>
      <w:r>
        <w:t xml:space="preserve">Diagnostic post-natal : </w:t>
      </w:r>
    </w:p>
    <w:p w:rsidR="00164B92" w:rsidRDefault="00AF47B9" w:rsidP="001F7AB4">
      <w:pPr>
        <w:pStyle w:val="Titre4"/>
      </w:pPr>
      <w:r>
        <w:t>TDD : forme au stade avancé :</w:t>
      </w:r>
    </w:p>
    <w:p w:rsidR="00AF47B9" w:rsidRDefault="00AF47B9" w:rsidP="00AF47B9">
      <w:pPr>
        <w:pStyle w:val="Paragraphedeliste"/>
        <w:numPr>
          <w:ilvl w:val="0"/>
          <w:numId w:val="1"/>
        </w:numPr>
      </w:pPr>
      <w:r>
        <w:t>Chez le nouveau-né :</w:t>
      </w:r>
    </w:p>
    <w:p w:rsidR="00AF47B9" w:rsidRDefault="00AF47B9" w:rsidP="00AF47B9">
      <w:pPr>
        <w:pStyle w:val="Paragraphedeliste"/>
        <w:numPr>
          <w:ilvl w:val="1"/>
          <w:numId w:val="1"/>
        </w:numPr>
      </w:pPr>
      <w:r>
        <w:t xml:space="preserve">Prédominance des signes généraux : refus de tétée, diarrhée, vomissement, ballonnement abdominal </w:t>
      </w:r>
    </w:p>
    <w:p w:rsidR="00AF47B9" w:rsidRDefault="00AF47B9" w:rsidP="00AF47B9">
      <w:pPr>
        <w:pStyle w:val="Paragraphedeliste"/>
        <w:numPr>
          <w:ilvl w:val="1"/>
          <w:numId w:val="1"/>
        </w:numPr>
      </w:pPr>
      <w:r>
        <w:t>Signes neurologiques : globe vésical, gros rein palpable</w:t>
      </w:r>
      <w:r w:rsidR="00B65585">
        <w:t xml:space="preserve">, jet urinaire faible ou absent </w:t>
      </w:r>
    </w:p>
    <w:p w:rsidR="00B65585" w:rsidRDefault="00B65585" w:rsidP="00AF47B9">
      <w:pPr>
        <w:pStyle w:val="Paragraphedeliste"/>
        <w:numPr>
          <w:ilvl w:val="1"/>
          <w:numId w:val="1"/>
        </w:numPr>
      </w:pPr>
      <w:r>
        <w:t>Autres signes : ascite, ictère</w:t>
      </w:r>
    </w:p>
    <w:p w:rsidR="00B65585" w:rsidRDefault="00B65585" w:rsidP="00B65585">
      <w:pPr>
        <w:pStyle w:val="Paragraphedeliste"/>
        <w:numPr>
          <w:ilvl w:val="0"/>
          <w:numId w:val="1"/>
        </w:numPr>
      </w:pPr>
      <w:r>
        <w:t>Chez le nourrisson :</w:t>
      </w:r>
    </w:p>
    <w:p w:rsidR="00B65585" w:rsidRDefault="00B65585" w:rsidP="00B65585">
      <w:pPr>
        <w:pStyle w:val="Paragraphedeliste"/>
        <w:numPr>
          <w:ilvl w:val="1"/>
          <w:numId w:val="1"/>
        </w:numPr>
      </w:pPr>
      <w:r>
        <w:t xml:space="preserve">Prédominance des manifestations infectieuses </w:t>
      </w:r>
    </w:p>
    <w:p w:rsidR="00B65585" w:rsidRDefault="00B65585" w:rsidP="00B65585">
      <w:pPr>
        <w:pStyle w:val="Paragraphedeliste"/>
        <w:numPr>
          <w:ilvl w:val="1"/>
          <w:numId w:val="1"/>
        </w:numPr>
      </w:pPr>
      <w:r>
        <w:t xml:space="preserve">Signes généraux : frisson, fièvre, retard de croissance </w:t>
      </w:r>
    </w:p>
    <w:p w:rsidR="00B65585" w:rsidRDefault="00B65585" w:rsidP="00B65585">
      <w:pPr>
        <w:pStyle w:val="Paragraphedeliste"/>
        <w:numPr>
          <w:ilvl w:val="1"/>
          <w:numId w:val="1"/>
        </w:numPr>
      </w:pPr>
      <w:r>
        <w:t xml:space="preserve">Signes urinaires : </w:t>
      </w:r>
      <w:r w:rsidR="00AD0907">
        <w:t xml:space="preserve">pyurie, globe  vésical, gros reins </w:t>
      </w:r>
    </w:p>
    <w:p w:rsidR="00AD0907" w:rsidRDefault="00AD0907" w:rsidP="00AD0907">
      <w:pPr>
        <w:pStyle w:val="Paragraphedeliste"/>
        <w:numPr>
          <w:ilvl w:val="0"/>
          <w:numId w:val="1"/>
        </w:numPr>
      </w:pPr>
      <w:r>
        <w:t>Chez le petit garçon :</w:t>
      </w:r>
    </w:p>
    <w:p w:rsidR="00AD0907" w:rsidRDefault="00AD0907" w:rsidP="00AD0907">
      <w:pPr>
        <w:pStyle w:val="Paragraphedeliste"/>
        <w:numPr>
          <w:ilvl w:val="1"/>
          <w:numId w:val="1"/>
        </w:numPr>
      </w:pPr>
      <w:r>
        <w:t xml:space="preserve">Prédominance des signes urologiques </w:t>
      </w:r>
    </w:p>
    <w:p w:rsidR="00AD0907" w:rsidRDefault="00AD0907" w:rsidP="00AD0907">
      <w:pPr>
        <w:pStyle w:val="Paragraphedeliste"/>
        <w:numPr>
          <w:ilvl w:val="1"/>
          <w:numId w:val="1"/>
        </w:numPr>
      </w:pPr>
      <w:r>
        <w:t>Signes urinaires : pyurie, dysurie, incontinence, rétention d’urine, gros reins palpable</w:t>
      </w:r>
    </w:p>
    <w:p w:rsidR="00AD0907" w:rsidRDefault="00AD0907" w:rsidP="00AD0907">
      <w:pPr>
        <w:pStyle w:val="Paragraphedeliste"/>
        <w:numPr>
          <w:ilvl w:val="1"/>
          <w:numId w:val="1"/>
        </w:numPr>
      </w:pPr>
      <w:r>
        <w:t xml:space="preserve">Autres : HTA, œdème palpébral, OMI </w:t>
      </w:r>
    </w:p>
    <w:p w:rsidR="00AD0907" w:rsidRDefault="00AD0907" w:rsidP="00AD0907">
      <w:pPr>
        <w:pStyle w:val="Paragraphedeliste"/>
        <w:numPr>
          <w:ilvl w:val="0"/>
          <w:numId w:val="1"/>
        </w:numPr>
      </w:pPr>
      <w:r>
        <w:t xml:space="preserve">Signes paracliniques : </w:t>
      </w:r>
    </w:p>
    <w:p w:rsidR="00AD0907" w:rsidRDefault="00AD0907" w:rsidP="00AD0907">
      <w:pPr>
        <w:pStyle w:val="Paragraphedeliste"/>
        <w:numPr>
          <w:ilvl w:val="1"/>
          <w:numId w:val="1"/>
        </w:numPr>
      </w:pPr>
      <w:r>
        <w:t>Imagerie :</w:t>
      </w:r>
    </w:p>
    <w:p w:rsidR="00AD0907" w:rsidRDefault="00C06CB2" w:rsidP="00AD0907">
      <w:pPr>
        <w:pStyle w:val="Paragraphedeliste"/>
        <w:numPr>
          <w:ilvl w:val="2"/>
          <w:numId w:val="1"/>
        </w:numPr>
      </w:pPr>
      <w:r>
        <w:t>Echographie  de l’appareil urinaire :</w:t>
      </w:r>
    </w:p>
    <w:p w:rsidR="00C06CB2" w:rsidRDefault="00C06CB2" w:rsidP="00C06CB2">
      <w:pPr>
        <w:pStyle w:val="Paragraphedeliste"/>
        <w:numPr>
          <w:ilvl w:val="3"/>
          <w:numId w:val="1"/>
        </w:numPr>
      </w:pPr>
      <w:r>
        <w:t xml:space="preserve">Epaississement de la  paroi vésicale </w:t>
      </w:r>
    </w:p>
    <w:p w:rsidR="00C06CB2" w:rsidRDefault="00C06CB2" w:rsidP="00C06CB2">
      <w:pPr>
        <w:pStyle w:val="Paragraphedeliste"/>
        <w:numPr>
          <w:ilvl w:val="3"/>
          <w:numId w:val="1"/>
        </w:numPr>
      </w:pPr>
      <w:r>
        <w:t>Dilatation  de l’urètre postérieur</w:t>
      </w:r>
    </w:p>
    <w:p w:rsidR="00C06CB2" w:rsidRDefault="00C06CB2" w:rsidP="00C06CB2">
      <w:pPr>
        <w:pStyle w:val="Paragraphedeliste"/>
        <w:numPr>
          <w:ilvl w:val="3"/>
          <w:numId w:val="1"/>
        </w:numPr>
      </w:pPr>
      <w:r>
        <w:t xml:space="preserve">Amincissement du parenchyme rénal, disparition de la différenciation cortico-médullaire </w:t>
      </w:r>
    </w:p>
    <w:p w:rsidR="00C06CB2" w:rsidRDefault="00C06CB2" w:rsidP="00C06CB2">
      <w:pPr>
        <w:pStyle w:val="Paragraphedeliste"/>
        <w:numPr>
          <w:ilvl w:val="2"/>
          <w:numId w:val="1"/>
        </w:numPr>
      </w:pPr>
      <w:r>
        <w:t>Cystographie  rétrograde :</w:t>
      </w:r>
    </w:p>
    <w:p w:rsidR="00C06CB2" w:rsidRDefault="00C06CB2" w:rsidP="00C06CB2">
      <w:pPr>
        <w:pStyle w:val="Paragraphedeliste"/>
        <w:numPr>
          <w:ilvl w:val="3"/>
          <w:numId w:val="1"/>
        </w:numPr>
      </w:pPr>
      <w:r>
        <w:t>Rupture du diamètre entre l’urètre postérieur dilaté et l’urètre antérieur</w:t>
      </w:r>
      <w:r w:rsidR="006B3D04">
        <w:t xml:space="preserve"> filiforme</w:t>
      </w:r>
    </w:p>
    <w:p w:rsidR="00827126" w:rsidRDefault="00827126" w:rsidP="00C06CB2">
      <w:pPr>
        <w:pStyle w:val="Paragraphedeliste"/>
        <w:numPr>
          <w:ilvl w:val="3"/>
          <w:numId w:val="1"/>
        </w:numPr>
      </w:pPr>
      <w:r>
        <w:t xml:space="preserve">Arrêt </w:t>
      </w:r>
      <w:r w:rsidR="00134589">
        <w:t xml:space="preserve">en cupuliforme </w:t>
      </w:r>
      <w:r w:rsidR="000A2359">
        <w:t xml:space="preserve">(Type I) </w:t>
      </w:r>
    </w:p>
    <w:p w:rsidR="000A2359" w:rsidRDefault="000A2359" w:rsidP="00C06CB2">
      <w:pPr>
        <w:pStyle w:val="Paragraphedeliste"/>
        <w:numPr>
          <w:ilvl w:val="3"/>
          <w:numId w:val="1"/>
        </w:numPr>
      </w:pPr>
      <w:r>
        <w:t xml:space="preserve">Arrêt rectiligne (Type III) </w:t>
      </w:r>
    </w:p>
    <w:p w:rsidR="000A2359" w:rsidRDefault="000A2359" w:rsidP="00C06CB2">
      <w:pPr>
        <w:pStyle w:val="Paragraphedeliste"/>
        <w:numPr>
          <w:ilvl w:val="3"/>
          <w:numId w:val="1"/>
        </w:numPr>
      </w:pPr>
      <w:r>
        <w:t xml:space="preserve">Diverticule, résidu vésical </w:t>
      </w:r>
    </w:p>
    <w:p w:rsidR="000A2359" w:rsidRDefault="000A2359" w:rsidP="000A2359">
      <w:pPr>
        <w:pStyle w:val="Paragraphedeliste"/>
        <w:numPr>
          <w:ilvl w:val="2"/>
          <w:numId w:val="1"/>
        </w:numPr>
      </w:pPr>
      <w:r>
        <w:t>Scintigraphie rénale :</w:t>
      </w:r>
    </w:p>
    <w:p w:rsidR="000A2359" w:rsidRDefault="00F05238" w:rsidP="00F05238">
      <w:pPr>
        <w:pStyle w:val="Paragraphedeliste"/>
        <w:numPr>
          <w:ilvl w:val="3"/>
          <w:numId w:val="1"/>
        </w:numPr>
      </w:pPr>
      <w:r>
        <w:t xml:space="preserve">Bilans fonctionnels  </w:t>
      </w:r>
    </w:p>
    <w:p w:rsidR="00FB77C5" w:rsidRDefault="00FB77C5" w:rsidP="00F05238">
      <w:pPr>
        <w:pStyle w:val="Paragraphedeliste"/>
        <w:numPr>
          <w:ilvl w:val="3"/>
          <w:numId w:val="1"/>
        </w:numPr>
      </w:pPr>
      <w:r>
        <w:t xml:space="preserve">Cicatrice rénale </w:t>
      </w:r>
    </w:p>
    <w:p w:rsidR="00FB77C5" w:rsidRDefault="00FB77C5" w:rsidP="00FB77C5">
      <w:pPr>
        <w:pStyle w:val="Paragraphedeliste"/>
        <w:numPr>
          <w:ilvl w:val="1"/>
          <w:numId w:val="1"/>
        </w:numPr>
      </w:pPr>
      <w:r>
        <w:t>Biologie :</w:t>
      </w:r>
    </w:p>
    <w:p w:rsidR="00FB77C5" w:rsidRDefault="00451C9B" w:rsidP="00FB77C5">
      <w:pPr>
        <w:pStyle w:val="Paragraphedeliste"/>
        <w:numPr>
          <w:ilvl w:val="2"/>
          <w:numId w:val="1"/>
        </w:numPr>
      </w:pPr>
      <w:r>
        <w:t>NFS, ionogramme sanguin, créatininémie, azotémie</w:t>
      </w:r>
    </w:p>
    <w:p w:rsidR="00451C9B" w:rsidRDefault="00451C9B" w:rsidP="001F7AB4">
      <w:pPr>
        <w:pStyle w:val="Titre2"/>
      </w:pPr>
      <w:r>
        <w:lastRenderedPageBreak/>
        <w:t>Diagnostic différentiel</w:t>
      </w:r>
      <w:r w:rsidR="001F7AB4">
        <w:t> :</w:t>
      </w:r>
    </w:p>
    <w:p w:rsidR="001F7AB4" w:rsidRDefault="001F7AB4" w:rsidP="001F7AB4">
      <w:pPr>
        <w:pStyle w:val="Paragraphedeliste"/>
        <w:numPr>
          <w:ilvl w:val="0"/>
          <w:numId w:val="1"/>
        </w:numPr>
      </w:pPr>
      <w:proofErr w:type="spellStart"/>
      <w:r>
        <w:t>Urétrocèle</w:t>
      </w:r>
      <w:proofErr w:type="spellEnd"/>
      <w:r>
        <w:t xml:space="preserve"> bilatérale</w:t>
      </w:r>
      <w:r w:rsidR="00D5425E">
        <w:t>s</w:t>
      </w:r>
    </w:p>
    <w:p w:rsidR="00D5425E" w:rsidRDefault="00D5425E" w:rsidP="001F7AB4">
      <w:pPr>
        <w:pStyle w:val="Paragraphedeliste"/>
        <w:numPr>
          <w:ilvl w:val="0"/>
          <w:numId w:val="1"/>
        </w:numPr>
      </w:pPr>
      <w:r>
        <w:t xml:space="preserve">Méga-uretères bilatérales </w:t>
      </w:r>
    </w:p>
    <w:p w:rsidR="00D5425E" w:rsidRDefault="00D5425E" w:rsidP="001F7AB4">
      <w:pPr>
        <w:pStyle w:val="Paragraphedeliste"/>
        <w:numPr>
          <w:ilvl w:val="0"/>
          <w:numId w:val="1"/>
        </w:numPr>
      </w:pPr>
      <w:r>
        <w:t>Replis urétraux non obstr</w:t>
      </w:r>
      <w:r w:rsidR="00385E25">
        <w:t xml:space="preserve">uctif </w:t>
      </w:r>
    </w:p>
    <w:p w:rsidR="00385E25" w:rsidRDefault="00385E25" w:rsidP="001F7AB4">
      <w:pPr>
        <w:pStyle w:val="Paragraphedeliste"/>
        <w:numPr>
          <w:ilvl w:val="0"/>
          <w:numId w:val="1"/>
        </w:numPr>
      </w:pPr>
      <w:r>
        <w:t>Polype de l’urètre postérieur</w:t>
      </w:r>
    </w:p>
    <w:p w:rsidR="00385E25" w:rsidRDefault="00385E25" w:rsidP="001F7AB4">
      <w:pPr>
        <w:pStyle w:val="Paragraphedeliste"/>
        <w:numPr>
          <w:ilvl w:val="0"/>
          <w:numId w:val="1"/>
        </w:numPr>
      </w:pPr>
      <w:r>
        <w:t xml:space="preserve">Valve de l’urètre antérieur  </w:t>
      </w:r>
    </w:p>
    <w:p w:rsidR="00385E25" w:rsidRDefault="00385E25" w:rsidP="001F7AB4">
      <w:pPr>
        <w:pStyle w:val="Paragraphedeliste"/>
        <w:numPr>
          <w:ilvl w:val="0"/>
          <w:numId w:val="1"/>
        </w:numPr>
      </w:pPr>
      <w:r>
        <w:t>Sténose du méat</w:t>
      </w:r>
    </w:p>
    <w:p w:rsidR="00385E25" w:rsidRDefault="00385E25" w:rsidP="001F7AB4">
      <w:pPr>
        <w:pStyle w:val="Paragraphedeliste"/>
        <w:numPr>
          <w:ilvl w:val="0"/>
          <w:numId w:val="1"/>
        </w:numPr>
      </w:pPr>
      <w:r>
        <w:t xml:space="preserve">Lithiase urétrale </w:t>
      </w:r>
    </w:p>
    <w:p w:rsidR="00385E25" w:rsidRDefault="00916186" w:rsidP="000641B6">
      <w:pPr>
        <w:pStyle w:val="Titre1"/>
      </w:pPr>
      <w:r>
        <w:t>Traitement :</w:t>
      </w:r>
    </w:p>
    <w:p w:rsidR="00916186" w:rsidRDefault="00916186" w:rsidP="000641B6">
      <w:pPr>
        <w:pStyle w:val="Titre2"/>
      </w:pPr>
      <w:r>
        <w:t>Buts :</w:t>
      </w:r>
    </w:p>
    <w:p w:rsidR="00916186" w:rsidRDefault="00916186" w:rsidP="00916186">
      <w:pPr>
        <w:pStyle w:val="Paragraphedeliste"/>
        <w:numPr>
          <w:ilvl w:val="0"/>
          <w:numId w:val="1"/>
        </w:numPr>
      </w:pPr>
      <w:r>
        <w:t xml:space="preserve">Réséquer la valvule </w:t>
      </w:r>
    </w:p>
    <w:p w:rsidR="00916186" w:rsidRDefault="00916186" w:rsidP="00916186">
      <w:pPr>
        <w:pStyle w:val="Paragraphedeliste"/>
        <w:numPr>
          <w:ilvl w:val="0"/>
          <w:numId w:val="1"/>
        </w:numPr>
      </w:pPr>
      <w:r>
        <w:t>Traiter les complications</w:t>
      </w:r>
    </w:p>
    <w:p w:rsidR="00916186" w:rsidRDefault="000641B6" w:rsidP="000641B6">
      <w:pPr>
        <w:pStyle w:val="Titre2"/>
      </w:pPr>
      <w:r>
        <w:t>Moyens</w:t>
      </w:r>
      <w:r w:rsidR="00CC5201">
        <w:t> :</w:t>
      </w:r>
    </w:p>
    <w:p w:rsidR="00CC5201" w:rsidRDefault="00CC5201" w:rsidP="00CC5201">
      <w:pPr>
        <w:pStyle w:val="Paragraphedeliste"/>
        <w:numPr>
          <w:ilvl w:val="0"/>
          <w:numId w:val="1"/>
        </w:numPr>
      </w:pPr>
      <w:r>
        <w:t xml:space="preserve">Endoscopique </w:t>
      </w:r>
    </w:p>
    <w:p w:rsidR="00CC5201" w:rsidRDefault="00CC5201" w:rsidP="00CC5201">
      <w:pPr>
        <w:pStyle w:val="Paragraphedeliste"/>
        <w:numPr>
          <w:ilvl w:val="0"/>
          <w:numId w:val="1"/>
        </w:numPr>
      </w:pPr>
      <w:r>
        <w:t xml:space="preserve">Drainage urinaire : </w:t>
      </w:r>
      <w:proofErr w:type="spellStart"/>
      <w:r>
        <w:t>cytostomie,pyélonéphrostomie</w:t>
      </w:r>
      <w:proofErr w:type="spellEnd"/>
      <w:r>
        <w:t xml:space="preserve">, </w:t>
      </w:r>
      <w:proofErr w:type="spellStart"/>
      <w:r>
        <w:t>urétrostomie</w:t>
      </w:r>
      <w:proofErr w:type="spellEnd"/>
    </w:p>
    <w:p w:rsidR="00CC5201" w:rsidRDefault="00CC5201" w:rsidP="00C372BC">
      <w:pPr>
        <w:pStyle w:val="Titre2"/>
      </w:pPr>
      <w:r>
        <w:t>Indications :</w:t>
      </w:r>
    </w:p>
    <w:p w:rsidR="00CC5201" w:rsidRPr="00C372BC" w:rsidRDefault="00CC5201" w:rsidP="00CC5201">
      <w:pPr>
        <w:pStyle w:val="Paragraphedeliste"/>
        <w:numPr>
          <w:ilvl w:val="0"/>
          <w:numId w:val="1"/>
        </w:numPr>
        <w:rPr>
          <w:b/>
          <w:bCs/>
        </w:rPr>
      </w:pPr>
      <w:r w:rsidRPr="00C372BC">
        <w:rPr>
          <w:b/>
          <w:bCs/>
        </w:rPr>
        <w:t>Anténatal :</w:t>
      </w:r>
    </w:p>
    <w:p w:rsidR="00CC5201" w:rsidRDefault="00CC5201" w:rsidP="00CC5201">
      <w:pPr>
        <w:pStyle w:val="Paragraphedeliste"/>
        <w:numPr>
          <w:ilvl w:val="1"/>
          <w:numId w:val="1"/>
        </w:numPr>
      </w:pPr>
      <w:r>
        <w:t>Difficile</w:t>
      </w:r>
    </w:p>
    <w:p w:rsidR="00CC5201" w:rsidRDefault="00CC5201" w:rsidP="00CC5201">
      <w:pPr>
        <w:pStyle w:val="Paragraphedeliste"/>
        <w:numPr>
          <w:ilvl w:val="1"/>
          <w:numId w:val="1"/>
        </w:numPr>
      </w:pPr>
      <w:r>
        <w:t>Discussion de drainage vésical anténatal</w:t>
      </w:r>
    </w:p>
    <w:p w:rsidR="00CC5201" w:rsidRPr="00C372BC" w:rsidRDefault="00CC5201" w:rsidP="00CC5201">
      <w:pPr>
        <w:pStyle w:val="Paragraphedeliste"/>
        <w:numPr>
          <w:ilvl w:val="0"/>
          <w:numId w:val="1"/>
        </w:numPr>
        <w:rPr>
          <w:b/>
          <w:bCs/>
        </w:rPr>
      </w:pPr>
      <w:r w:rsidRPr="00C372BC">
        <w:rPr>
          <w:b/>
          <w:bCs/>
        </w:rPr>
        <w:t>Post-natal :</w:t>
      </w:r>
    </w:p>
    <w:p w:rsidR="00CC5201" w:rsidRDefault="00CC5201" w:rsidP="00CC5201">
      <w:pPr>
        <w:pStyle w:val="Paragraphedeliste"/>
        <w:numPr>
          <w:ilvl w:val="1"/>
          <w:numId w:val="1"/>
        </w:numPr>
      </w:pPr>
      <w:r>
        <w:t>Prise en charge dès le diagnostic confirmé</w:t>
      </w:r>
    </w:p>
    <w:p w:rsidR="00CC5201" w:rsidRDefault="00CC5201" w:rsidP="00CC5201">
      <w:pPr>
        <w:pStyle w:val="Paragraphedeliste"/>
        <w:numPr>
          <w:ilvl w:val="1"/>
          <w:numId w:val="1"/>
        </w:numPr>
      </w:pPr>
      <w:r>
        <w:t>En l’absence de complications (insuffisance rénale, infection, rétention aig</w:t>
      </w:r>
      <w:r w:rsidR="002C1A06">
        <w:t xml:space="preserve">uë d’urine) </w:t>
      </w:r>
    </w:p>
    <w:p w:rsidR="002C1A06" w:rsidRDefault="002C1A06" w:rsidP="00CC5201">
      <w:pPr>
        <w:pStyle w:val="Paragraphedeliste"/>
        <w:numPr>
          <w:ilvl w:val="1"/>
          <w:numId w:val="1"/>
        </w:numPr>
      </w:pPr>
      <w:r>
        <w:t>Traitement des valves :</w:t>
      </w:r>
    </w:p>
    <w:p w:rsidR="002C1A06" w:rsidRDefault="002C1A06" w:rsidP="002C1A06">
      <w:pPr>
        <w:pStyle w:val="Paragraphedeliste"/>
        <w:numPr>
          <w:ilvl w:val="2"/>
          <w:numId w:val="1"/>
        </w:numPr>
      </w:pPr>
      <w:r>
        <w:t xml:space="preserve">Traitement endoscopique : résection de la valve </w:t>
      </w:r>
    </w:p>
    <w:p w:rsidR="002C1A06" w:rsidRDefault="002C1A06" w:rsidP="002C1A06">
      <w:pPr>
        <w:pStyle w:val="Paragraphedeliste"/>
        <w:numPr>
          <w:ilvl w:val="2"/>
          <w:numId w:val="1"/>
        </w:numPr>
      </w:pPr>
      <w:r>
        <w:t xml:space="preserve">Résection chirurgicale par voie </w:t>
      </w:r>
      <w:proofErr w:type="spellStart"/>
      <w:r>
        <w:t>sus-pubienne</w:t>
      </w:r>
      <w:proofErr w:type="spellEnd"/>
      <w:r>
        <w:t xml:space="preserve"> </w:t>
      </w:r>
      <w:proofErr w:type="spellStart"/>
      <w:r>
        <w:t>transvésicale</w:t>
      </w:r>
      <w:proofErr w:type="spellEnd"/>
      <w:r>
        <w:t xml:space="preserve"> </w:t>
      </w:r>
    </w:p>
    <w:p w:rsidR="002C1A06" w:rsidRDefault="002C1A06" w:rsidP="002C1A06">
      <w:pPr>
        <w:pStyle w:val="Paragraphedeliste"/>
        <w:numPr>
          <w:ilvl w:val="2"/>
          <w:numId w:val="1"/>
        </w:numPr>
      </w:pPr>
      <w:r>
        <w:t xml:space="preserve">Résection par voie périnéale </w:t>
      </w:r>
    </w:p>
    <w:p w:rsidR="002C1A06" w:rsidRDefault="004C6CB2" w:rsidP="002372F9">
      <w:pPr>
        <w:pStyle w:val="Titre2"/>
      </w:pPr>
      <w:r>
        <w:t>Surveillance :</w:t>
      </w:r>
    </w:p>
    <w:p w:rsidR="004C6CB2" w:rsidRDefault="004C6CB2" w:rsidP="004C6CB2">
      <w:pPr>
        <w:pStyle w:val="Paragraphedeliste"/>
        <w:numPr>
          <w:ilvl w:val="0"/>
          <w:numId w:val="1"/>
        </w:numPr>
      </w:pPr>
      <w:r>
        <w:t>Clinique :</w:t>
      </w:r>
    </w:p>
    <w:p w:rsidR="004C6CB2" w:rsidRDefault="004C6CB2" w:rsidP="004C6CB2">
      <w:pPr>
        <w:pStyle w:val="Paragraphedeliste"/>
        <w:numPr>
          <w:ilvl w:val="1"/>
          <w:numId w:val="1"/>
        </w:numPr>
      </w:pPr>
      <w:r>
        <w:t>Aspect et quantité d’urines</w:t>
      </w:r>
    </w:p>
    <w:p w:rsidR="004C6CB2" w:rsidRDefault="004C6CB2" w:rsidP="004C6CB2">
      <w:pPr>
        <w:pStyle w:val="Paragraphedeliste"/>
        <w:numPr>
          <w:ilvl w:val="1"/>
          <w:numId w:val="1"/>
        </w:numPr>
      </w:pPr>
      <w:r>
        <w:t>Signes urinaires : obstructifs +++</w:t>
      </w:r>
    </w:p>
    <w:p w:rsidR="004C6CB2" w:rsidRDefault="004C6CB2" w:rsidP="004C6CB2">
      <w:pPr>
        <w:pStyle w:val="Paragraphedeliste"/>
        <w:numPr>
          <w:ilvl w:val="1"/>
          <w:numId w:val="1"/>
        </w:numPr>
      </w:pPr>
      <w:r>
        <w:t xml:space="preserve">Signes généraux : T° , diurèse </w:t>
      </w:r>
    </w:p>
    <w:p w:rsidR="002372F9" w:rsidRDefault="002372F9" w:rsidP="002372F9">
      <w:pPr>
        <w:pStyle w:val="Paragraphedeliste"/>
        <w:numPr>
          <w:ilvl w:val="0"/>
          <w:numId w:val="1"/>
        </w:numPr>
      </w:pPr>
      <w:r>
        <w:t>Paraclinique :</w:t>
      </w:r>
    </w:p>
    <w:p w:rsidR="002372F9" w:rsidRDefault="002372F9" w:rsidP="002372F9">
      <w:pPr>
        <w:pStyle w:val="Paragraphedeliste"/>
        <w:numPr>
          <w:ilvl w:val="1"/>
          <w:numId w:val="1"/>
        </w:numPr>
      </w:pPr>
      <w:r>
        <w:t xml:space="preserve">Biologie : NFS, ionogramme sanguin, créatininémie </w:t>
      </w:r>
    </w:p>
    <w:p w:rsidR="002372F9" w:rsidRDefault="002372F9" w:rsidP="00801F61">
      <w:pPr>
        <w:pStyle w:val="Titre2"/>
      </w:pPr>
      <w:r>
        <w:t xml:space="preserve">Résultats : </w:t>
      </w:r>
    </w:p>
    <w:p w:rsidR="002372F9" w:rsidRDefault="002372F9" w:rsidP="002372F9">
      <w:pPr>
        <w:pStyle w:val="Paragraphedeliste"/>
        <w:numPr>
          <w:ilvl w:val="0"/>
          <w:numId w:val="1"/>
        </w:numPr>
      </w:pPr>
      <w:r>
        <w:t>Favorable, amélioration progressive voire guérison</w:t>
      </w:r>
    </w:p>
    <w:p w:rsidR="002372F9" w:rsidRDefault="002372F9" w:rsidP="002372F9">
      <w:pPr>
        <w:pStyle w:val="Paragraphedeliste"/>
        <w:numPr>
          <w:ilvl w:val="0"/>
          <w:numId w:val="1"/>
        </w:numPr>
      </w:pPr>
      <w:r>
        <w:t>Risque de sténose faible 5%</w:t>
      </w:r>
    </w:p>
    <w:p w:rsidR="00164B92" w:rsidRPr="00AB1D01" w:rsidRDefault="002372F9" w:rsidP="00164B92">
      <w:pPr>
        <w:pStyle w:val="Paragraphedeliste"/>
        <w:numPr>
          <w:ilvl w:val="0"/>
          <w:numId w:val="1"/>
        </w:numPr>
      </w:pPr>
      <w:r>
        <w:t xml:space="preserve">Risque de traitement incomplet est plus important </w:t>
      </w:r>
    </w:p>
    <w:sectPr w:rsidR="00164B92" w:rsidRPr="00AB1D01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03420" w:rsidRDefault="00603420" w:rsidP="00FA1F35">
      <w:pPr>
        <w:spacing w:before="0" w:after="0" w:line="240" w:lineRule="auto"/>
      </w:pPr>
      <w:r>
        <w:separator/>
      </w:r>
    </w:p>
  </w:endnote>
  <w:endnote w:type="continuationSeparator" w:id="0">
    <w:p w:rsidR="00603420" w:rsidRDefault="00603420" w:rsidP="00FA1F3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103771837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2C6ED3" w:rsidRDefault="002C6ED3" w:rsidP="001762A4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FA1F35" w:rsidRDefault="00FA1F3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14597099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2C6ED3" w:rsidRDefault="002C6ED3" w:rsidP="001762A4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FA1F35" w:rsidRDefault="00FA1F3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03420" w:rsidRDefault="00603420" w:rsidP="00FA1F35">
      <w:pPr>
        <w:spacing w:before="0" w:after="0" w:line="240" w:lineRule="auto"/>
      </w:pPr>
      <w:r>
        <w:separator/>
      </w:r>
    </w:p>
  </w:footnote>
  <w:footnote w:type="continuationSeparator" w:id="0">
    <w:p w:rsidR="00603420" w:rsidRDefault="00603420" w:rsidP="00FA1F3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A1F35" w:rsidRDefault="00FA1F35">
    <w:pPr>
      <w:pStyle w:val="En-tte"/>
    </w:pP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3211C5"/>
    <w:multiLevelType w:val="hybridMultilevel"/>
    <w:tmpl w:val="AD1E04AE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8380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F35"/>
    <w:rsid w:val="00040795"/>
    <w:rsid w:val="00047690"/>
    <w:rsid w:val="000641B6"/>
    <w:rsid w:val="000A2359"/>
    <w:rsid w:val="00134589"/>
    <w:rsid w:val="00164B92"/>
    <w:rsid w:val="001A0494"/>
    <w:rsid w:val="001F7AB4"/>
    <w:rsid w:val="002227D3"/>
    <w:rsid w:val="0023161C"/>
    <w:rsid w:val="002372F9"/>
    <w:rsid w:val="0024289C"/>
    <w:rsid w:val="00297D2B"/>
    <w:rsid w:val="002C1A06"/>
    <w:rsid w:val="002C6ED3"/>
    <w:rsid w:val="00347C97"/>
    <w:rsid w:val="00385E25"/>
    <w:rsid w:val="003C7713"/>
    <w:rsid w:val="00451C9B"/>
    <w:rsid w:val="004721F7"/>
    <w:rsid w:val="004C6CB2"/>
    <w:rsid w:val="005110B0"/>
    <w:rsid w:val="00535DD5"/>
    <w:rsid w:val="005D776F"/>
    <w:rsid w:val="005F5B1B"/>
    <w:rsid w:val="00603420"/>
    <w:rsid w:val="00620B83"/>
    <w:rsid w:val="006312E3"/>
    <w:rsid w:val="006A4666"/>
    <w:rsid w:val="006B3D04"/>
    <w:rsid w:val="00705A91"/>
    <w:rsid w:val="007B557F"/>
    <w:rsid w:val="007B761B"/>
    <w:rsid w:val="007F7385"/>
    <w:rsid w:val="00801F61"/>
    <w:rsid w:val="008037FE"/>
    <w:rsid w:val="008158CF"/>
    <w:rsid w:val="00827126"/>
    <w:rsid w:val="00911179"/>
    <w:rsid w:val="00916186"/>
    <w:rsid w:val="00923BED"/>
    <w:rsid w:val="00930318"/>
    <w:rsid w:val="009A7FE0"/>
    <w:rsid w:val="009E48A4"/>
    <w:rsid w:val="009F0590"/>
    <w:rsid w:val="00A15F22"/>
    <w:rsid w:val="00A178D4"/>
    <w:rsid w:val="00A22E05"/>
    <w:rsid w:val="00A7683B"/>
    <w:rsid w:val="00A83F2C"/>
    <w:rsid w:val="00AB1D01"/>
    <w:rsid w:val="00AC122F"/>
    <w:rsid w:val="00AD0907"/>
    <w:rsid w:val="00AF47B9"/>
    <w:rsid w:val="00B0547F"/>
    <w:rsid w:val="00B06C75"/>
    <w:rsid w:val="00B14385"/>
    <w:rsid w:val="00B65585"/>
    <w:rsid w:val="00B7070B"/>
    <w:rsid w:val="00BC14E2"/>
    <w:rsid w:val="00C06CB2"/>
    <w:rsid w:val="00C372BC"/>
    <w:rsid w:val="00C45688"/>
    <w:rsid w:val="00C56720"/>
    <w:rsid w:val="00C81D36"/>
    <w:rsid w:val="00C95C0D"/>
    <w:rsid w:val="00C96F44"/>
    <w:rsid w:val="00CB54EA"/>
    <w:rsid w:val="00CC5201"/>
    <w:rsid w:val="00CE0156"/>
    <w:rsid w:val="00CF5A83"/>
    <w:rsid w:val="00D23158"/>
    <w:rsid w:val="00D31055"/>
    <w:rsid w:val="00D5425E"/>
    <w:rsid w:val="00D72CC6"/>
    <w:rsid w:val="00F05238"/>
    <w:rsid w:val="00F36134"/>
    <w:rsid w:val="00FA1F35"/>
    <w:rsid w:val="00FB77C5"/>
    <w:rsid w:val="00FE5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70FFC"/>
  <w15:chartTrackingRefBased/>
  <w15:docId w15:val="{210592B1-AD9E-D042-9B9D-1697B807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2E3"/>
  </w:style>
  <w:style w:type="paragraph" w:styleId="Titre1">
    <w:name w:val="heading 1"/>
    <w:basedOn w:val="Normal"/>
    <w:next w:val="Normal"/>
    <w:link w:val="Titre1Car"/>
    <w:uiPriority w:val="9"/>
    <w:qFormat/>
    <w:rsid w:val="006312E3"/>
    <w:pPr>
      <w:pBdr>
        <w:top w:val="single" w:sz="24" w:space="0" w:color="92278F" w:themeColor="accent1"/>
        <w:left w:val="single" w:sz="24" w:space="0" w:color="92278F" w:themeColor="accent1"/>
        <w:bottom w:val="single" w:sz="24" w:space="0" w:color="92278F" w:themeColor="accent1"/>
        <w:right w:val="single" w:sz="24" w:space="0" w:color="92278F" w:themeColor="accent1"/>
      </w:pBdr>
      <w:shd w:val="clear" w:color="auto" w:fill="92278F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312E3"/>
    <w:pPr>
      <w:pBdr>
        <w:top w:val="single" w:sz="24" w:space="0" w:color="F1CBF0" w:themeColor="accent1" w:themeTint="33"/>
        <w:left w:val="single" w:sz="24" w:space="0" w:color="F1CBF0" w:themeColor="accent1" w:themeTint="33"/>
        <w:bottom w:val="single" w:sz="24" w:space="0" w:color="F1CBF0" w:themeColor="accent1" w:themeTint="33"/>
        <w:right w:val="single" w:sz="24" w:space="0" w:color="F1CBF0" w:themeColor="accent1" w:themeTint="33"/>
      </w:pBdr>
      <w:shd w:val="clear" w:color="auto" w:fill="F1CBF0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312E3"/>
    <w:pPr>
      <w:pBdr>
        <w:top w:val="single" w:sz="6" w:space="2" w:color="92278F" w:themeColor="accent1"/>
        <w:left w:val="single" w:sz="6" w:space="4" w:color="92278F" w:themeColor="accent1"/>
        <w:right w:val="single" w:sz="6" w:space="4" w:color="92278F" w:themeColor="accent1"/>
      </w:pBdr>
      <w:spacing w:before="300" w:after="0"/>
      <w:outlineLvl w:val="2"/>
    </w:pPr>
    <w:rPr>
      <w:b/>
      <w:color w:val="92278F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312E3"/>
    <w:pPr>
      <w:pBdr>
        <w:top w:val="dotted" w:sz="6" w:space="2" w:color="92278F" w:themeColor="accent1"/>
        <w:left w:val="dotted" w:sz="6" w:space="4" w:color="92278F" w:themeColor="accent1"/>
        <w:right w:val="dotted" w:sz="6" w:space="4" w:color="92278F" w:themeColor="accent1"/>
      </w:pBdr>
      <w:spacing w:before="200" w:after="0"/>
      <w:outlineLvl w:val="3"/>
    </w:pPr>
    <w:rPr>
      <w:b/>
      <w:color w:val="6D1D6A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312E3"/>
    <w:pPr>
      <w:pBdr>
        <w:left w:val="single" w:sz="4" w:space="4" w:color="92278F" w:themeColor="accent1"/>
        <w:bottom w:val="single" w:sz="4" w:space="1" w:color="92278F" w:themeColor="accent1"/>
        <w:right w:val="single" w:sz="4" w:space="4" w:color="92278F" w:themeColor="accent1"/>
      </w:pBdr>
      <w:spacing w:before="200" w:after="0"/>
      <w:outlineLvl w:val="4"/>
    </w:pPr>
    <w:rPr>
      <w:b/>
      <w:smallCaps/>
      <w:color w:val="9B57D3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312E3"/>
    <w:pPr>
      <w:pBdr>
        <w:bottom w:val="dotted" w:sz="6" w:space="1" w:color="92278F" w:themeColor="accent1"/>
      </w:pBdr>
      <w:spacing w:before="200" w:after="0"/>
      <w:outlineLvl w:val="5"/>
    </w:pPr>
    <w:rPr>
      <w:rFonts w:ascii="French Script MT" w:hAnsi="French Script MT"/>
      <w:color w:val="6D1D6A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312E3"/>
    <w:pPr>
      <w:spacing w:before="200" w:after="0"/>
      <w:outlineLvl w:val="6"/>
    </w:pPr>
    <w:rPr>
      <w:caps/>
      <w:color w:val="6D1D6A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312E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312E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12E3"/>
    <w:rPr>
      <w:b/>
      <w:caps/>
      <w:color w:val="FFFFFF" w:themeColor="background1"/>
      <w:spacing w:val="15"/>
      <w:sz w:val="22"/>
      <w:szCs w:val="22"/>
      <w:shd w:val="clear" w:color="auto" w:fill="92278F" w:themeFill="accent1"/>
    </w:rPr>
  </w:style>
  <w:style w:type="character" w:customStyle="1" w:styleId="Titre2Car">
    <w:name w:val="Titre 2 Car"/>
    <w:basedOn w:val="Policepardfaut"/>
    <w:link w:val="Titre2"/>
    <w:uiPriority w:val="9"/>
    <w:rsid w:val="006312E3"/>
    <w:rPr>
      <w:rFonts w:ascii="Cambria" w:hAnsi="Cambria"/>
      <w:b/>
      <w:color w:val="000000" w:themeColor="text1"/>
      <w:spacing w:val="15"/>
      <w:sz w:val="22"/>
      <w:shd w:val="clear" w:color="auto" w:fill="F1CBF0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6312E3"/>
    <w:rPr>
      <w:b/>
      <w:color w:val="92278F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6312E3"/>
    <w:rPr>
      <w:b/>
      <w:color w:val="6D1D6A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6312E3"/>
    <w:rPr>
      <w:b/>
      <w:smallCaps/>
      <w:color w:val="9B57D3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6312E3"/>
    <w:rPr>
      <w:rFonts w:ascii="French Script MT" w:hAnsi="French Script MT"/>
      <w:color w:val="6D1D6A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6312E3"/>
    <w:rPr>
      <w:caps/>
      <w:color w:val="6D1D6A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6312E3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6312E3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6312E3"/>
    <w:rPr>
      <w:b/>
      <w:bCs/>
      <w:color w:val="6D1D6A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6312E3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312E3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312E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6312E3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6312E3"/>
    <w:rPr>
      <w:b/>
      <w:bCs/>
    </w:rPr>
  </w:style>
  <w:style w:type="character" w:styleId="Accentuation">
    <w:name w:val="Emphasis"/>
    <w:uiPriority w:val="20"/>
    <w:qFormat/>
    <w:rsid w:val="006312E3"/>
    <w:rPr>
      <w:caps/>
      <w:color w:val="481346" w:themeColor="accent1" w:themeShade="7F"/>
      <w:spacing w:val="5"/>
    </w:rPr>
  </w:style>
  <w:style w:type="paragraph" w:styleId="Sansinterligne">
    <w:name w:val="No Spacing"/>
    <w:uiPriority w:val="1"/>
    <w:qFormat/>
    <w:rsid w:val="006312E3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6312E3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6312E3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312E3"/>
    <w:pPr>
      <w:spacing w:before="240" w:after="240" w:line="240" w:lineRule="auto"/>
      <w:ind w:left="1080" w:right="1080"/>
      <w:jc w:val="center"/>
    </w:pPr>
    <w:rPr>
      <w:color w:val="92278F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312E3"/>
    <w:rPr>
      <w:color w:val="92278F" w:themeColor="accent1"/>
      <w:sz w:val="24"/>
      <w:szCs w:val="24"/>
    </w:rPr>
  </w:style>
  <w:style w:type="character" w:styleId="Accentuationlgre">
    <w:name w:val="Subtle Emphasis"/>
    <w:uiPriority w:val="19"/>
    <w:qFormat/>
    <w:rsid w:val="006312E3"/>
    <w:rPr>
      <w:i/>
      <w:iCs/>
      <w:color w:val="481346" w:themeColor="accent1" w:themeShade="7F"/>
    </w:rPr>
  </w:style>
  <w:style w:type="character" w:styleId="Accentuationintense">
    <w:name w:val="Intense Emphasis"/>
    <w:uiPriority w:val="21"/>
    <w:qFormat/>
    <w:rsid w:val="006312E3"/>
    <w:rPr>
      <w:b/>
      <w:bCs/>
      <w:caps/>
      <w:color w:val="481346" w:themeColor="accent1" w:themeShade="7F"/>
      <w:spacing w:val="10"/>
    </w:rPr>
  </w:style>
  <w:style w:type="character" w:styleId="Rfrencelgre">
    <w:name w:val="Subtle Reference"/>
    <w:uiPriority w:val="31"/>
    <w:qFormat/>
    <w:rsid w:val="006312E3"/>
    <w:rPr>
      <w:b/>
      <w:bCs/>
      <w:color w:val="92278F" w:themeColor="accent1"/>
    </w:rPr>
  </w:style>
  <w:style w:type="character" w:styleId="Rfrenceintense">
    <w:name w:val="Intense Reference"/>
    <w:uiPriority w:val="32"/>
    <w:qFormat/>
    <w:rsid w:val="006312E3"/>
    <w:rPr>
      <w:b/>
      <w:bCs/>
      <w:i/>
      <w:iCs/>
      <w:caps/>
      <w:color w:val="92278F" w:themeColor="accent1"/>
    </w:rPr>
  </w:style>
  <w:style w:type="character" w:styleId="Titredulivre">
    <w:name w:val="Book Title"/>
    <w:uiPriority w:val="33"/>
    <w:qFormat/>
    <w:rsid w:val="006312E3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312E3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FA1F35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A1F35"/>
  </w:style>
  <w:style w:type="paragraph" w:styleId="Pieddepage">
    <w:name w:val="footer"/>
    <w:basedOn w:val="Normal"/>
    <w:link w:val="PieddepageCar"/>
    <w:uiPriority w:val="99"/>
    <w:unhideWhenUsed/>
    <w:rsid w:val="00FA1F35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A1F35"/>
  </w:style>
  <w:style w:type="character" w:styleId="Numrodepage">
    <w:name w:val="page number"/>
    <w:basedOn w:val="Policepardfaut"/>
    <w:uiPriority w:val="99"/>
    <w:semiHidden/>
    <w:unhideWhenUsed/>
    <w:rsid w:val="002C6ED3"/>
  </w:style>
  <w:style w:type="paragraph" w:styleId="Paragraphedeliste">
    <w:name w:val="List Paragraph"/>
    <w:basedOn w:val="Normal"/>
    <w:uiPriority w:val="34"/>
    <w:qFormat/>
    <w:rsid w:val="00705A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chirurgie%20p&#233;diatrique%20.dotx" TargetMode="External" /></Relationships>
</file>

<file path=word/theme/theme1.xml><?xml version="1.0" encoding="utf-8"?>
<a:theme xmlns:a="http://schemas.openxmlformats.org/drawingml/2006/main" name="Thème Office">
  <a:themeElements>
    <a:clrScheme name="Violet 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Template%20chirurgie%20pédiatrique%20.dotx</Template>
  <TotalTime>88</TotalTime>
  <Pages>3</Pages>
  <Words>692</Words>
  <Characters>3806</Characters>
  <Application>Microsoft Office Word</Application>
  <DocSecurity>0</DocSecurity>
  <Lines>31</Lines>
  <Paragraphs>8</Paragraphs>
  <ScaleCrop>false</ScaleCrop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69</cp:revision>
  <dcterms:created xsi:type="dcterms:W3CDTF">2025-01-29T10:10:00Z</dcterms:created>
  <dcterms:modified xsi:type="dcterms:W3CDTF">2025-01-30T09:48:00Z</dcterms:modified>
</cp:coreProperties>
</file>