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F3248" w:rsidRDefault="00843375" w:rsidP="00843375">
      <w:pPr>
        <w:pStyle w:val="Titre"/>
      </w:pPr>
      <w:r>
        <w:t>Cancer du pancréas</w:t>
      </w:r>
    </w:p>
    <w:p w:rsidR="003A1339" w:rsidRDefault="00274E52" w:rsidP="003A1339">
      <w:pPr>
        <w:jc w:val="righ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9B31756" wp14:editId="0692F0A2">
            <wp:simplePos x="0" y="0"/>
            <wp:positionH relativeFrom="column">
              <wp:posOffset>484867</wp:posOffset>
            </wp:positionH>
            <wp:positionV relativeFrom="paragraph">
              <wp:posOffset>342266</wp:posOffset>
            </wp:positionV>
            <wp:extent cx="4989467" cy="4082008"/>
            <wp:effectExtent l="0" t="0" r="1905" b="0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9467" cy="40820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1339">
        <w:t>Pr SAMISON Luc Hervé</w:t>
      </w:r>
    </w:p>
    <w:p w:rsidR="003A1339" w:rsidRDefault="003A1339" w:rsidP="003A1339"/>
    <w:p w:rsidR="0074488E" w:rsidRDefault="007B4422" w:rsidP="00731D9C">
      <w:pPr>
        <w:pStyle w:val="Titre1"/>
      </w:pPr>
      <w:r>
        <w:t>Introduction :</w:t>
      </w:r>
    </w:p>
    <w:p w:rsidR="007B4422" w:rsidRDefault="007B4422" w:rsidP="007B4422">
      <w:pPr>
        <w:pStyle w:val="Paragraphedeliste"/>
        <w:numPr>
          <w:ilvl w:val="0"/>
          <w:numId w:val="1"/>
        </w:numPr>
      </w:pPr>
      <w:r>
        <w:t xml:space="preserve">Cancer du pancréas </w:t>
      </w:r>
      <w:r w:rsidRPr="00731D9C">
        <w:rPr>
          <w:b/>
          <w:bCs/>
        </w:rPr>
        <w:t>= adénocarcinome pancréatique</w:t>
      </w:r>
      <w:r>
        <w:t xml:space="preserve"> (cellules canalaires)</w:t>
      </w:r>
    </w:p>
    <w:p w:rsidR="007B4422" w:rsidRPr="00731D9C" w:rsidRDefault="007B4422" w:rsidP="007B4422">
      <w:pPr>
        <w:pStyle w:val="Paragraphedeliste"/>
        <w:numPr>
          <w:ilvl w:val="0"/>
          <w:numId w:val="1"/>
        </w:numPr>
        <w:rPr>
          <w:b/>
          <w:bCs/>
        </w:rPr>
      </w:pPr>
      <w:r w:rsidRPr="00731D9C">
        <w:rPr>
          <w:b/>
          <w:bCs/>
        </w:rPr>
        <w:t>Sa fréquence augmente :</w:t>
      </w:r>
    </w:p>
    <w:p w:rsidR="007B4422" w:rsidRDefault="007B4422" w:rsidP="007B4422">
      <w:pPr>
        <w:pStyle w:val="Paragraphedeliste"/>
        <w:numPr>
          <w:ilvl w:val="1"/>
          <w:numId w:val="1"/>
        </w:numPr>
      </w:pPr>
      <w:r>
        <w:t>Incidence : 5 à 10/100 000 habitants/an</w:t>
      </w:r>
    </w:p>
    <w:p w:rsidR="007B4422" w:rsidRDefault="007B4422" w:rsidP="007B4422">
      <w:pPr>
        <w:pStyle w:val="Paragraphedeliste"/>
        <w:numPr>
          <w:ilvl w:val="1"/>
          <w:numId w:val="1"/>
        </w:numPr>
      </w:pPr>
      <w:proofErr w:type="spellStart"/>
      <w:r>
        <w:t>Sex</w:t>
      </w:r>
      <w:proofErr w:type="spellEnd"/>
      <w:r>
        <w:t xml:space="preserve"> ratio = 2</w:t>
      </w:r>
      <w:r w:rsidRPr="007B4422">
        <w:rPr>
          <w:rFonts w:ascii="Fairwater Script" w:hAnsi="Fairwater Script"/>
        </w:rPr>
        <w:t xml:space="preserve"> (2</w:t>
      </w:r>
      <w:r w:rsidR="00731D9C">
        <w:rPr>
          <w:rFonts w:ascii="Fairwater Script" w:hAnsi="Fairwater Script"/>
        </w:rPr>
        <w:t xml:space="preserve"> </w:t>
      </w:r>
      <w:r w:rsidRPr="007B4422">
        <w:rPr>
          <w:rFonts w:ascii="Fairwater Script" w:hAnsi="Fairwater Script"/>
        </w:rPr>
        <w:t>hommes/1</w:t>
      </w:r>
      <w:r w:rsidR="00731D9C">
        <w:rPr>
          <w:rFonts w:ascii="Fairwater Script" w:hAnsi="Fairwater Script"/>
        </w:rPr>
        <w:t xml:space="preserve"> </w:t>
      </w:r>
      <w:r w:rsidRPr="007B4422">
        <w:rPr>
          <w:rFonts w:ascii="Fairwater Script" w:hAnsi="Fairwater Script"/>
        </w:rPr>
        <w:t>femme)</w:t>
      </w:r>
    </w:p>
    <w:p w:rsidR="007B4422" w:rsidRDefault="007B4422" w:rsidP="007B4422">
      <w:pPr>
        <w:pStyle w:val="Paragraphedeliste"/>
        <w:numPr>
          <w:ilvl w:val="0"/>
          <w:numId w:val="1"/>
        </w:numPr>
      </w:pPr>
      <w:r>
        <w:t xml:space="preserve">Pronostic : </w:t>
      </w:r>
      <w:r w:rsidRPr="00731D9C">
        <w:rPr>
          <w:b/>
          <w:bCs/>
        </w:rPr>
        <w:t>souvent catastrophique</w:t>
      </w:r>
    </w:p>
    <w:p w:rsidR="007B4422" w:rsidRDefault="007B4422" w:rsidP="00731D9C">
      <w:pPr>
        <w:pStyle w:val="Titre1"/>
      </w:pPr>
      <w:r>
        <w:t>Anatomie pathologique :</w:t>
      </w:r>
    </w:p>
    <w:p w:rsidR="007B4422" w:rsidRPr="00731D9C" w:rsidRDefault="007B4422" w:rsidP="007B4422">
      <w:pPr>
        <w:pStyle w:val="Paragraphedeliste"/>
        <w:numPr>
          <w:ilvl w:val="0"/>
          <w:numId w:val="1"/>
        </w:numPr>
        <w:rPr>
          <w:b/>
          <w:bCs/>
        </w:rPr>
      </w:pPr>
      <w:r w:rsidRPr="00731D9C">
        <w:rPr>
          <w:b/>
          <w:bCs/>
        </w:rPr>
        <w:t>Cancer du pancréas :</w:t>
      </w:r>
    </w:p>
    <w:p w:rsidR="007B4422" w:rsidRDefault="007B4422" w:rsidP="007B4422">
      <w:pPr>
        <w:pStyle w:val="Paragraphedeliste"/>
        <w:numPr>
          <w:ilvl w:val="1"/>
          <w:numId w:val="1"/>
        </w:numPr>
      </w:pPr>
      <w:r w:rsidRPr="00731D9C">
        <w:rPr>
          <w:b/>
          <w:bCs/>
        </w:rPr>
        <w:t xml:space="preserve">2/3 </w:t>
      </w:r>
      <w:r>
        <w:t xml:space="preserve">des cas au niveau de la tête </w:t>
      </w:r>
    </w:p>
    <w:p w:rsidR="007B4422" w:rsidRDefault="007B4422" w:rsidP="007B4422">
      <w:pPr>
        <w:pStyle w:val="Paragraphedeliste"/>
        <w:numPr>
          <w:ilvl w:val="1"/>
          <w:numId w:val="1"/>
        </w:numPr>
      </w:pPr>
      <w:r w:rsidRPr="00731D9C">
        <w:rPr>
          <w:b/>
          <w:bCs/>
        </w:rPr>
        <w:t xml:space="preserve">1/3 </w:t>
      </w:r>
      <w:r>
        <w:t xml:space="preserve">restant au niveau du corps, de la queue ou totalité </w:t>
      </w:r>
    </w:p>
    <w:p w:rsidR="007B4422" w:rsidRDefault="007B4422" w:rsidP="007B4422">
      <w:pPr>
        <w:pStyle w:val="Paragraphedeliste"/>
        <w:numPr>
          <w:ilvl w:val="1"/>
          <w:numId w:val="1"/>
        </w:numPr>
      </w:pPr>
      <w:r w:rsidRPr="00731D9C">
        <w:rPr>
          <w:b/>
          <w:bCs/>
          <w:color w:val="00843B" w:themeColor="accent1"/>
        </w:rPr>
        <w:t xml:space="preserve">75% </w:t>
      </w:r>
      <w:r>
        <w:t xml:space="preserve">adénocarcinome canalaire </w:t>
      </w:r>
    </w:p>
    <w:p w:rsidR="007B4422" w:rsidRDefault="007B4422" w:rsidP="007B4422">
      <w:pPr>
        <w:pStyle w:val="Paragraphedeliste"/>
        <w:numPr>
          <w:ilvl w:val="1"/>
          <w:numId w:val="1"/>
        </w:numPr>
      </w:pPr>
      <w:r w:rsidRPr="00731D9C">
        <w:rPr>
          <w:b/>
          <w:bCs/>
          <w:color w:val="00843B" w:themeColor="accent1"/>
        </w:rPr>
        <w:t xml:space="preserve">15% </w:t>
      </w:r>
      <w:proofErr w:type="spellStart"/>
      <w:r>
        <w:t>cystadénocarcinome</w:t>
      </w:r>
      <w:proofErr w:type="spellEnd"/>
      <w:r>
        <w:t xml:space="preserve"> = cancer de bon pronostic </w:t>
      </w:r>
    </w:p>
    <w:p w:rsidR="007B4422" w:rsidRDefault="007B4422" w:rsidP="007B4422">
      <w:pPr>
        <w:pStyle w:val="Paragraphedeliste"/>
        <w:numPr>
          <w:ilvl w:val="1"/>
          <w:numId w:val="1"/>
        </w:numPr>
      </w:pPr>
      <w:r w:rsidRPr="00731D9C">
        <w:rPr>
          <w:b/>
          <w:bCs/>
          <w:color w:val="00843B" w:themeColor="accent1"/>
        </w:rPr>
        <w:t xml:space="preserve">10% </w:t>
      </w:r>
      <w:r>
        <w:t xml:space="preserve">Autres variétés : sarcome, lymphome, </w:t>
      </w:r>
      <w:r w:rsidR="002A0E45">
        <w:t xml:space="preserve">épidermoïde </w:t>
      </w:r>
    </w:p>
    <w:p w:rsidR="002A0E45" w:rsidRDefault="002A0E45" w:rsidP="002A0E45">
      <w:pPr>
        <w:pStyle w:val="Paragraphedeliste"/>
        <w:numPr>
          <w:ilvl w:val="0"/>
          <w:numId w:val="1"/>
        </w:numPr>
      </w:pPr>
      <w:r w:rsidRPr="00731D9C">
        <w:rPr>
          <w:b/>
          <w:bCs/>
        </w:rPr>
        <w:t>Ganglions touchés tôt</w:t>
      </w:r>
      <w:r>
        <w:t xml:space="preserve"> dans leur évolution, quelle que soit la localisation d’où la difficulté du traitement </w:t>
      </w:r>
    </w:p>
    <w:p w:rsidR="00731D9C" w:rsidRDefault="00731D9C" w:rsidP="00E40F1E">
      <w:pPr>
        <w:pStyle w:val="Titre1"/>
      </w:pPr>
      <w:r>
        <w:lastRenderedPageBreak/>
        <w:t>Diagnostics :</w:t>
      </w:r>
    </w:p>
    <w:p w:rsidR="00731D9C" w:rsidRDefault="00E40F1E" w:rsidP="00C534A9">
      <w:pPr>
        <w:pStyle w:val="Titre2"/>
      </w:pPr>
      <w:r>
        <w:t xml:space="preserve">Les signes cliniques </w:t>
      </w:r>
    </w:p>
    <w:p w:rsidR="00E40F1E" w:rsidRDefault="00E40F1E" w:rsidP="00E40F1E">
      <w:pPr>
        <w:pStyle w:val="Paragraphedeliste"/>
        <w:numPr>
          <w:ilvl w:val="0"/>
          <w:numId w:val="1"/>
        </w:numPr>
      </w:pPr>
      <w:r>
        <w:t xml:space="preserve">Cancer du pancréas </w:t>
      </w:r>
      <w:r>
        <w:sym w:font="Wingdings" w:char="F0E0"/>
      </w:r>
      <w:r>
        <w:t xml:space="preserve"> longtemps asymptomatique </w:t>
      </w:r>
    </w:p>
    <w:p w:rsidR="00C534A9" w:rsidRDefault="00C534A9" w:rsidP="004600F2">
      <w:pPr>
        <w:pStyle w:val="Titre3"/>
      </w:pPr>
      <w:r>
        <w:t xml:space="preserve">Cancer de la tête du pancréas : </w:t>
      </w:r>
    </w:p>
    <w:p w:rsidR="00C534A9" w:rsidRPr="008A7CFA" w:rsidRDefault="00C534A9" w:rsidP="00C534A9">
      <w:pPr>
        <w:pStyle w:val="Paragraphedeliste"/>
        <w:numPr>
          <w:ilvl w:val="0"/>
          <w:numId w:val="1"/>
        </w:numPr>
        <w:rPr>
          <w:b/>
          <w:bCs/>
        </w:rPr>
      </w:pPr>
      <w:r w:rsidRPr="008A7CFA">
        <w:rPr>
          <w:b/>
          <w:bCs/>
        </w:rPr>
        <w:t xml:space="preserve">Signes fonctionnels : </w:t>
      </w:r>
    </w:p>
    <w:p w:rsidR="00C534A9" w:rsidRDefault="00C534A9" w:rsidP="00C534A9">
      <w:pPr>
        <w:pStyle w:val="Paragraphedeliste"/>
        <w:numPr>
          <w:ilvl w:val="1"/>
          <w:numId w:val="1"/>
        </w:numPr>
      </w:pPr>
      <w:r>
        <w:t>Ictère chol</w:t>
      </w:r>
      <w:r w:rsidR="008A7CFA">
        <w:t>és</w:t>
      </w:r>
      <w:r>
        <w:t>tatique progressif sans rémission</w:t>
      </w:r>
    </w:p>
    <w:p w:rsidR="00C534A9" w:rsidRDefault="00C534A9" w:rsidP="00C534A9">
      <w:pPr>
        <w:pStyle w:val="Paragraphedeliste"/>
        <w:numPr>
          <w:ilvl w:val="1"/>
          <w:numId w:val="1"/>
        </w:numPr>
      </w:pPr>
      <w:r>
        <w:t xml:space="preserve">Prurit qui précède souvent l’apparition d’ictère </w:t>
      </w:r>
    </w:p>
    <w:p w:rsidR="00C534A9" w:rsidRDefault="00C534A9" w:rsidP="00C534A9">
      <w:pPr>
        <w:pStyle w:val="Paragraphedeliste"/>
        <w:numPr>
          <w:ilvl w:val="1"/>
          <w:numId w:val="1"/>
        </w:numPr>
      </w:pPr>
      <w:r w:rsidRPr="004600F2">
        <w:rPr>
          <w:b/>
          <w:bCs/>
          <w:color w:val="00843B" w:themeColor="accent1"/>
        </w:rPr>
        <w:t>Pas de douleur</w:t>
      </w:r>
      <w:r>
        <w:t xml:space="preserve"> (sauf s’il y a une extension postérieur)</w:t>
      </w:r>
    </w:p>
    <w:p w:rsidR="00C534A9" w:rsidRDefault="00C534A9" w:rsidP="00C534A9">
      <w:pPr>
        <w:pStyle w:val="Paragraphedeliste"/>
        <w:numPr>
          <w:ilvl w:val="1"/>
          <w:numId w:val="1"/>
        </w:numPr>
      </w:pPr>
      <w:r>
        <w:t>Selles décolorées</w:t>
      </w:r>
      <w:r w:rsidRPr="00EE411E">
        <w:rPr>
          <w:rFonts w:ascii="Fairwater Script" w:hAnsi="Fairwater Script"/>
        </w:rPr>
        <w:t xml:space="preserve"> </w:t>
      </w:r>
      <w:r w:rsidR="00EE411E" w:rsidRPr="00EE411E">
        <w:rPr>
          <w:rFonts w:ascii="Fairwater Script" w:hAnsi="Fairwater Script"/>
        </w:rPr>
        <w:t>(de couleur blanc grisâtre</w:t>
      </w:r>
      <w:r w:rsidR="00EE411E">
        <w:rPr>
          <w:rFonts w:ascii="Fairwater Script" w:hAnsi="Fairwater Script"/>
        </w:rPr>
        <w:t xml:space="preserve"> = comme du mastic</w:t>
      </w:r>
      <w:r w:rsidR="00EC3FD6">
        <w:rPr>
          <w:rFonts w:ascii="Fairwater Script" w:hAnsi="Fairwater Script"/>
        </w:rPr>
        <w:t>[le truc pour faire coller les vitres</w:t>
      </w:r>
      <w:r w:rsidR="00EE411E" w:rsidRPr="00EE411E">
        <w:rPr>
          <w:rFonts w:ascii="Fairwater Script" w:hAnsi="Fairwater Script"/>
        </w:rPr>
        <w:t>)</w:t>
      </w:r>
    </w:p>
    <w:p w:rsidR="00C534A9" w:rsidRDefault="00C534A9" w:rsidP="00C534A9">
      <w:pPr>
        <w:pStyle w:val="Paragraphedeliste"/>
        <w:numPr>
          <w:ilvl w:val="1"/>
          <w:numId w:val="1"/>
        </w:numPr>
      </w:pPr>
      <w:r>
        <w:t>Urines foncées</w:t>
      </w:r>
    </w:p>
    <w:p w:rsidR="008958BC" w:rsidRPr="00A413CF" w:rsidRDefault="008958BC" w:rsidP="008958BC">
      <w:pPr>
        <w:pStyle w:val="Paragraphedeliste"/>
        <w:numPr>
          <w:ilvl w:val="0"/>
          <w:numId w:val="1"/>
        </w:numPr>
        <w:rPr>
          <w:b/>
          <w:bCs/>
        </w:rPr>
      </w:pPr>
      <w:r w:rsidRPr="00A413CF">
        <w:rPr>
          <w:b/>
          <w:bCs/>
        </w:rPr>
        <w:t>Signes généraux :</w:t>
      </w:r>
    </w:p>
    <w:p w:rsidR="008958BC" w:rsidRDefault="008958BC" w:rsidP="008958BC">
      <w:pPr>
        <w:pStyle w:val="Paragraphedeliste"/>
        <w:numPr>
          <w:ilvl w:val="1"/>
          <w:numId w:val="1"/>
        </w:numPr>
      </w:pPr>
      <w:r>
        <w:t>Amaigrissement, asthénie, anorexie</w:t>
      </w:r>
      <w:r w:rsidRPr="00BD7170">
        <w:rPr>
          <w:rFonts w:ascii="Fairwater Script" w:hAnsi="Fairwater Script"/>
        </w:rPr>
        <w:t xml:space="preserve"> (à l’origine de l’amaigrissement </w:t>
      </w:r>
      <w:r w:rsidR="0074662A" w:rsidRPr="00BD7170">
        <w:rPr>
          <w:rFonts w:ascii="Fairwater Script" w:hAnsi="Fairwater Script"/>
        </w:rPr>
        <w:t>vu que le patient aura un</w:t>
      </w:r>
      <w:r w:rsidRPr="00BD7170">
        <w:rPr>
          <w:rFonts w:ascii="Fairwater Script" w:hAnsi="Fairwater Script"/>
        </w:rPr>
        <w:t xml:space="preserve"> dégout de la viande</w:t>
      </w:r>
      <w:r w:rsidR="00BD7170">
        <w:rPr>
          <mc:AlternateContent>
            <mc:Choice Requires="w16se">
              <w:rFonts w:ascii="Fairwater Script" w:hAnsi="Fairwater Script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2E"/>
          </mc:Choice>
          <mc:Fallback>
            <w:t>🤮</w:t>
          </mc:Fallback>
        </mc:AlternateContent>
      </w:r>
      <w:r w:rsidRPr="00BD7170">
        <w:rPr>
          <w:rFonts w:ascii="Fairwater Script" w:hAnsi="Fairwater Script"/>
        </w:rPr>
        <w:t>)</w:t>
      </w:r>
    </w:p>
    <w:p w:rsidR="008958BC" w:rsidRDefault="008958BC" w:rsidP="008958BC">
      <w:pPr>
        <w:pStyle w:val="Paragraphedeliste"/>
        <w:numPr>
          <w:ilvl w:val="1"/>
          <w:numId w:val="1"/>
        </w:numPr>
      </w:pPr>
      <w:r>
        <w:t>Pas de fièvre ni frisson</w:t>
      </w:r>
    </w:p>
    <w:p w:rsidR="008958BC" w:rsidRPr="00F95108" w:rsidRDefault="008958BC" w:rsidP="008958BC">
      <w:pPr>
        <w:pStyle w:val="Paragraphedeliste"/>
        <w:numPr>
          <w:ilvl w:val="0"/>
          <w:numId w:val="1"/>
        </w:numPr>
        <w:rPr>
          <w:b/>
          <w:bCs/>
        </w:rPr>
      </w:pPr>
      <w:r w:rsidRPr="00F95108">
        <w:rPr>
          <w:b/>
          <w:bCs/>
        </w:rPr>
        <w:t>Signes physiques :</w:t>
      </w:r>
    </w:p>
    <w:p w:rsidR="008958BC" w:rsidRDefault="0074662A" w:rsidP="008958BC">
      <w:pPr>
        <w:pStyle w:val="Paragraphedeliste"/>
        <w:numPr>
          <w:ilvl w:val="1"/>
          <w:numId w:val="1"/>
        </w:numPr>
      </w:pPr>
      <w:r>
        <w:t xml:space="preserve">Grosse vésicule </w:t>
      </w:r>
    </w:p>
    <w:p w:rsidR="0074662A" w:rsidRDefault="0074662A" w:rsidP="008958BC">
      <w:pPr>
        <w:pStyle w:val="Paragraphedeliste"/>
        <w:numPr>
          <w:ilvl w:val="1"/>
          <w:numId w:val="1"/>
        </w:numPr>
      </w:pPr>
      <w:r>
        <w:t>Hépatomégalie homogène</w:t>
      </w:r>
    </w:p>
    <w:p w:rsidR="0074662A" w:rsidRPr="00A413CF" w:rsidRDefault="0074662A" w:rsidP="008958BC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>
        <w:t xml:space="preserve">Recherche de ganglion de </w:t>
      </w:r>
      <w:proofErr w:type="spellStart"/>
      <w:r>
        <w:t>Troisier</w:t>
      </w:r>
      <w:proofErr w:type="spellEnd"/>
      <w:r>
        <w:t>, ou d’une carcinose</w:t>
      </w:r>
      <w:r w:rsidRPr="00A413CF">
        <w:rPr>
          <w:rFonts w:ascii="Fairwater Script" w:hAnsi="Fairwater Script"/>
        </w:rPr>
        <w:t xml:space="preserve"> </w:t>
      </w:r>
      <w:r w:rsidR="004D1580" w:rsidRPr="00A413CF">
        <w:rPr>
          <w:rFonts w:ascii="Fairwater Script" w:hAnsi="Fairwater Script"/>
        </w:rPr>
        <w:t>(carcinose péritonéale)</w:t>
      </w:r>
    </w:p>
    <w:p w:rsidR="004D1580" w:rsidRDefault="004D1580" w:rsidP="004D1580">
      <w:pPr>
        <w:pStyle w:val="Titre3"/>
      </w:pPr>
      <w:r>
        <w:t>Cancer du corps ou de la queue :</w:t>
      </w:r>
    </w:p>
    <w:p w:rsidR="004D1580" w:rsidRPr="00F95108" w:rsidRDefault="004D1580" w:rsidP="004D1580">
      <w:pPr>
        <w:pStyle w:val="Paragraphedeliste"/>
        <w:numPr>
          <w:ilvl w:val="0"/>
          <w:numId w:val="1"/>
        </w:numPr>
        <w:rPr>
          <w:b/>
          <w:bCs/>
        </w:rPr>
      </w:pPr>
      <w:r w:rsidRPr="00F95108">
        <w:rPr>
          <w:b/>
          <w:bCs/>
        </w:rPr>
        <w:t>Signes fonctionnels :</w:t>
      </w:r>
    </w:p>
    <w:p w:rsidR="004D1580" w:rsidRDefault="004D1580" w:rsidP="004D1580">
      <w:pPr>
        <w:pStyle w:val="Paragraphedeliste"/>
        <w:numPr>
          <w:ilvl w:val="1"/>
          <w:numId w:val="1"/>
        </w:numPr>
      </w:pPr>
      <w:r>
        <w:t xml:space="preserve">Pas d’ictère </w:t>
      </w:r>
    </w:p>
    <w:p w:rsidR="004D1580" w:rsidRPr="00A413CF" w:rsidRDefault="004D1580" w:rsidP="004D1580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>
        <w:t>Douleur épigastrique, transfixiante, par crises (cancer du corps), irradiation vers les épaules, position antalgique en chien de fusil</w:t>
      </w:r>
      <w:r w:rsidRPr="00A413CF">
        <w:rPr>
          <w:rFonts w:ascii="Fairwater Script" w:hAnsi="Fairwater Script"/>
        </w:rPr>
        <w:t xml:space="preserve"> </w:t>
      </w:r>
      <w:r w:rsidR="00A413CF" w:rsidRPr="00A413CF">
        <w:rPr>
          <w:rFonts w:ascii="Fairwater Script" w:hAnsi="Fairwater Script"/>
        </w:rPr>
        <w:t xml:space="preserve"> (</w:t>
      </w:r>
      <w:r w:rsidR="00A413CF" w:rsidRPr="00A413CF">
        <w:rPr>
          <w:rFonts w:ascii="Fairwater Script" w:hAnsi="Fairwater Script"/>
        </w:rPr>
        <w:sym w:font="Wingdings" w:char="F0DF"/>
      </w:r>
      <w:r w:rsidR="00A413CF" w:rsidRPr="00A413CF">
        <w:rPr>
          <w:rFonts w:ascii="Fairwater Script" w:hAnsi="Fairwater Script"/>
        </w:rPr>
        <w:t xml:space="preserve"> </w:t>
      </w:r>
      <w:r w:rsidR="004767B1">
        <w:rPr>
          <w:rFonts w:ascii="Fairwater Script" w:hAnsi="Fairwater Script"/>
        </w:rPr>
        <w:t xml:space="preserve">car le plexus solaire se trouve </w:t>
      </w:r>
      <w:r w:rsidR="00F53EAE">
        <w:rPr>
          <w:rFonts w:ascii="Fairwater Script" w:hAnsi="Fairwater Script"/>
        </w:rPr>
        <w:t>directement</w:t>
      </w:r>
      <w:r w:rsidR="004767B1">
        <w:rPr>
          <w:rFonts w:ascii="Fairwater Script" w:hAnsi="Fairwater Script"/>
        </w:rPr>
        <w:t xml:space="preserve"> derrière le </w:t>
      </w:r>
      <w:r w:rsidR="00F53EAE">
        <w:rPr>
          <w:rFonts w:ascii="Fairwater Script" w:hAnsi="Fairwater Script"/>
        </w:rPr>
        <w:t>pancréas</w:t>
      </w:r>
      <w:r w:rsidR="00A413CF" w:rsidRPr="00A413CF">
        <w:rPr>
          <w:rFonts w:ascii="Fairwater Script" w:hAnsi="Fairwater Script"/>
        </w:rPr>
        <w:t>)</w:t>
      </w:r>
    </w:p>
    <w:p w:rsidR="004D1580" w:rsidRPr="00F95108" w:rsidRDefault="004D1580" w:rsidP="004D1580">
      <w:pPr>
        <w:pStyle w:val="Paragraphedeliste"/>
        <w:numPr>
          <w:ilvl w:val="0"/>
          <w:numId w:val="1"/>
        </w:numPr>
        <w:rPr>
          <w:b/>
          <w:bCs/>
        </w:rPr>
      </w:pPr>
      <w:r w:rsidRPr="00F95108">
        <w:rPr>
          <w:b/>
          <w:bCs/>
        </w:rPr>
        <w:t>Signes physiques :</w:t>
      </w:r>
    </w:p>
    <w:p w:rsidR="004D1580" w:rsidRDefault="004D1580" w:rsidP="004D1580">
      <w:pPr>
        <w:pStyle w:val="Paragraphedeliste"/>
        <w:numPr>
          <w:ilvl w:val="1"/>
          <w:numId w:val="1"/>
        </w:numPr>
      </w:pPr>
      <w:r>
        <w:t>Amaigrissement, asthénie, anorexie</w:t>
      </w:r>
    </w:p>
    <w:p w:rsidR="004D1580" w:rsidRPr="00F95108" w:rsidRDefault="004D1580" w:rsidP="004D1580">
      <w:pPr>
        <w:pStyle w:val="Paragraphedeliste"/>
        <w:numPr>
          <w:ilvl w:val="0"/>
          <w:numId w:val="1"/>
        </w:numPr>
        <w:rPr>
          <w:b/>
          <w:bCs/>
        </w:rPr>
      </w:pPr>
      <w:r w:rsidRPr="00F95108">
        <w:rPr>
          <w:b/>
          <w:bCs/>
        </w:rPr>
        <w:t>Signes physiques :</w:t>
      </w:r>
    </w:p>
    <w:p w:rsidR="004D1580" w:rsidRDefault="004D1580" w:rsidP="004D1580">
      <w:pPr>
        <w:pStyle w:val="Paragraphedeliste"/>
        <w:numPr>
          <w:ilvl w:val="1"/>
          <w:numId w:val="1"/>
        </w:numPr>
      </w:pPr>
      <w:r>
        <w:t>Masse épigastrique ou de l’hypochondre gauche</w:t>
      </w:r>
    </w:p>
    <w:p w:rsidR="00547315" w:rsidRDefault="00547315" w:rsidP="002E7946">
      <w:pPr>
        <w:pStyle w:val="Titre2"/>
      </w:pPr>
      <w:r>
        <w:t>Examens biologiques :</w:t>
      </w:r>
    </w:p>
    <w:p w:rsidR="00547315" w:rsidRPr="00BD7D8B" w:rsidRDefault="00547315" w:rsidP="00547315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BD7D8B">
        <w:rPr>
          <w:b/>
          <w:bCs/>
          <w:color w:val="00843B" w:themeColor="accent1"/>
        </w:rPr>
        <w:t xml:space="preserve">Syndrome inflammatoire </w:t>
      </w:r>
    </w:p>
    <w:p w:rsidR="00547315" w:rsidRPr="00BD7D8B" w:rsidRDefault="00547315" w:rsidP="00547315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BD7D8B">
        <w:rPr>
          <w:b/>
          <w:bCs/>
          <w:color w:val="00843B" w:themeColor="accent1"/>
        </w:rPr>
        <w:t>Dosage des marqueurs tumoraux :</w:t>
      </w:r>
    </w:p>
    <w:p w:rsidR="00547315" w:rsidRPr="002E7946" w:rsidRDefault="00547315" w:rsidP="00547315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 w:rsidRPr="001B36C2">
        <w:rPr>
          <w:b/>
          <w:bCs/>
        </w:rPr>
        <w:t>CA</w:t>
      </w:r>
      <w:r w:rsidR="00C93744">
        <w:rPr>
          <w:b/>
          <w:bCs/>
        </w:rPr>
        <w:t xml:space="preserve"> </w:t>
      </w:r>
      <w:r w:rsidRPr="001B36C2">
        <w:rPr>
          <w:b/>
          <w:bCs/>
        </w:rPr>
        <w:t>19-9 fréquemment</w:t>
      </w:r>
      <w:r>
        <w:t xml:space="preserve"> augmenté</w:t>
      </w:r>
      <w:r w:rsidR="00671EDB" w:rsidRPr="002E7946">
        <w:rPr>
          <w:rFonts w:ascii="Fairwater Script" w:hAnsi="Fairwater Script"/>
        </w:rPr>
        <w:t xml:space="preserve"> (si &gt; 1</w:t>
      </w:r>
      <w:r w:rsidR="00671EDB" w:rsidRPr="002E7946">
        <w:rPr>
          <w:rFonts w:ascii="Cambria" w:hAnsi="Cambria" w:cs="Cambria"/>
        </w:rPr>
        <w:t> </w:t>
      </w:r>
      <w:r w:rsidR="00671EDB" w:rsidRPr="002E7946">
        <w:rPr>
          <w:rFonts w:ascii="Fairwater Script" w:hAnsi="Fairwater Script"/>
        </w:rPr>
        <w:t>000, c’est pathognomonique du cancer du pancréas</w:t>
      </w:r>
      <w:r w:rsidR="002E7946" w:rsidRPr="002E7946">
        <w:rPr>
          <w:rFonts w:ascii="Cambria" w:hAnsi="Cambria" w:cs="Cambria"/>
        </w:rPr>
        <w:t> </w:t>
      </w:r>
      <w:r w:rsidR="002E7946" w:rsidRPr="002E7946">
        <w:rPr>
          <w:rFonts w:ascii="Fairwater Script" w:hAnsi="Fairwater Script"/>
        </w:rPr>
        <w:t>;</w:t>
      </w:r>
      <w:r w:rsidR="00671EDB" w:rsidRPr="002E7946">
        <w:rPr>
          <w:rFonts w:ascii="Fairwater Script" w:hAnsi="Fairwater Script"/>
        </w:rPr>
        <w:t xml:space="preserve"> si &lt; 1</w:t>
      </w:r>
      <w:r w:rsidR="00671EDB" w:rsidRPr="002E7946">
        <w:rPr>
          <w:rFonts w:ascii="Cambria" w:hAnsi="Cambria" w:cs="Cambria"/>
        </w:rPr>
        <w:t> </w:t>
      </w:r>
      <w:r w:rsidR="00671EDB" w:rsidRPr="002E7946">
        <w:rPr>
          <w:rFonts w:ascii="Fairwater Script" w:hAnsi="Fairwater Script"/>
        </w:rPr>
        <w:t>000 elle se partage avec les autres cancers digestifs)</w:t>
      </w:r>
    </w:p>
    <w:p w:rsidR="00547315" w:rsidRPr="002E7946" w:rsidRDefault="00547315" w:rsidP="00547315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 w:rsidRPr="00C93744">
        <w:rPr>
          <w:b/>
          <w:bCs/>
        </w:rPr>
        <w:t>ACE</w:t>
      </w:r>
      <w:r w:rsidR="002E7946" w:rsidRPr="002E7946">
        <w:rPr>
          <w:rFonts w:ascii="Fairwater Script" w:hAnsi="Fairwater Script"/>
        </w:rPr>
        <w:t xml:space="preserve"> (augmente lors des métastases)</w:t>
      </w:r>
    </w:p>
    <w:p w:rsidR="00547315" w:rsidRPr="00C93744" w:rsidRDefault="00547315" w:rsidP="00547315">
      <w:pPr>
        <w:pStyle w:val="Paragraphedeliste"/>
        <w:numPr>
          <w:ilvl w:val="1"/>
          <w:numId w:val="1"/>
        </w:numPr>
        <w:rPr>
          <w:b/>
          <w:bCs/>
        </w:rPr>
      </w:pPr>
      <w:r w:rsidRPr="00C93744">
        <w:rPr>
          <w:b/>
          <w:bCs/>
        </w:rPr>
        <w:t>CA 125</w:t>
      </w:r>
    </w:p>
    <w:p w:rsidR="00671EDB" w:rsidRPr="00BD7D8B" w:rsidRDefault="00671EDB" w:rsidP="00671EDB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BD7D8B">
        <w:rPr>
          <w:b/>
          <w:bCs/>
          <w:color w:val="00843B" w:themeColor="accent1"/>
        </w:rPr>
        <w:t xml:space="preserve">Dans les formes ictériques : </w:t>
      </w:r>
    </w:p>
    <w:p w:rsidR="00671EDB" w:rsidRDefault="00671EDB" w:rsidP="00671EDB">
      <w:pPr>
        <w:pStyle w:val="Paragraphedeliste"/>
        <w:numPr>
          <w:ilvl w:val="1"/>
          <w:numId w:val="1"/>
        </w:numPr>
      </w:pPr>
      <w:r>
        <w:t>Augmentation de la :</w:t>
      </w:r>
    </w:p>
    <w:p w:rsidR="00671EDB" w:rsidRPr="001B36C2" w:rsidRDefault="00671EDB" w:rsidP="00671EDB">
      <w:pPr>
        <w:pStyle w:val="Paragraphedeliste"/>
        <w:numPr>
          <w:ilvl w:val="2"/>
          <w:numId w:val="1"/>
        </w:numPr>
        <w:rPr>
          <w:b/>
          <w:bCs/>
        </w:rPr>
      </w:pPr>
      <w:r w:rsidRPr="001B36C2">
        <w:rPr>
          <w:b/>
          <w:bCs/>
        </w:rPr>
        <w:t>Bilirubine totale</w:t>
      </w:r>
      <w:r w:rsidR="002D0AD1" w:rsidRPr="00C0368C">
        <w:rPr>
          <w:rFonts w:ascii="Fairwater Script" w:hAnsi="Fairwater Script"/>
          <w:b/>
          <w:bCs/>
        </w:rPr>
        <w:t xml:space="preserve"> </w:t>
      </w:r>
      <w:r w:rsidR="002D0AD1" w:rsidRPr="00C0368C">
        <w:rPr>
          <w:rFonts w:ascii="Fairwater Script" w:hAnsi="Fairwater Script"/>
        </w:rPr>
        <w:t>(en faveur de la bilirubine conjuguée)</w:t>
      </w:r>
    </w:p>
    <w:p w:rsidR="00671EDB" w:rsidRPr="001B36C2" w:rsidRDefault="00671EDB" w:rsidP="00671EDB">
      <w:pPr>
        <w:pStyle w:val="Paragraphedeliste"/>
        <w:numPr>
          <w:ilvl w:val="2"/>
          <w:numId w:val="1"/>
        </w:numPr>
        <w:rPr>
          <w:b/>
          <w:bCs/>
        </w:rPr>
      </w:pPr>
      <w:r w:rsidRPr="001B36C2">
        <w:rPr>
          <w:b/>
          <w:bCs/>
        </w:rPr>
        <w:lastRenderedPageBreak/>
        <w:t>Phosphatase alcaline</w:t>
      </w:r>
    </w:p>
    <w:p w:rsidR="00BD7D8B" w:rsidRPr="00C93744" w:rsidRDefault="00BD7D8B" w:rsidP="00671EDB">
      <w:pPr>
        <w:pStyle w:val="Paragraphedeliste"/>
        <w:numPr>
          <w:ilvl w:val="2"/>
          <w:numId w:val="1"/>
        </w:numPr>
        <w:rPr>
          <w:b/>
          <w:bCs/>
        </w:rPr>
      </w:pPr>
      <w:r w:rsidRPr="001B36C2">
        <w:rPr>
          <w:b/>
          <w:bCs/>
        </w:rPr>
        <w:t>Gamma GT</w:t>
      </w:r>
      <w:r w:rsidR="00C93744">
        <w:t xml:space="preserve"> </w:t>
      </w:r>
    </w:p>
    <w:p w:rsidR="00C93744" w:rsidRDefault="00C0368C" w:rsidP="00C66BF4">
      <w:pPr>
        <w:pStyle w:val="Titre2"/>
      </w:pPr>
      <w:r>
        <w:t>Examen morphologique :</w:t>
      </w:r>
    </w:p>
    <w:p w:rsidR="00C0368C" w:rsidRDefault="00C0368C" w:rsidP="00C0368C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Echographie abdominale : </w:t>
      </w:r>
    </w:p>
    <w:p w:rsidR="00C0368C" w:rsidRPr="001541CB" w:rsidRDefault="00C0368C" w:rsidP="00C0368C">
      <w:pPr>
        <w:pStyle w:val="Paragraphedeliste"/>
        <w:numPr>
          <w:ilvl w:val="1"/>
          <w:numId w:val="1"/>
        </w:numPr>
        <w:rPr>
          <w:rFonts w:ascii="Fairwater Script" w:hAnsi="Fairwater Script"/>
          <w:b/>
          <w:bCs/>
        </w:rPr>
      </w:pPr>
      <w:r>
        <w:t>Révèle une tumeur pancréatique &gt; 2 cm</w:t>
      </w:r>
      <w:r w:rsidR="001541CB" w:rsidRPr="001541CB">
        <w:rPr>
          <w:rFonts w:ascii="Fairwater Script" w:hAnsi="Fairwater Script"/>
        </w:rPr>
        <w:t xml:space="preserve"> (si elle est &lt; 2cm, elle sera difficile à visualiser)</w:t>
      </w:r>
    </w:p>
    <w:p w:rsidR="00C0368C" w:rsidRPr="00C0368C" w:rsidRDefault="00C0368C" w:rsidP="00C0368C">
      <w:pPr>
        <w:pStyle w:val="Paragraphedeliste"/>
        <w:numPr>
          <w:ilvl w:val="1"/>
          <w:numId w:val="1"/>
        </w:numPr>
        <w:rPr>
          <w:b/>
          <w:bCs/>
        </w:rPr>
      </w:pPr>
      <w:r>
        <w:t>Dilatation des voies biliaires = cholestase</w:t>
      </w:r>
    </w:p>
    <w:p w:rsidR="00C0368C" w:rsidRPr="00C0368C" w:rsidRDefault="00C0368C" w:rsidP="00C0368C">
      <w:pPr>
        <w:pStyle w:val="Paragraphedeliste"/>
        <w:numPr>
          <w:ilvl w:val="1"/>
          <w:numId w:val="1"/>
        </w:numPr>
        <w:rPr>
          <w:b/>
          <w:bCs/>
        </w:rPr>
      </w:pPr>
      <w:r>
        <w:t>Des ganglions</w:t>
      </w:r>
    </w:p>
    <w:p w:rsidR="00C0368C" w:rsidRPr="00C0368C" w:rsidRDefault="00C0368C" w:rsidP="00C0368C">
      <w:pPr>
        <w:pStyle w:val="Paragraphedeliste"/>
        <w:numPr>
          <w:ilvl w:val="1"/>
          <w:numId w:val="1"/>
        </w:numPr>
        <w:rPr>
          <w:b/>
          <w:bCs/>
        </w:rPr>
      </w:pPr>
      <w:r>
        <w:t>Des métastases</w:t>
      </w:r>
      <w:r w:rsidR="00C66BF4" w:rsidRPr="00C66BF4">
        <w:rPr>
          <w:rFonts w:ascii="Fairwater Script" w:hAnsi="Fairwater Script"/>
        </w:rPr>
        <w:t xml:space="preserve"> (hépatiques, carcinose péritonéale)</w:t>
      </w:r>
    </w:p>
    <w:p w:rsidR="00D72C64" w:rsidRDefault="00A3363F" w:rsidP="00A3363F">
      <w:pPr>
        <w:pStyle w:val="Paragraphedeliste"/>
        <w:numPr>
          <w:ilvl w:val="0"/>
          <w:numId w:val="1"/>
        </w:numPr>
      </w:pPr>
      <w:r w:rsidRPr="00854CBD">
        <w:rPr>
          <w:b/>
          <w:bCs/>
        </w:rPr>
        <w:t>Tomodensitométrie</w:t>
      </w:r>
      <w:r>
        <w:t> (sans</w:t>
      </w:r>
      <w:r w:rsidR="006A6DB4">
        <w:t xml:space="preserve"> et</w:t>
      </w:r>
      <w:r>
        <w:t xml:space="preserve"> avec injection de produits de contraste)</w:t>
      </w:r>
      <w:r w:rsidRPr="00CB5743">
        <w:rPr>
          <w:rFonts w:ascii="Fairwater Script" w:hAnsi="Fairwater Script"/>
        </w:rPr>
        <w:t xml:space="preserve"> </w:t>
      </w:r>
      <w:r w:rsidRPr="00CB5743">
        <w:rPr>
          <w:rFonts w:ascii="Fairwater Script" w:hAnsi="Fairwater Script"/>
          <w:b/>
          <w:bCs/>
        </w:rPr>
        <w:t>:</w:t>
      </w:r>
      <w:r w:rsidR="0060789B" w:rsidRPr="00CB5743">
        <w:rPr>
          <w:rFonts w:ascii="Fairwater Script" w:hAnsi="Fairwater Script"/>
          <w:b/>
          <w:bCs/>
        </w:rPr>
        <w:t xml:space="preserve"> zone </w:t>
      </w:r>
      <w:proofErr w:type="spellStart"/>
      <w:r w:rsidR="0060789B" w:rsidRPr="00CB5743">
        <w:rPr>
          <w:rFonts w:ascii="Fairwater Script" w:hAnsi="Fairwater Script"/>
          <w:b/>
          <w:bCs/>
        </w:rPr>
        <w:t>hypodense</w:t>
      </w:r>
      <w:proofErr w:type="spellEnd"/>
      <w:r w:rsidR="0060789B" w:rsidRPr="00CB5743">
        <w:rPr>
          <w:rFonts w:ascii="Fairwater Script" w:hAnsi="Fairwater Script"/>
          <w:b/>
          <w:bCs/>
        </w:rPr>
        <w:t xml:space="preserve"> au niveau de la partie ou il  a le cancer </w:t>
      </w:r>
      <w:r w:rsidR="0060789B">
        <w:rPr>
          <w:b/>
          <w:bCs/>
        </w:rPr>
        <w:t xml:space="preserve"> </w:t>
      </w:r>
    </w:p>
    <w:p w:rsidR="00A3363F" w:rsidRDefault="00A3363F" w:rsidP="00A3363F">
      <w:pPr>
        <w:pStyle w:val="Paragraphedeliste"/>
        <w:numPr>
          <w:ilvl w:val="1"/>
          <w:numId w:val="1"/>
        </w:numPr>
      </w:pPr>
      <w:r>
        <w:t>Localisation de la tumeur</w:t>
      </w:r>
    </w:p>
    <w:p w:rsidR="00854CBD" w:rsidRDefault="00854CBD" w:rsidP="00A3363F">
      <w:pPr>
        <w:pStyle w:val="Paragraphedeliste"/>
        <w:numPr>
          <w:ilvl w:val="1"/>
          <w:numId w:val="1"/>
        </w:numPr>
      </w:pPr>
      <w:r>
        <w:t xml:space="preserve">Nombre </w:t>
      </w:r>
    </w:p>
    <w:p w:rsidR="00854CBD" w:rsidRDefault="0035450A" w:rsidP="00A3363F">
      <w:pPr>
        <w:pStyle w:val="Paragraphedeliste"/>
        <w:numPr>
          <w:ilvl w:val="1"/>
          <w:numId w:val="1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100330</wp:posOffset>
            </wp:positionH>
            <wp:positionV relativeFrom="paragraph">
              <wp:posOffset>294005</wp:posOffset>
            </wp:positionV>
            <wp:extent cx="3083560" cy="2359025"/>
            <wp:effectExtent l="0" t="0" r="2540" b="3175"/>
            <wp:wrapTopAndBottom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356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505B"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3273102</wp:posOffset>
            </wp:positionH>
            <wp:positionV relativeFrom="paragraph">
              <wp:posOffset>430548</wp:posOffset>
            </wp:positionV>
            <wp:extent cx="2877697" cy="1847612"/>
            <wp:effectExtent l="0" t="0" r="0" b="635"/>
            <wp:wrapTopAndBottom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7910" cy="18477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4CBD">
        <w:t>Extension aux organes de voisinage</w:t>
      </w:r>
    </w:p>
    <w:p w:rsidR="00085205" w:rsidRDefault="00085205" w:rsidP="0020185E"/>
    <w:p w:rsidR="00CB5743" w:rsidRPr="00CB5743" w:rsidRDefault="00CB5743" w:rsidP="00CB5743">
      <w:pPr>
        <w:pStyle w:val="Paragraphedeliste"/>
        <w:numPr>
          <w:ilvl w:val="0"/>
          <w:numId w:val="1"/>
        </w:numPr>
        <w:rPr>
          <w:b/>
          <w:bCs/>
        </w:rPr>
      </w:pPr>
      <w:r w:rsidRPr="00CB5743">
        <w:rPr>
          <w:b/>
          <w:bCs/>
        </w:rPr>
        <w:t>Echo-endoscopie pancréatique :</w:t>
      </w:r>
    </w:p>
    <w:p w:rsidR="00CB5743" w:rsidRDefault="00CB5743" w:rsidP="00CB5743">
      <w:pPr>
        <w:pStyle w:val="Paragraphedeliste"/>
        <w:numPr>
          <w:ilvl w:val="1"/>
          <w:numId w:val="1"/>
        </w:numPr>
      </w:pPr>
      <w:r>
        <w:t>Détection des tumeurs pancréatiques de petite taille &lt; 2cm</w:t>
      </w:r>
    </w:p>
    <w:p w:rsidR="00CB5743" w:rsidRDefault="00CB5743" w:rsidP="00CB5743">
      <w:pPr>
        <w:pStyle w:val="Paragraphedeliste"/>
        <w:numPr>
          <w:ilvl w:val="1"/>
          <w:numId w:val="1"/>
        </w:numPr>
      </w:pPr>
      <w:r>
        <w:t>Exploration des ganglions de proximité</w:t>
      </w:r>
    </w:p>
    <w:p w:rsidR="00683473" w:rsidRDefault="00683473" w:rsidP="00F14962">
      <w:pPr>
        <w:pStyle w:val="Titre1"/>
      </w:pPr>
      <w:r>
        <w:t>Diagnostic différentiel :</w:t>
      </w:r>
    </w:p>
    <w:p w:rsidR="00683473" w:rsidRPr="00F14962" w:rsidRDefault="00683473" w:rsidP="00683473">
      <w:pPr>
        <w:pStyle w:val="Paragraphedeliste"/>
        <w:numPr>
          <w:ilvl w:val="0"/>
          <w:numId w:val="1"/>
        </w:numPr>
        <w:rPr>
          <w:b/>
          <w:bCs/>
        </w:rPr>
      </w:pPr>
      <w:r w:rsidRPr="00F14962">
        <w:rPr>
          <w:b/>
          <w:bCs/>
        </w:rPr>
        <w:t xml:space="preserve">Pancréatite chronique : </w:t>
      </w:r>
    </w:p>
    <w:p w:rsidR="00683473" w:rsidRDefault="00683473" w:rsidP="00683473">
      <w:pPr>
        <w:pStyle w:val="Paragraphedeliste"/>
        <w:numPr>
          <w:ilvl w:val="1"/>
          <w:numId w:val="1"/>
        </w:numPr>
      </w:pPr>
      <w:r>
        <w:t xml:space="preserve">Distinction difficile entre les deux </w:t>
      </w:r>
    </w:p>
    <w:p w:rsidR="00683473" w:rsidRPr="00F14962" w:rsidRDefault="00683473" w:rsidP="00683473">
      <w:pPr>
        <w:pStyle w:val="Paragraphedeliste"/>
        <w:numPr>
          <w:ilvl w:val="0"/>
          <w:numId w:val="1"/>
        </w:numPr>
        <w:rPr>
          <w:b/>
          <w:bCs/>
        </w:rPr>
      </w:pPr>
      <w:r w:rsidRPr="00F14962">
        <w:rPr>
          <w:b/>
          <w:bCs/>
        </w:rPr>
        <w:t>Diagnostics avec les autres tumeurs du pancréas :</w:t>
      </w:r>
    </w:p>
    <w:p w:rsidR="00683473" w:rsidRDefault="00683473" w:rsidP="00683473">
      <w:pPr>
        <w:pStyle w:val="Paragraphedeliste"/>
        <w:numPr>
          <w:ilvl w:val="1"/>
          <w:numId w:val="1"/>
        </w:numPr>
      </w:pPr>
      <w:r w:rsidRPr="004D2388">
        <w:rPr>
          <w:b/>
          <w:bCs/>
          <w:color w:val="00843B" w:themeColor="accent1"/>
        </w:rPr>
        <w:t xml:space="preserve">Bénignes : </w:t>
      </w:r>
      <w:r>
        <w:t xml:space="preserve">adénomes ou </w:t>
      </w:r>
      <w:proofErr w:type="spellStart"/>
      <w:r>
        <w:t>cystadénomes</w:t>
      </w:r>
      <w:proofErr w:type="spellEnd"/>
      <w:r>
        <w:t xml:space="preserve"> </w:t>
      </w:r>
    </w:p>
    <w:p w:rsidR="00EC751A" w:rsidRDefault="00EC751A" w:rsidP="00683473">
      <w:pPr>
        <w:pStyle w:val="Paragraphedeliste"/>
        <w:numPr>
          <w:ilvl w:val="1"/>
          <w:numId w:val="1"/>
        </w:numPr>
      </w:pPr>
      <w:r w:rsidRPr="004D2388">
        <w:rPr>
          <w:b/>
          <w:bCs/>
          <w:color w:val="00843B" w:themeColor="accent1"/>
        </w:rPr>
        <w:t>Tumeurs endocrines (</w:t>
      </w:r>
      <w:proofErr w:type="spellStart"/>
      <w:r w:rsidRPr="004D2388">
        <w:rPr>
          <w:b/>
          <w:bCs/>
          <w:color w:val="00843B" w:themeColor="accent1"/>
        </w:rPr>
        <w:t>nésidioblastomes</w:t>
      </w:r>
      <w:proofErr w:type="spellEnd"/>
      <w:r w:rsidRPr="004D2388">
        <w:rPr>
          <w:b/>
          <w:bCs/>
          <w:color w:val="00843B" w:themeColor="accent1"/>
        </w:rPr>
        <w:t>) rares :</w:t>
      </w:r>
      <w:r w:rsidR="007979BA" w:rsidRPr="004D2388">
        <w:rPr>
          <w:b/>
          <w:bCs/>
          <w:color w:val="00843B" w:themeColor="accent1"/>
        </w:rPr>
        <w:t xml:space="preserve"> </w:t>
      </w:r>
      <w:proofErr w:type="spellStart"/>
      <w:r w:rsidR="007979BA">
        <w:t>insulinome</w:t>
      </w:r>
      <w:proofErr w:type="spellEnd"/>
      <w:r w:rsidR="007979BA">
        <w:t xml:space="preserve">, </w:t>
      </w:r>
      <w:proofErr w:type="spellStart"/>
      <w:r w:rsidR="007979BA">
        <w:t>gastrinome</w:t>
      </w:r>
      <w:proofErr w:type="spellEnd"/>
      <w:r w:rsidR="007979BA">
        <w:t xml:space="preserve"> (ZE), plus rarement encore </w:t>
      </w:r>
      <w:proofErr w:type="spellStart"/>
      <w:r w:rsidR="007979BA">
        <w:t>glucagonome</w:t>
      </w:r>
      <w:proofErr w:type="spellEnd"/>
    </w:p>
    <w:p w:rsidR="00EC751A" w:rsidRDefault="00FD5E4D" w:rsidP="00FD5E4D">
      <w:pPr>
        <w:pStyle w:val="Titre1"/>
      </w:pPr>
      <w:r>
        <w:t>Traitement :</w:t>
      </w:r>
    </w:p>
    <w:p w:rsidR="00FD5E4D" w:rsidRDefault="00FD5E4D" w:rsidP="00FD5E4D">
      <w:pPr>
        <w:pStyle w:val="Paragraphedeliste"/>
        <w:numPr>
          <w:ilvl w:val="0"/>
          <w:numId w:val="1"/>
        </w:numPr>
      </w:pPr>
      <w:r>
        <w:t xml:space="preserve">Maladie qui se développe à bas bruit </w:t>
      </w:r>
    </w:p>
    <w:p w:rsidR="00FD5E4D" w:rsidRDefault="00FD5E4D" w:rsidP="00FD5E4D">
      <w:pPr>
        <w:pStyle w:val="Paragraphedeliste"/>
        <w:numPr>
          <w:ilvl w:val="0"/>
          <w:numId w:val="1"/>
        </w:numPr>
      </w:pPr>
      <w:r>
        <w:t>Quand les premiers signes apparaissent, le traitement est malheureusement impossible</w:t>
      </w:r>
    </w:p>
    <w:p w:rsidR="00A73E4F" w:rsidRDefault="00A73E4F" w:rsidP="00150526">
      <w:pPr>
        <w:pStyle w:val="Titre2"/>
      </w:pPr>
      <w:r>
        <w:lastRenderedPageBreak/>
        <w:t xml:space="preserve">Moyen : </w:t>
      </w:r>
    </w:p>
    <w:p w:rsidR="00A73E4F" w:rsidRDefault="00A73E4F" w:rsidP="00150526">
      <w:pPr>
        <w:pStyle w:val="Titre3"/>
      </w:pPr>
      <w:r>
        <w:t>A visée curative :</w:t>
      </w:r>
    </w:p>
    <w:p w:rsidR="00A73E4F" w:rsidRPr="00150526" w:rsidRDefault="00A73E4F" w:rsidP="00A73E4F">
      <w:pPr>
        <w:pStyle w:val="Paragraphedeliste"/>
        <w:numPr>
          <w:ilvl w:val="0"/>
          <w:numId w:val="1"/>
        </w:numPr>
        <w:rPr>
          <w:b/>
          <w:bCs/>
        </w:rPr>
      </w:pPr>
      <w:r w:rsidRPr="00150526">
        <w:rPr>
          <w:b/>
          <w:bCs/>
        </w:rPr>
        <w:t xml:space="preserve">Exérèse + curage ganglionnaire </w:t>
      </w:r>
      <w:r w:rsidR="00DC311B" w:rsidRPr="00DC311B">
        <w:rPr>
          <w:b/>
          <w:bCs/>
        </w:rPr>
        <w:sym w:font="Wingdings" w:char="F0E0"/>
      </w:r>
    </w:p>
    <w:p w:rsidR="00A73E4F" w:rsidRDefault="00A73E4F" w:rsidP="00A73E4F">
      <w:pPr>
        <w:pStyle w:val="Paragraphedeliste"/>
        <w:numPr>
          <w:ilvl w:val="1"/>
          <w:numId w:val="1"/>
        </w:numPr>
      </w:pPr>
      <w:r>
        <w:t xml:space="preserve">Exérèse à visée curatrice n’est possible que dans 10% à 15% </w:t>
      </w:r>
    </w:p>
    <w:p w:rsidR="00A73E4F" w:rsidRDefault="00A73E4F" w:rsidP="00A73E4F">
      <w:pPr>
        <w:pStyle w:val="Paragraphedeliste"/>
        <w:numPr>
          <w:ilvl w:val="1"/>
          <w:numId w:val="1"/>
        </w:numPr>
      </w:pPr>
      <w:r>
        <w:t>Bilan d’extension ne permet pas de prévoir l’étendue des lésions</w:t>
      </w:r>
    </w:p>
    <w:p w:rsidR="00A73E4F" w:rsidRDefault="00A73E4F" w:rsidP="00A73E4F">
      <w:pPr>
        <w:pStyle w:val="Paragraphedeliste"/>
        <w:numPr>
          <w:ilvl w:val="1"/>
          <w:numId w:val="1"/>
        </w:numPr>
      </w:pPr>
      <w:r>
        <w:t>Bilan d’extension ne permet qu’une estimation de l’</w:t>
      </w:r>
      <w:proofErr w:type="spellStart"/>
      <w:r>
        <w:t>extirpabilité</w:t>
      </w:r>
      <w:proofErr w:type="spellEnd"/>
      <w:r>
        <w:t xml:space="preserve"> </w:t>
      </w:r>
    </w:p>
    <w:p w:rsidR="00D606B2" w:rsidRPr="00150526" w:rsidRDefault="00D606B2" w:rsidP="00D606B2">
      <w:pPr>
        <w:pStyle w:val="Paragraphedeliste"/>
        <w:numPr>
          <w:ilvl w:val="0"/>
          <w:numId w:val="1"/>
        </w:numPr>
        <w:rPr>
          <w:b/>
          <w:bCs/>
        </w:rPr>
      </w:pPr>
      <w:r w:rsidRPr="00150526">
        <w:rPr>
          <w:b/>
          <w:bCs/>
        </w:rPr>
        <w:t xml:space="preserve">A gauche : </w:t>
      </w:r>
      <w:proofErr w:type="spellStart"/>
      <w:r w:rsidRPr="00150526">
        <w:rPr>
          <w:b/>
          <w:bCs/>
        </w:rPr>
        <w:t>splénopancréatectomie</w:t>
      </w:r>
      <w:proofErr w:type="spellEnd"/>
      <w:r w:rsidRPr="00150526">
        <w:rPr>
          <w:b/>
          <w:bCs/>
        </w:rPr>
        <w:t xml:space="preserve"> caudale SPC</w:t>
      </w:r>
    </w:p>
    <w:p w:rsidR="00987BEB" w:rsidRPr="002668A1" w:rsidRDefault="00D606B2" w:rsidP="002668A1">
      <w:pPr>
        <w:pStyle w:val="Paragraphedeliste"/>
        <w:numPr>
          <w:ilvl w:val="0"/>
          <w:numId w:val="1"/>
        </w:numPr>
        <w:rPr>
          <w:b/>
          <w:bCs/>
        </w:rPr>
      </w:pPr>
      <w:r w:rsidRPr="00150526">
        <w:rPr>
          <w:b/>
          <w:bCs/>
        </w:rPr>
        <w:t xml:space="preserve">A droite : </w:t>
      </w:r>
      <w:proofErr w:type="spellStart"/>
      <w:r w:rsidRPr="00150526">
        <w:rPr>
          <w:b/>
          <w:bCs/>
        </w:rPr>
        <w:t>duodénopancréatectomie</w:t>
      </w:r>
      <w:proofErr w:type="spellEnd"/>
      <w:r w:rsidRPr="00150526">
        <w:rPr>
          <w:b/>
          <w:bCs/>
        </w:rPr>
        <w:t xml:space="preserve"> céphalique DPC</w:t>
      </w:r>
    </w:p>
    <w:p w:rsidR="00987BEB" w:rsidRDefault="00987BEB" w:rsidP="00987BEB">
      <w:pPr>
        <w:pStyle w:val="Titre3"/>
      </w:pPr>
      <w:r>
        <w:t>A visée palliative :</w:t>
      </w:r>
    </w:p>
    <w:p w:rsidR="002668A1" w:rsidRDefault="002668A1" w:rsidP="002668A1">
      <w:pPr>
        <w:pStyle w:val="Paragraphedeliste"/>
        <w:numPr>
          <w:ilvl w:val="0"/>
          <w:numId w:val="2"/>
        </w:numPr>
      </w:pPr>
      <w:r>
        <w:t xml:space="preserve">Antalgique/aspirine, morphinique et analgésie péridurale </w:t>
      </w:r>
    </w:p>
    <w:p w:rsidR="002668A1" w:rsidRDefault="002668A1" w:rsidP="002668A1">
      <w:pPr>
        <w:pStyle w:val="Paragraphedeliste"/>
        <w:numPr>
          <w:ilvl w:val="0"/>
          <w:numId w:val="2"/>
        </w:numPr>
      </w:pPr>
      <w:r>
        <w:t xml:space="preserve">Dérivation chirurgicale biliaire et/ou digestive (T en place) </w:t>
      </w:r>
    </w:p>
    <w:p w:rsidR="002668A1" w:rsidRDefault="002668A1" w:rsidP="002668A1">
      <w:pPr>
        <w:pStyle w:val="Paragraphedeliste"/>
        <w:numPr>
          <w:ilvl w:val="0"/>
          <w:numId w:val="2"/>
        </w:numPr>
      </w:pPr>
      <w:r>
        <w:t>Prothèse biliaire per-endoscopique ou parfois simple drainage externe</w:t>
      </w:r>
    </w:p>
    <w:p w:rsidR="002668A1" w:rsidRPr="00A16F55" w:rsidRDefault="002668A1" w:rsidP="002668A1">
      <w:pPr>
        <w:pStyle w:val="Paragraphedeliste"/>
        <w:numPr>
          <w:ilvl w:val="0"/>
          <w:numId w:val="2"/>
        </w:numPr>
        <w:rPr>
          <w:rFonts w:ascii="Fairwater Script" w:hAnsi="Fairwater Script"/>
        </w:rPr>
      </w:pPr>
      <w:r>
        <w:t>Radiothérapie à visée antalgique</w:t>
      </w:r>
      <w:r w:rsidRPr="00A16F55">
        <w:rPr>
          <w:rFonts w:ascii="Fairwater Script" w:hAnsi="Fairwater Script"/>
        </w:rPr>
        <w:t xml:space="preserve"> </w:t>
      </w:r>
      <w:r w:rsidR="00A16F55" w:rsidRPr="00A16F55">
        <w:rPr>
          <w:rFonts w:ascii="Fairwater Script" w:hAnsi="Fairwater Script"/>
        </w:rPr>
        <w:t>(car elle peut anéantir le fonctionnement du plexus solaire)</w:t>
      </w:r>
    </w:p>
    <w:p w:rsidR="001811E9" w:rsidRDefault="002668A1" w:rsidP="001811E9">
      <w:pPr>
        <w:pStyle w:val="Paragraphedeliste"/>
        <w:numPr>
          <w:ilvl w:val="0"/>
          <w:numId w:val="2"/>
        </w:numPr>
      </w:pPr>
      <w:r>
        <w:t>Chimiothérapie : inefficace pour l’instant (essai en cours)</w:t>
      </w:r>
    </w:p>
    <w:p w:rsidR="001811E9" w:rsidRDefault="001811E9" w:rsidP="00F3677E">
      <w:pPr>
        <w:pStyle w:val="Titre2"/>
      </w:pPr>
      <w:r>
        <w:t>Indications :</w:t>
      </w:r>
    </w:p>
    <w:p w:rsidR="001811E9" w:rsidRDefault="001811E9" w:rsidP="001811E9">
      <w:pPr>
        <w:pStyle w:val="Paragraphedeliste"/>
        <w:numPr>
          <w:ilvl w:val="0"/>
          <w:numId w:val="1"/>
        </w:numPr>
      </w:pPr>
      <w:r w:rsidRPr="00F3677E">
        <w:rPr>
          <w:b/>
          <w:bCs/>
          <w:color w:val="00843B" w:themeColor="accent1"/>
        </w:rPr>
        <w:t xml:space="preserve">Le traitement curatif </w:t>
      </w:r>
      <w:r>
        <w:t>est réservé :</w:t>
      </w:r>
    </w:p>
    <w:p w:rsidR="001811E9" w:rsidRDefault="001811E9" w:rsidP="001811E9">
      <w:pPr>
        <w:pStyle w:val="Paragraphedeliste"/>
        <w:numPr>
          <w:ilvl w:val="1"/>
          <w:numId w:val="1"/>
        </w:numPr>
      </w:pPr>
      <w:r>
        <w:t xml:space="preserve">Tumeurs peu évoluée &lt; 5 cm de diamètre </w:t>
      </w:r>
    </w:p>
    <w:p w:rsidR="001811E9" w:rsidRDefault="001811E9" w:rsidP="001811E9">
      <w:pPr>
        <w:pStyle w:val="Paragraphedeliste"/>
        <w:numPr>
          <w:ilvl w:val="1"/>
          <w:numId w:val="1"/>
        </w:numPr>
      </w:pPr>
      <w:r>
        <w:t>Sans envahissement = organes de voisinage</w:t>
      </w:r>
    </w:p>
    <w:p w:rsidR="001811E9" w:rsidRDefault="001811E9" w:rsidP="001811E9">
      <w:pPr>
        <w:pStyle w:val="Paragraphedeliste"/>
        <w:numPr>
          <w:ilvl w:val="1"/>
          <w:numId w:val="1"/>
        </w:numPr>
      </w:pPr>
      <w:r>
        <w:t>Sans métastase</w:t>
      </w:r>
    </w:p>
    <w:p w:rsidR="001811E9" w:rsidRDefault="001811E9" w:rsidP="001811E9">
      <w:pPr>
        <w:pStyle w:val="Paragraphedeliste"/>
        <w:numPr>
          <w:ilvl w:val="1"/>
          <w:numId w:val="1"/>
        </w:numPr>
      </w:pPr>
      <w:r>
        <w:t>Malades avec un bon état général</w:t>
      </w:r>
    </w:p>
    <w:p w:rsidR="00F3677E" w:rsidRDefault="00F3677E" w:rsidP="00F3677E">
      <w:pPr>
        <w:pStyle w:val="Paragraphedeliste"/>
        <w:numPr>
          <w:ilvl w:val="0"/>
          <w:numId w:val="1"/>
        </w:numPr>
      </w:pPr>
      <w:r w:rsidRPr="00B17A68">
        <w:rPr>
          <w:b/>
          <w:bCs/>
          <w:color w:val="00843B" w:themeColor="accent1"/>
        </w:rPr>
        <w:t xml:space="preserve">Le traitement palliatif </w:t>
      </w:r>
      <w:r>
        <w:t>est réservé :</w:t>
      </w:r>
    </w:p>
    <w:p w:rsidR="00F3677E" w:rsidRDefault="00F3677E" w:rsidP="00F3677E">
      <w:pPr>
        <w:pStyle w:val="Paragraphedeliste"/>
        <w:numPr>
          <w:ilvl w:val="1"/>
          <w:numId w:val="1"/>
        </w:numPr>
      </w:pPr>
      <w:r>
        <w:t xml:space="preserve">Malades très fatigué et très âgé </w:t>
      </w:r>
    </w:p>
    <w:p w:rsidR="00F3677E" w:rsidRDefault="00F3677E" w:rsidP="00F3677E">
      <w:pPr>
        <w:pStyle w:val="Paragraphedeliste"/>
        <w:numPr>
          <w:ilvl w:val="1"/>
          <w:numId w:val="1"/>
        </w:numPr>
      </w:pPr>
      <w:r>
        <w:t xml:space="preserve">Malade qui présente une lésion très évoluée ou avec des métastases </w:t>
      </w:r>
    </w:p>
    <w:p w:rsidR="00F3677E" w:rsidRDefault="00F3677E" w:rsidP="00F3677E">
      <w:pPr>
        <w:pStyle w:val="Paragraphedeliste"/>
        <w:numPr>
          <w:ilvl w:val="1"/>
          <w:numId w:val="1"/>
        </w:numPr>
      </w:pPr>
      <w:r>
        <w:t xml:space="preserve">Aucun progrès du traitement de cette affection depuis de très nombreuses années </w:t>
      </w:r>
    </w:p>
    <w:p w:rsidR="00F3677E" w:rsidRDefault="00F3677E" w:rsidP="00F3677E">
      <w:pPr>
        <w:pStyle w:val="Paragraphedeliste"/>
        <w:numPr>
          <w:ilvl w:val="1"/>
          <w:numId w:val="1"/>
        </w:numPr>
      </w:pPr>
      <w:r>
        <w:t xml:space="preserve">La grande majorité des patients décède dans l’année qui suit le diagnostic </w:t>
      </w:r>
    </w:p>
    <w:p w:rsidR="00F30B78" w:rsidRPr="002668A1" w:rsidRDefault="00F30B78" w:rsidP="00F30B78"/>
    <w:sectPr w:rsidR="00F30B78" w:rsidRPr="002668A1">
      <w:headerReference w:type="default" r:id="rId10"/>
      <w:footerReference w:type="even" r:id="rId11"/>
      <w:footerReference w:type="default" r:id="rId12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528A2" w:rsidRDefault="00C528A2" w:rsidP="002F374A">
      <w:pPr>
        <w:spacing w:before="0" w:after="0" w:line="240" w:lineRule="auto"/>
      </w:pPr>
      <w:r>
        <w:separator/>
      </w:r>
    </w:p>
  </w:endnote>
  <w:endnote w:type="continuationSeparator" w:id="0">
    <w:p w:rsidR="00C528A2" w:rsidRDefault="00C528A2" w:rsidP="002F37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064019834"/>
      <w:docPartObj>
        <w:docPartGallery w:val="Page Numbers (Bottom of Page)"/>
        <w:docPartUnique/>
      </w:docPartObj>
    </w:sdtPr>
    <w:sdtContent>
      <w:p w:rsidR="002F374A" w:rsidRDefault="002F374A" w:rsidP="00404A53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2F374A" w:rsidRDefault="002F374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548108419"/>
      <w:docPartObj>
        <w:docPartGallery w:val="Page Numbers (Bottom of Page)"/>
        <w:docPartUnique/>
      </w:docPartObj>
    </w:sdtPr>
    <w:sdtContent>
      <w:p w:rsidR="002F374A" w:rsidRDefault="002F374A" w:rsidP="00404A53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2F374A" w:rsidRDefault="002F374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528A2" w:rsidRDefault="00C528A2" w:rsidP="002F374A">
      <w:pPr>
        <w:spacing w:before="0" w:after="0" w:line="240" w:lineRule="auto"/>
      </w:pPr>
      <w:r>
        <w:separator/>
      </w:r>
    </w:p>
  </w:footnote>
  <w:footnote w:type="continuationSeparator" w:id="0">
    <w:p w:rsidR="00C528A2" w:rsidRDefault="00C528A2" w:rsidP="002F374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374A" w:rsidRDefault="002F374A">
    <w:pPr>
      <w:pStyle w:val="En-tte"/>
    </w:pP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A2FA0"/>
    <w:multiLevelType w:val="hybridMultilevel"/>
    <w:tmpl w:val="7AC09A20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B422A"/>
    <w:multiLevelType w:val="hybridMultilevel"/>
    <w:tmpl w:val="AFA845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F066C4"/>
    <w:multiLevelType w:val="hybridMultilevel"/>
    <w:tmpl w:val="EBB2954E"/>
    <w:lvl w:ilvl="0" w:tplc="78F4AAD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7254076">
    <w:abstractNumId w:val="0"/>
  </w:num>
  <w:num w:numId="2" w16cid:durableId="1168524452">
    <w:abstractNumId w:val="2"/>
  </w:num>
  <w:num w:numId="3" w16cid:durableId="180167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375"/>
    <w:rsid w:val="00085205"/>
    <w:rsid w:val="00150526"/>
    <w:rsid w:val="001541CB"/>
    <w:rsid w:val="001811E9"/>
    <w:rsid w:val="001B36C2"/>
    <w:rsid w:val="0020185E"/>
    <w:rsid w:val="002227D3"/>
    <w:rsid w:val="002668A1"/>
    <w:rsid w:val="00274E52"/>
    <w:rsid w:val="002A0E45"/>
    <w:rsid w:val="002D0AD1"/>
    <w:rsid w:val="002E7946"/>
    <w:rsid w:val="002F374A"/>
    <w:rsid w:val="00301087"/>
    <w:rsid w:val="0035450A"/>
    <w:rsid w:val="003A1339"/>
    <w:rsid w:val="003A5AD9"/>
    <w:rsid w:val="003D505B"/>
    <w:rsid w:val="004600F2"/>
    <w:rsid w:val="004767B1"/>
    <w:rsid w:val="004C5608"/>
    <w:rsid w:val="004D1580"/>
    <w:rsid w:val="004D2388"/>
    <w:rsid w:val="00547315"/>
    <w:rsid w:val="005F5B1B"/>
    <w:rsid w:val="0060789B"/>
    <w:rsid w:val="00620B83"/>
    <w:rsid w:val="00644508"/>
    <w:rsid w:val="00671EDB"/>
    <w:rsid w:val="00683473"/>
    <w:rsid w:val="006A6DB4"/>
    <w:rsid w:val="006B6AA4"/>
    <w:rsid w:val="006E5F80"/>
    <w:rsid w:val="00731D9C"/>
    <w:rsid w:val="0074488E"/>
    <w:rsid w:val="0074662A"/>
    <w:rsid w:val="007979BA"/>
    <w:rsid w:val="007B4422"/>
    <w:rsid w:val="00843375"/>
    <w:rsid w:val="00854CBD"/>
    <w:rsid w:val="008958BC"/>
    <w:rsid w:val="008A7CFA"/>
    <w:rsid w:val="008C15D9"/>
    <w:rsid w:val="00911179"/>
    <w:rsid w:val="00987BEB"/>
    <w:rsid w:val="009E48A4"/>
    <w:rsid w:val="009F0590"/>
    <w:rsid w:val="00A03D97"/>
    <w:rsid w:val="00A15F22"/>
    <w:rsid w:val="00A16F55"/>
    <w:rsid w:val="00A3363F"/>
    <w:rsid w:val="00A413CF"/>
    <w:rsid w:val="00A73E4F"/>
    <w:rsid w:val="00B17A68"/>
    <w:rsid w:val="00B7070B"/>
    <w:rsid w:val="00BD7170"/>
    <w:rsid w:val="00BD7D8B"/>
    <w:rsid w:val="00C026C0"/>
    <w:rsid w:val="00C0368C"/>
    <w:rsid w:val="00C528A2"/>
    <w:rsid w:val="00C534A9"/>
    <w:rsid w:val="00C66BF4"/>
    <w:rsid w:val="00C93744"/>
    <w:rsid w:val="00CB5743"/>
    <w:rsid w:val="00D606B2"/>
    <w:rsid w:val="00D72C64"/>
    <w:rsid w:val="00D958BC"/>
    <w:rsid w:val="00DC311B"/>
    <w:rsid w:val="00E40F1E"/>
    <w:rsid w:val="00E44D6B"/>
    <w:rsid w:val="00EC3FD6"/>
    <w:rsid w:val="00EC751A"/>
    <w:rsid w:val="00EE411E"/>
    <w:rsid w:val="00EF3248"/>
    <w:rsid w:val="00F14962"/>
    <w:rsid w:val="00F30B78"/>
    <w:rsid w:val="00F3677E"/>
    <w:rsid w:val="00F53EAE"/>
    <w:rsid w:val="00F95108"/>
    <w:rsid w:val="00FD5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38558"/>
  <w15:chartTrackingRefBased/>
  <w15:docId w15:val="{6209B487-E7F6-0243-904A-75D9961D1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C0"/>
  </w:style>
  <w:style w:type="paragraph" w:styleId="Titre1">
    <w:name w:val="heading 1"/>
    <w:basedOn w:val="Normal"/>
    <w:next w:val="Normal"/>
    <w:link w:val="Titre1Car"/>
    <w:uiPriority w:val="9"/>
    <w:qFormat/>
    <w:rsid w:val="00C026C0"/>
    <w:pPr>
      <w:pBdr>
        <w:top w:val="single" w:sz="24" w:space="0" w:color="00843B" w:themeColor="accent1"/>
        <w:left w:val="single" w:sz="24" w:space="0" w:color="00843B" w:themeColor="accent1"/>
        <w:bottom w:val="single" w:sz="24" w:space="0" w:color="00843B" w:themeColor="accent1"/>
        <w:right w:val="single" w:sz="24" w:space="0" w:color="00843B" w:themeColor="accent1"/>
      </w:pBdr>
      <w:shd w:val="clear" w:color="auto" w:fill="00843B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26C0"/>
    <w:pPr>
      <w:pBdr>
        <w:top w:val="single" w:sz="24" w:space="0" w:color="B3FFD4" w:themeColor="accent1" w:themeTint="33"/>
        <w:left w:val="single" w:sz="24" w:space="0" w:color="B3FFD4" w:themeColor="accent1" w:themeTint="33"/>
        <w:bottom w:val="single" w:sz="24" w:space="0" w:color="B3FFD4" w:themeColor="accent1" w:themeTint="33"/>
        <w:right w:val="single" w:sz="24" w:space="0" w:color="B3FFD4" w:themeColor="accent1" w:themeTint="33"/>
      </w:pBdr>
      <w:shd w:val="clear" w:color="auto" w:fill="B3FFD4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26C0"/>
    <w:pPr>
      <w:pBdr>
        <w:top w:val="single" w:sz="6" w:space="2" w:color="00843B" w:themeColor="accent1"/>
        <w:left w:val="single" w:sz="6" w:space="4" w:color="00843B" w:themeColor="accent1"/>
        <w:right w:val="single" w:sz="6" w:space="4" w:color="00843B" w:themeColor="accent1"/>
      </w:pBdr>
      <w:spacing w:before="300" w:after="0"/>
      <w:outlineLvl w:val="2"/>
    </w:pPr>
    <w:rPr>
      <w:b/>
      <w:color w:val="00843B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26C0"/>
    <w:pPr>
      <w:pBdr>
        <w:top w:val="dotted" w:sz="6" w:space="2" w:color="00843B" w:themeColor="accent1"/>
        <w:left w:val="dotted" w:sz="6" w:space="4" w:color="00843B" w:themeColor="accent1"/>
        <w:right w:val="dotted" w:sz="6" w:space="4" w:color="00843B" w:themeColor="accent1"/>
      </w:pBdr>
      <w:spacing w:before="200" w:after="0"/>
      <w:outlineLvl w:val="3"/>
    </w:pPr>
    <w:rPr>
      <w:b/>
      <w:color w:val="00622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26C0"/>
    <w:pPr>
      <w:pBdr>
        <w:left w:val="single" w:sz="4" w:space="4" w:color="00843B" w:themeColor="accent1"/>
        <w:bottom w:val="single" w:sz="4" w:space="1" w:color="00843B" w:themeColor="accent1"/>
        <w:right w:val="single" w:sz="4" w:space="4" w:color="00843B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26C0"/>
    <w:pPr>
      <w:pBdr>
        <w:bottom w:val="dotted" w:sz="6" w:space="1" w:color="00843B" w:themeColor="accent1"/>
      </w:pBdr>
      <w:spacing w:before="200" w:after="0"/>
      <w:outlineLvl w:val="5"/>
    </w:pPr>
    <w:rPr>
      <w:rFonts w:ascii="French Script MT" w:hAnsi="French Script MT"/>
      <w:color w:val="00622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26C0"/>
    <w:pPr>
      <w:spacing w:before="200" w:after="0"/>
      <w:outlineLvl w:val="6"/>
    </w:pPr>
    <w:rPr>
      <w:caps/>
      <w:color w:val="00622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26C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26C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26C0"/>
    <w:rPr>
      <w:b/>
      <w:caps/>
      <w:color w:val="FFFFFF" w:themeColor="background1"/>
      <w:spacing w:val="15"/>
      <w:sz w:val="22"/>
      <w:szCs w:val="22"/>
      <w:shd w:val="clear" w:color="auto" w:fill="00843B" w:themeFill="accent1"/>
    </w:rPr>
  </w:style>
  <w:style w:type="character" w:customStyle="1" w:styleId="Titre2Car">
    <w:name w:val="Titre 2 Car"/>
    <w:basedOn w:val="Policepardfaut"/>
    <w:link w:val="Titre2"/>
    <w:uiPriority w:val="9"/>
    <w:rsid w:val="00C026C0"/>
    <w:rPr>
      <w:rFonts w:ascii="Cambria" w:hAnsi="Cambria"/>
      <w:b/>
      <w:color w:val="000000" w:themeColor="text1"/>
      <w:spacing w:val="15"/>
      <w:sz w:val="22"/>
      <w:shd w:val="clear" w:color="auto" w:fill="B3FFD4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026C0"/>
    <w:rPr>
      <w:b/>
      <w:color w:val="00843B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026C0"/>
    <w:rPr>
      <w:b/>
      <w:color w:val="00622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026C0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026C0"/>
    <w:rPr>
      <w:rFonts w:ascii="French Script MT" w:hAnsi="French Script MT"/>
      <w:color w:val="00622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026C0"/>
    <w:rPr>
      <w:caps/>
      <w:color w:val="00622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026C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026C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026C0"/>
    <w:rPr>
      <w:b/>
      <w:bCs/>
      <w:color w:val="00622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026C0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026C0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26C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026C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026C0"/>
    <w:rPr>
      <w:b/>
      <w:bCs/>
    </w:rPr>
  </w:style>
  <w:style w:type="character" w:styleId="Accentuation">
    <w:name w:val="Emphasis"/>
    <w:uiPriority w:val="20"/>
    <w:qFormat/>
    <w:rsid w:val="00C026C0"/>
    <w:rPr>
      <w:caps/>
      <w:color w:val="00411D" w:themeColor="accent1" w:themeShade="7F"/>
      <w:spacing w:val="5"/>
    </w:rPr>
  </w:style>
  <w:style w:type="paragraph" w:styleId="Sansinterligne">
    <w:name w:val="No Spacing"/>
    <w:uiPriority w:val="1"/>
    <w:qFormat/>
    <w:rsid w:val="00C026C0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026C0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026C0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26C0"/>
    <w:pPr>
      <w:spacing w:before="240" w:after="240" w:line="240" w:lineRule="auto"/>
      <w:ind w:left="1080" w:right="1080"/>
      <w:jc w:val="center"/>
    </w:pPr>
    <w:rPr>
      <w:color w:val="00843B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26C0"/>
    <w:rPr>
      <w:color w:val="00843B" w:themeColor="accent1"/>
      <w:sz w:val="24"/>
      <w:szCs w:val="24"/>
    </w:rPr>
  </w:style>
  <w:style w:type="character" w:styleId="Accentuationlgre">
    <w:name w:val="Subtle Emphasis"/>
    <w:uiPriority w:val="19"/>
    <w:qFormat/>
    <w:rsid w:val="00C026C0"/>
    <w:rPr>
      <w:i/>
      <w:iCs/>
      <w:color w:val="00411D" w:themeColor="accent1" w:themeShade="7F"/>
    </w:rPr>
  </w:style>
  <w:style w:type="character" w:styleId="Accentuationintense">
    <w:name w:val="Intense Emphasis"/>
    <w:uiPriority w:val="21"/>
    <w:qFormat/>
    <w:rsid w:val="00C026C0"/>
    <w:rPr>
      <w:b/>
      <w:bCs/>
      <w:caps/>
      <w:color w:val="00411D" w:themeColor="accent1" w:themeShade="7F"/>
      <w:spacing w:val="10"/>
    </w:rPr>
  </w:style>
  <w:style w:type="character" w:styleId="Rfrencelgre">
    <w:name w:val="Subtle Reference"/>
    <w:uiPriority w:val="31"/>
    <w:qFormat/>
    <w:rsid w:val="00C026C0"/>
    <w:rPr>
      <w:b/>
      <w:bCs/>
      <w:color w:val="00843B" w:themeColor="accent1"/>
    </w:rPr>
  </w:style>
  <w:style w:type="character" w:styleId="Rfrenceintense">
    <w:name w:val="Intense Reference"/>
    <w:uiPriority w:val="32"/>
    <w:qFormat/>
    <w:rsid w:val="00C026C0"/>
    <w:rPr>
      <w:b/>
      <w:bCs/>
      <w:i/>
      <w:iCs/>
      <w:caps/>
      <w:color w:val="00843B" w:themeColor="accent1"/>
    </w:rPr>
  </w:style>
  <w:style w:type="character" w:styleId="Titredulivre">
    <w:name w:val="Book Title"/>
    <w:uiPriority w:val="33"/>
    <w:qFormat/>
    <w:rsid w:val="00C026C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026C0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2F374A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F374A"/>
  </w:style>
  <w:style w:type="paragraph" w:styleId="Pieddepage">
    <w:name w:val="footer"/>
    <w:basedOn w:val="Normal"/>
    <w:link w:val="PieddepageCar"/>
    <w:uiPriority w:val="99"/>
    <w:unhideWhenUsed/>
    <w:rsid w:val="002F374A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F374A"/>
  </w:style>
  <w:style w:type="character" w:styleId="Numrodepage">
    <w:name w:val="page number"/>
    <w:basedOn w:val="Policepardfaut"/>
    <w:uiPriority w:val="99"/>
    <w:semiHidden/>
    <w:unhideWhenUsed/>
    <w:rsid w:val="002F374A"/>
  </w:style>
  <w:style w:type="paragraph" w:styleId="Paragraphedeliste">
    <w:name w:val="List Paragraph"/>
    <w:basedOn w:val="Normal"/>
    <w:uiPriority w:val="34"/>
    <w:qFormat/>
    <w:rsid w:val="007B44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footer" Target="footer2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1.xml" /><Relationship Id="rId5" Type="http://schemas.openxmlformats.org/officeDocument/2006/relationships/footnotes" Target="footnotes.xml" /><Relationship Id="rId10" Type="http://schemas.openxmlformats.org/officeDocument/2006/relationships/header" Target="header1.xml" /><Relationship Id="rId4" Type="http://schemas.openxmlformats.org/officeDocument/2006/relationships/webSettings" Target="webSettings.xml" /><Relationship Id="rId9" Type="http://schemas.openxmlformats.org/officeDocument/2006/relationships/image" Target="media/image3.jpeg" /><Relationship Id="rId14" Type="http://schemas.openxmlformats.org/officeDocument/2006/relationships/theme" Target="theme/theme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gastrologie%20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00843B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gastrologie .dotx</Template>
  <TotalTime>67</TotalTime>
  <Pages>4</Pages>
  <Words>667</Words>
  <Characters>3670</Characters>
  <Application>Microsoft Office Word</Application>
  <DocSecurity>0</DocSecurity>
  <Lines>30</Lines>
  <Paragraphs>8</Paragraphs>
  <ScaleCrop>false</ScaleCrop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70</cp:revision>
  <dcterms:created xsi:type="dcterms:W3CDTF">2025-02-12T11:05:00Z</dcterms:created>
  <dcterms:modified xsi:type="dcterms:W3CDTF">2025-02-12T12:12:00Z</dcterms:modified>
</cp:coreProperties>
</file>