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7B44" w:rsidRDefault="00D42F3C" w:rsidP="00903C37">
      <w:pPr>
        <w:pStyle w:val="Titre"/>
      </w:pPr>
      <w:r>
        <w:t>Bilharziose hépatique (B.H)</w:t>
      </w:r>
    </w:p>
    <w:p w:rsidR="00D42F3C" w:rsidRPr="0097375A" w:rsidRDefault="009E26AF" w:rsidP="0097375A">
      <w:pPr>
        <w:spacing w:after="0"/>
        <w:rPr>
          <w:b/>
          <w:bCs/>
          <w:i/>
          <w:iCs/>
        </w:rPr>
      </w:pPr>
      <w:r w:rsidRPr="0097375A">
        <w:rPr>
          <w:b/>
          <w:bCs/>
          <w:i/>
          <w:iCs/>
        </w:rPr>
        <w:t>Objectifs :</w:t>
      </w:r>
    </w:p>
    <w:p w:rsidR="00D42F3C" w:rsidRDefault="006E613C" w:rsidP="0097375A">
      <w:pPr>
        <w:pStyle w:val="Paragraphedeliste"/>
        <w:numPr>
          <w:ilvl w:val="0"/>
          <w:numId w:val="2"/>
        </w:numPr>
        <w:spacing w:before="0"/>
      </w:pPr>
      <w:r>
        <w:t>Diagnostiquer une BH</w:t>
      </w:r>
    </w:p>
    <w:p w:rsidR="006E613C" w:rsidRDefault="006E613C" w:rsidP="009E26AF">
      <w:pPr>
        <w:pStyle w:val="Paragraphedeliste"/>
        <w:numPr>
          <w:ilvl w:val="0"/>
          <w:numId w:val="2"/>
        </w:numPr>
      </w:pPr>
      <w:proofErr w:type="spellStart"/>
      <w:r>
        <w:t>Énumerer</w:t>
      </w:r>
      <w:proofErr w:type="spellEnd"/>
      <w:r>
        <w:t xml:space="preserve"> les principales complications </w:t>
      </w:r>
    </w:p>
    <w:p w:rsidR="00D42F3C" w:rsidRDefault="006E613C" w:rsidP="00435DD2">
      <w:pPr>
        <w:pStyle w:val="Titre1"/>
      </w:pPr>
      <w:r>
        <w:t>Généralités :</w:t>
      </w:r>
    </w:p>
    <w:p w:rsidR="006E613C" w:rsidRDefault="006E613C" w:rsidP="00435DD2">
      <w:pPr>
        <w:pStyle w:val="Titre2"/>
      </w:pPr>
      <w:r>
        <w:t>Définition :</w:t>
      </w:r>
    </w:p>
    <w:p w:rsidR="00D42F3C" w:rsidRPr="004E1977" w:rsidRDefault="006E613C" w:rsidP="009E26AF">
      <w:pPr>
        <w:pStyle w:val="Paragraphedeliste"/>
        <w:numPr>
          <w:ilvl w:val="0"/>
          <w:numId w:val="1"/>
        </w:numPr>
        <w:rPr>
          <w:b/>
          <w:bCs/>
        </w:rPr>
      </w:pPr>
      <w:r w:rsidRPr="004E1977">
        <w:rPr>
          <w:b/>
          <w:bCs/>
        </w:rPr>
        <w:t xml:space="preserve">Bilharziose hépatique = schistosomiase hépatique = </w:t>
      </w:r>
      <w:proofErr w:type="spellStart"/>
      <w:r w:rsidRPr="004E1977">
        <w:rPr>
          <w:b/>
          <w:bCs/>
        </w:rPr>
        <w:t>schistosomose</w:t>
      </w:r>
      <w:proofErr w:type="spellEnd"/>
      <w:r w:rsidRPr="004E1977">
        <w:rPr>
          <w:b/>
          <w:bCs/>
        </w:rPr>
        <w:t xml:space="preserve"> hépatique </w:t>
      </w:r>
    </w:p>
    <w:p w:rsidR="006E613C" w:rsidRDefault="006E613C" w:rsidP="009E26AF">
      <w:pPr>
        <w:pStyle w:val="Paragraphedeliste"/>
        <w:numPr>
          <w:ilvl w:val="0"/>
          <w:numId w:val="1"/>
        </w:numPr>
      </w:pPr>
      <w:r w:rsidRPr="000709D5">
        <w:rPr>
          <w:b/>
          <w:bCs/>
        </w:rPr>
        <w:t>BH :</w:t>
      </w:r>
      <w:r>
        <w:t xml:space="preserve"> due à 2 espèces :</w:t>
      </w:r>
    </w:p>
    <w:p w:rsidR="006E613C" w:rsidRDefault="006051D0" w:rsidP="006E613C">
      <w:pPr>
        <w:pStyle w:val="Paragraphedeliste"/>
        <w:numPr>
          <w:ilvl w:val="1"/>
          <w:numId w:val="1"/>
        </w:numPr>
      </w:pPr>
      <w:r>
        <w:t>S</w:t>
      </w:r>
      <w:r w:rsidR="006E613C">
        <w:t xml:space="preserve"> </w:t>
      </w:r>
      <w:proofErr w:type="spellStart"/>
      <w:r>
        <w:t>m</w:t>
      </w:r>
      <w:r w:rsidR="006E613C">
        <w:t>an</w:t>
      </w:r>
      <w:r>
        <w:t>s</w:t>
      </w:r>
      <w:r w:rsidR="006E613C">
        <w:t>oni</w:t>
      </w:r>
      <w:proofErr w:type="spellEnd"/>
    </w:p>
    <w:p w:rsidR="006E613C" w:rsidRDefault="006E613C" w:rsidP="006E613C">
      <w:pPr>
        <w:pStyle w:val="Paragraphedeliste"/>
        <w:numPr>
          <w:ilvl w:val="1"/>
          <w:numId w:val="1"/>
        </w:numPr>
      </w:pPr>
      <w:r>
        <w:t xml:space="preserve">S </w:t>
      </w:r>
      <w:proofErr w:type="spellStart"/>
      <w:r>
        <w:t>japonicum</w:t>
      </w:r>
      <w:proofErr w:type="spellEnd"/>
      <w:r>
        <w:t xml:space="preserve"> (inexistant à Madagascar)</w:t>
      </w:r>
    </w:p>
    <w:p w:rsidR="006E613C" w:rsidRDefault="006E613C" w:rsidP="006E613C">
      <w:pPr>
        <w:pStyle w:val="Paragraphedeliste"/>
        <w:numPr>
          <w:ilvl w:val="0"/>
          <w:numId w:val="1"/>
        </w:numPr>
      </w:pPr>
      <w:r>
        <w:t>Complication bi</w:t>
      </w:r>
      <w:r w:rsidR="006A3FB8">
        <w:t>l</w:t>
      </w:r>
      <w:r>
        <w:t xml:space="preserve">harziose à S </w:t>
      </w:r>
      <w:proofErr w:type="spellStart"/>
      <w:r>
        <w:t>mansoni</w:t>
      </w:r>
      <w:proofErr w:type="spellEnd"/>
      <w:r>
        <w:t xml:space="preserve"> avec ou sans manifestations intes</w:t>
      </w:r>
      <w:r w:rsidR="006051D0">
        <w:t>t</w:t>
      </w:r>
      <w:r>
        <w:t>inales</w:t>
      </w:r>
    </w:p>
    <w:p w:rsidR="006E613C" w:rsidRDefault="006A3FB8" w:rsidP="00435DD2">
      <w:pPr>
        <w:pStyle w:val="Titre2"/>
      </w:pPr>
      <w:r>
        <w:t>Intérêts :</w:t>
      </w:r>
    </w:p>
    <w:p w:rsidR="006A3FB8" w:rsidRPr="000709D5" w:rsidRDefault="006A3FB8" w:rsidP="006A3FB8">
      <w:pPr>
        <w:pStyle w:val="Paragraphedeliste"/>
        <w:numPr>
          <w:ilvl w:val="0"/>
          <w:numId w:val="1"/>
        </w:numPr>
        <w:rPr>
          <w:b/>
          <w:bCs/>
        </w:rPr>
      </w:pPr>
      <w:r w:rsidRPr="000709D5">
        <w:rPr>
          <w:b/>
          <w:bCs/>
        </w:rPr>
        <w:t xml:space="preserve">Prévalence : </w:t>
      </w:r>
    </w:p>
    <w:p w:rsidR="006A3FB8" w:rsidRDefault="006A3FB8" w:rsidP="006A3FB8">
      <w:pPr>
        <w:pStyle w:val="Paragraphedeliste"/>
        <w:numPr>
          <w:ilvl w:val="1"/>
          <w:numId w:val="1"/>
        </w:numPr>
      </w:pPr>
      <w:r w:rsidRPr="000709D5">
        <w:rPr>
          <w:b/>
          <w:bCs/>
          <w:i/>
          <w:iCs/>
        </w:rPr>
        <w:t>Mondial :</w:t>
      </w:r>
      <w:r>
        <w:t xml:space="preserve"> cause importante d’hypertension portale </w:t>
      </w:r>
    </w:p>
    <w:p w:rsidR="006A3FB8" w:rsidRPr="000709D5" w:rsidRDefault="006A3FB8" w:rsidP="006A3FB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09D5">
        <w:rPr>
          <w:b/>
          <w:bCs/>
          <w:i/>
          <w:iCs/>
        </w:rPr>
        <w:t xml:space="preserve">Madagascar : </w:t>
      </w:r>
    </w:p>
    <w:p w:rsidR="006A3FB8" w:rsidRDefault="006A3FB8" w:rsidP="006A3FB8">
      <w:pPr>
        <w:pStyle w:val="Paragraphedeliste"/>
        <w:numPr>
          <w:ilvl w:val="2"/>
          <w:numId w:val="1"/>
        </w:numPr>
      </w:pPr>
      <w:r>
        <w:t xml:space="preserve">S </w:t>
      </w:r>
      <w:proofErr w:type="spellStart"/>
      <w:r>
        <w:t>mansoni</w:t>
      </w:r>
      <w:proofErr w:type="spellEnd"/>
      <w:r>
        <w:t> : 2 millions de personnes</w:t>
      </w:r>
    </w:p>
    <w:p w:rsidR="006A3FB8" w:rsidRDefault="006A3FB8" w:rsidP="006A3FB8">
      <w:pPr>
        <w:pStyle w:val="Paragraphedeliste"/>
        <w:numPr>
          <w:ilvl w:val="2"/>
          <w:numId w:val="1"/>
        </w:numPr>
      </w:pPr>
      <w:r>
        <w:t>Surtout côte Est +++</w:t>
      </w:r>
    </w:p>
    <w:p w:rsidR="00665787" w:rsidRPr="000709D5" w:rsidRDefault="00665787" w:rsidP="00665787">
      <w:pPr>
        <w:pStyle w:val="Paragraphedeliste"/>
        <w:numPr>
          <w:ilvl w:val="0"/>
          <w:numId w:val="1"/>
        </w:numPr>
        <w:rPr>
          <w:b/>
          <w:bCs/>
        </w:rPr>
      </w:pPr>
      <w:r w:rsidRPr="000709D5">
        <w:rPr>
          <w:b/>
          <w:bCs/>
        </w:rPr>
        <w:t>Gravité :</w:t>
      </w:r>
    </w:p>
    <w:p w:rsidR="004E1977" w:rsidRDefault="00665787" w:rsidP="00665787">
      <w:pPr>
        <w:pStyle w:val="Paragraphedeliste"/>
        <w:numPr>
          <w:ilvl w:val="1"/>
          <w:numId w:val="1"/>
        </w:numPr>
      </w:pPr>
      <w:r w:rsidRPr="000709D5">
        <w:rPr>
          <w:b/>
          <w:bCs/>
          <w:i/>
          <w:iCs/>
        </w:rPr>
        <w:t>Hémorragie digestive :</w:t>
      </w:r>
      <w:r>
        <w:t xml:space="preserve"> rupture VO : </w:t>
      </w:r>
    </w:p>
    <w:p w:rsidR="00665787" w:rsidRDefault="00665787" w:rsidP="00665787">
      <w:pPr>
        <w:pStyle w:val="Paragraphedeliste"/>
        <w:numPr>
          <w:ilvl w:val="1"/>
          <w:numId w:val="1"/>
        </w:numPr>
      </w:pPr>
      <w:r w:rsidRPr="004E1977">
        <w:rPr>
          <w:b/>
          <w:bCs/>
        </w:rPr>
        <w:sym w:font="Wingdings" w:char="F0E0"/>
      </w:r>
      <w:r>
        <w:t xml:space="preserve"> décès </w:t>
      </w:r>
    </w:p>
    <w:p w:rsidR="00D42F3C" w:rsidRDefault="004E1977" w:rsidP="00977751">
      <w:pPr>
        <w:pStyle w:val="Titre1"/>
      </w:pPr>
      <w:r>
        <w:t>Physiopathologie :</w:t>
      </w:r>
    </w:p>
    <w:p w:rsidR="004E1977" w:rsidRDefault="004E1977" w:rsidP="004E1977">
      <w:pPr>
        <w:pStyle w:val="Paragraphedeliste"/>
        <w:numPr>
          <w:ilvl w:val="0"/>
          <w:numId w:val="1"/>
        </w:numPr>
      </w:pPr>
      <w:r w:rsidRPr="000709D5">
        <w:rPr>
          <w:b/>
          <w:bCs/>
        </w:rPr>
        <w:t>Selles :</w:t>
      </w:r>
      <w:r>
        <w:t xml:space="preserve"> œufs de S </w:t>
      </w:r>
      <w:proofErr w:type="spellStart"/>
      <w:r>
        <w:t>mansoni</w:t>
      </w:r>
      <w:proofErr w:type="spellEnd"/>
      <w:r>
        <w:t xml:space="preserve"> : milieu extérieur </w:t>
      </w:r>
    </w:p>
    <w:p w:rsidR="004E1977" w:rsidRDefault="004E1977" w:rsidP="004E1977">
      <w:pPr>
        <w:pStyle w:val="Paragraphedeliste"/>
        <w:numPr>
          <w:ilvl w:val="0"/>
          <w:numId w:val="1"/>
        </w:numPr>
      </w:pPr>
      <w:r w:rsidRPr="00977751">
        <w:rPr>
          <w:b/>
          <w:bCs/>
          <w:color w:val="00843B" w:themeColor="accent1"/>
        </w:rPr>
        <w:t>Éclosion :</w:t>
      </w:r>
      <w:r w:rsidRPr="00977751">
        <w:rPr>
          <w:color w:val="00843B" w:themeColor="accent1"/>
        </w:rPr>
        <w:t xml:space="preserve"> </w:t>
      </w:r>
      <w:r>
        <w:t>eau douce (25 – 30°</w:t>
      </w:r>
      <w:r w:rsidR="001A0A41">
        <w:t>, ensoleillement, pH neutre)</w:t>
      </w:r>
    </w:p>
    <w:p w:rsidR="001A0A41" w:rsidRDefault="001A0A41" w:rsidP="004E1977">
      <w:pPr>
        <w:pStyle w:val="Paragraphedeliste"/>
        <w:numPr>
          <w:ilvl w:val="0"/>
          <w:numId w:val="1"/>
        </w:numPr>
      </w:pPr>
      <w:r w:rsidRPr="00A55309">
        <w:rPr>
          <w:b/>
          <w:bCs/>
          <w:color w:val="00843B" w:themeColor="accent1"/>
        </w:rPr>
        <w:t>Libération :</w:t>
      </w:r>
      <w:r w:rsidRPr="00A55309">
        <w:rPr>
          <w:color w:val="00843B" w:themeColor="accent1"/>
        </w:rPr>
        <w:t xml:space="preserve"> </w:t>
      </w:r>
      <w:r>
        <w:t xml:space="preserve">miracidium : à la recherche : hôtes : </w:t>
      </w:r>
      <w:r w:rsidRPr="00A55309">
        <w:rPr>
          <w:b/>
          <w:bCs/>
        </w:rPr>
        <w:t>mollusques</w:t>
      </w:r>
      <w:r>
        <w:t xml:space="preserve"> </w:t>
      </w:r>
    </w:p>
    <w:p w:rsidR="001A0A41" w:rsidRDefault="001A0A41" w:rsidP="004E1977">
      <w:pPr>
        <w:pStyle w:val="Paragraphedeliste"/>
        <w:numPr>
          <w:ilvl w:val="0"/>
          <w:numId w:val="1"/>
        </w:numPr>
      </w:pPr>
      <w:r w:rsidRPr="00A55309">
        <w:rPr>
          <w:b/>
          <w:bCs/>
          <w:color w:val="00843B" w:themeColor="accent1"/>
        </w:rPr>
        <w:t>Formation :</w:t>
      </w:r>
      <w:r w:rsidRPr="00A55309">
        <w:rPr>
          <w:color w:val="00843B" w:themeColor="accent1"/>
        </w:rPr>
        <w:t xml:space="preserve"> </w:t>
      </w:r>
      <w:proofErr w:type="spellStart"/>
      <w:r>
        <w:t>fur</w:t>
      </w:r>
      <w:r w:rsidR="00A318E4">
        <w:t>c</w:t>
      </w:r>
      <w:r>
        <w:t>ocercaire</w:t>
      </w:r>
      <w:proofErr w:type="spellEnd"/>
      <w:r>
        <w:t xml:space="preserve"> </w:t>
      </w:r>
    </w:p>
    <w:p w:rsidR="001A0A41" w:rsidRDefault="00906333" w:rsidP="004E1977">
      <w:pPr>
        <w:pStyle w:val="Paragraphedeliste"/>
        <w:numPr>
          <w:ilvl w:val="0"/>
          <w:numId w:val="1"/>
        </w:numPr>
      </w:pPr>
      <w:r w:rsidRPr="00A55309">
        <w:rPr>
          <w:b/>
          <w:bCs/>
          <w:color w:val="00843B" w:themeColor="accent1"/>
        </w:rPr>
        <w:t>Infestation homme :</w:t>
      </w:r>
      <w:r w:rsidRPr="00A55309">
        <w:rPr>
          <w:color w:val="00843B" w:themeColor="accent1"/>
        </w:rPr>
        <w:t xml:space="preserve"> </w:t>
      </w:r>
      <w:r>
        <w:t xml:space="preserve">bains eaux douces contaminées </w:t>
      </w:r>
      <w:r w:rsidR="00A55309" w:rsidRPr="004B31D7">
        <w:rPr>
          <w:rFonts w:ascii="Fairwater Script" w:hAnsi="Fairwater Script"/>
        </w:rPr>
        <w:t>(par voie transcutanée)</w:t>
      </w:r>
    </w:p>
    <w:p w:rsidR="00906333" w:rsidRPr="00977751" w:rsidRDefault="00906333" w:rsidP="004E197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proofErr w:type="spellStart"/>
      <w:r w:rsidRPr="00977751">
        <w:rPr>
          <w:rFonts w:ascii="Fairwater Script" w:hAnsi="Fairwater Script"/>
        </w:rPr>
        <w:t>Raha</w:t>
      </w:r>
      <w:proofErr w:type="spellEnd"/>
      <w:r w:rsidRPr="00977751">
        <w:rPr>
          <w:rFonts w:ascii="Fairwater Script" w:hAnsi="Fairwater Script"/>
        </w:rPr>
        <w:t xml:space="preserve"> </w:t>
      </w:r>
      <w:proofErr w:type="spellStart"/>
      <w:r w:rsidRPr="00977751">
        <w:rPr>
          <w:rFonts w:ascii="Fairwater Script" w:hAnsi="Fairwater Script"/>
        </w:rPr>
        <w:t>misotro</w:t>
      </w:r>
      <w:proofErr w:type="spellEnd"/>
      <w:r w:rsidRPr="00977751">
        <w:rPr>
          <w:rFonts w:ascii="Fairwater Script" w:hAnsi="Fairwater Script"/>
        </w:rPr>
        <w:t xml:space="preserve"> </w:t>
      </w:r>
      <w:proofErr w:type="spellStart"/>
      <w:r w:rsidRPr="00977751">
        <w:rPr>
          <w:rFonts w:ascii="Fairwater Script" w:hAnsi="Fairwater Script"/>
        </w:rPr>
        <w:t>an’ilay</w:t>
      </w:r>
      <w:proofErr w:type="spellEnd"/>
      <w:r w:rsidRPr="00977751">
        <w:rPr>
          <w:rFonts w:ascii="Fairwater Script" w:hAnsi="Fairwater Script"/>
        </w:rPr>
        <w:t xml:space="preserve"> </w:t>
      </w:r>
      <w:proofErr w:type="spellStart"/>
      <w:r w:rsidRPr="00977751">
        <w:rPr>
          <w:rFonts w:ascii="Fairwater Script" w:hAnsi="Fairwater Script"/>
        </w:rPr>
        <w:t>rano</w:t>
      </w:r>
      <w:proofErr w:type="spellEnd"/>
      <w:r w:rsidRPr="00977751">
        <w:rPr>
          <w:rFonts w:ascii="Fairwater Script" w:hAnsi="Fairwater Script"/>
        </w:rPr>
        <w:t xml:space="preserve"> de </w:t>
      </w:r>
      <w:proofErr w:type="spellStart"/>
      <w:r w:rsidRPr="00977751">
        <w:rPr>
          <w:rFonts w:ascii="Fairwater Script" w:hAnsi="Fairwater Script"/>
        </w:rPr>
        <w:t>tsy</w:t>
      </w:r>
      <w:proofErr w:type="spellEnd"/>
      <w:r w:rsidRPr="00977751">
        <w:rPr>
          <w:rFonts w:ascii="Fairwater Script" w:hAnsi="Fairwater Script"/>
        </w:rPr>
        <w:t xml:space="preserve"> </w:t>
      </w:r>
      <w:proofErr w:type="spellStart"/>
      <w:r w:rsidRPr="00977751">
        <w:rPr>
          <w:rFonts w:ascii="Fairwater Script" w:hAnsi="Fairwater Script"/>
        </w:rPr>
        <w:t>voa</w:t>
      </w:r>
      <w:proofErr w:type="spellEnd"/>
    </w:p>
    <w:p w:rsidR="00D42F3C" w:rsidRDefault="00544B65" w:rsidP="00544B65">
      <w:pPr>
        <w:pStyle w:val="Paragraphedeliste"/>
        <w:numPr>
          <w:ilvl w:val="0"/>
          <w:numId w:val="1"/>
        </w:numPr>
      </w:pPr>
      <w:r w:rsidRPr="00D74401">
        <w:rPr>
          <w:b/>
          <w:bCs/>
          <w:color w:val="00843B" w:themeColor="accent1"/>
        </w:rPr>
        <w:t>Pénétration cutanée :</w:t>
      </w:r>
      <w:r w:rsidRPr="00D74401">
        <w:rPr>
          <w:color w:val="00843B" w:themeColor="accent1"/>
        </w:rPr>
        <w:t xml:space="preserve"> </w:t>
      </w:r>
      <w:proofErr w:type="spellStart"/>
      <w:r>
        <w:t>furcocercaire</w:t>
      </w:r>
      <w:proofErr w:type="spellEnd"/>
      <w:r>
        <w:t xml:space="preserve"> </w:t>
      </w:r>
    </w:p>
    <w:p w:rsidR="00544B65" w:rsidRDefault="00544B65" w:rsidP="00544B65">
      <w:pPr>
        <w:pStyle w:val="Paragraphedeliste"/>
        <w:numPr>
          <w:ilvl w:val="0"/>
          <w:numId w:val="1"/>
        </w:numPr>
      </w:pPr>
      <w:r w:rsidRPr="00D74401">
        <w:rPr>
          <w:b/>
          <w:bCs/>
          <w:color w:val="00843B" w:themeColor="accent1"/>
        </w:rPr>
        <w:sym w:font="Wingdings" w:char="F0E0"/>
      </w:r>
      <w:r w:rsidR="006C1BE1" w:rsidRPr="00D74401">
        <w:rPr>
          <w:b/>
          <w:bCs/>
          <w:color w:val="00843B" w:themeColor="accent1"/>
        </w:rPr>
        <w:t>Foie :</w:t>
      </w:r>
      <w:r w:rsidR="006C1BE1" w:rsidRPr="00D74401">
        <w:rPr>
          <w:color w:val="00843B" w:themeColor="accent1"/>
        </w:rPr>
        <w:t xml:space="preserve"> </w:t>
      </w:r>
      <w:r w:rsidR="006C1BE1">
        <w:t>maturation</w:t>
      </w:r>
    </w:p>
    <w:p w:rsidR="006C1BE1" w:rsidRDefault="006C1BE1" w:rsidP="00544B65">
      <w:pPr>
        <w:pStyle w:val="Paragraphedeliste"/>
        <w:numPr>
          <w:ilvl w:val="0"/>
          <w:numId w:val="1"/>
        </w:numPr>
      </w:pPr>
      <w:r>
        <w:t>Migration vers veines mésentérique inférieure (via la veine porte)</w:t>
      </w:r>
    </w:p>
    <w:p w:rsidR="006C1BE1" w:rsidRDefault="006C1BE1" w:rsidP="00544B65">
      <w:pPr>
        <w:pStyle w:val="Paragraphedeliste"/>
        <w:numPr>
          <w:ilvl w:val="0"/>
          <w:numId w:val="1"/>
        </w:numPr>
      </w:pPr>
      <w:r w:rsidRPr="00B146D1">
        <w:rPr>
          <w:b/>
          <w:bCs/>
          <w:color w:val="00843B" w:themeColor="accent1"/>
        </w:rPr>
        <w:t>Ponte :</w:t>
      </w:r>
      <w:r w:rsidRPr="00B146D1">
        <w:rPr>
          <w:color w:val="00843B" w:themeColor="accent1"/>
        </w:rPr>
        <w:t xml:space="preserve"> </w:t>
      </w:r>
      <w:r>
        <w:t>30 – 300 œufs/jour</w:t>
      </w:r>
    </w:p>
    <w:p w:rsidR="006C1BE1" w:rsidRPr="00B146D1" w:rsidRDefault="006C1BE1" w:rsidP="00544B6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146D1">
        <w:rPr>
          <w:b/>
          <w:bCs/>
          <w:color w:val="00843B" w:themeColor="accent1"/>
        </w:rPr>
        <w:t>Destination :</w:t>
      </w:r>
    </w:p>
    <w:p w:rsidR="006C1BE1" w:rsidRDefault="006C1BE1" w:rsidP="006C1BE1">
      <w:pPr>
        <w:pStyle w:val="Paragraphedeliste"/>
        <w:numPr>
          <w:ilvl w:val="1"/>
          <w:numId w:val="1"/>
        </w:numPr>
      </w:pPr>
      <w:r>
        <w:t>Traversent la paroi colique : selles</w:t>
      </w:r>
    </w:p>
    <w:p w:rsidR="006C1BE1" w:rsidRDefault="006C1BE1" w:rsidP="006C1BE1">
      <w:pPr>
        <w:pStyle w:val="Paragraphedeliste"/>
        <w:numPr>
          <w:ilvl w:val="1"/>
          <w:numId w:val="1"/>
        </w:numPr>
      </w:pPr>
      <w:proofErr w:type="spellStart"/>
      <w:r>
        <w:t>Embolisent</w:t>
      </w:r>
      <w:proofErr w:type="spellEnd"/>
      <w:r>
        <w:t xml:space="preserve"> veinules intra-hépatiques </w:t>
      </w:r>
    </w:p>
    <w:p w:rsidR="006C1BE1" w:rsidRDefault="006C1BE1" w:rsidP="006C1BE1">
      <w:pPr>
        <w:pStyle w:val="Paragraphedeliste"/>
        <w:numPr>
          <w:ilvl w:val="0"/>
          <w:numId w:val="1"/>
        </w:numPr>
      </w:pPr>
      <w:r w:rsidRPr="00076E9C">
        <w:rPr>
          <w:b/>
          <w:bCs/>
          <w:color w:val="00843B" w:themeColor="accent1"/>
        </w:rPr>
        <w:t>Réaction granulomateuse</w:t>
      </w:r>
      <w:r w:rsidR="00B146D1" w:rsidRPr="00076E9C">
        <w:rPr>
          <w:b/>
          <w:bCs/>
          <w:color w:val="00843B" w:themeColor="accent1"/>
        </w:rPr>
        <w:t> :</w:t>
      </w:r>
      <w:r w:rsidR="00B146D1" w:rsidRPr="00076E9C">
        <w:rPr>
          <w:color w:val="00843B" w:themeColor="accent1"/>
        </w:rPr>
        <w:t xml:space="preserve"> </w:t>
      </w:r>
      <w:r w:rsidR="00B146D1">
        <w:t xml:space="preserve">autour de l’œuf </w:t>
      </w:r>
      <w:r w:rsidR="00385E5A" w:rsidRPr="00385E5A">
        <w:rPr>
          <w:rFonts w:ascii="Fairwater Script" w:hAnsi="Fairwater Script"/>
        </w:rPr>
        <w:t>(responsable de la sclérose au niveau de l’espace porte)</w:t>
      </w:r>
    </w:p>
    <w:p w:rsidR="00B146D1" w:rsidRDefault="007F2F32" w:rsidP="007F2F32">
      <w:pPr>
        <w:pStyle w:val="Paragraphedeliste"/>
        <w:numPr>
          <w:ilvl w:val="0"/>
          <w:numId w:val="1"/>
        </w:numPr>
      </w:pPr>
      <w:r>
        <w:t xml:space="preserve">Sclérose de l’espace porte </w:t>
      </w:r>
      <w:r w:rsidRPr="00076E9C">
        <w:rPr>
          <w:b/>
          <w:bCs/>
          <w:color w:val="00843B" w:themeColor="accent1"/>
        </w:rPr>
        <w:t>« sclérose tuyau de pipe »</w:t>
      </w:r>
    </w:p>
    <w:p w:rsidR="007F2F32" w:rsidRDefault="007F2F32" w:rsidP="007F2F32">
      <w:pPr>
        <w:pStyle w:val="Paragraphedeliste"/>
        <w:numPr>
          <w:ilvl w:val="0"/>
          <w:numId w:val="1"/>
        </w:numPr>
      </w:pPr>
      <w:r>
        <w:t xml:space="preserve">Pas de nodule de régénération : </w:t>
      </w:r>
      <w:r w:rsidRPr="00076E9C">
        <w:rPr>
          <w:b/>
          <w:bCs/>
          <w:color w:val="00843B" w:themeColor="accent1"/>
        </w:rPr>
        <w:t>PAS  de CIRRHOSE</w:t>
      </w:r>
    </w:p>
    <w:p w:rsidR="007F2F32" w:rsidRDefault="007F2F32" w:rsidP="007F2F32">
      <w:pPr>
        <w:pStyle w:val="Paragraphedeliste"/>
        <w:numPr>
          <w:ilvl w:val="0"/>
          <w:numId w:val="1"/>
        </w:numPr>
      </w:pPr>
      <w:r>
        <w:t>Premières man</w:t>
      </w:r>
      <w:r w:rsidR="00AB3D8B">
        <w:t>i</w:t>
      </w:r>
      <w:r>
        <w:t xml:space="preserve">festations </w:t>
      </w:r>
      <w:r w:rsidR="00AB3D8B">
        <w:t>atteinte</w:t>
      </w:r>
      <w:r>
        <w:t xml:space="preserve"> hépatique : </w:t>
      </w:r>
      <w:r w:rsidRPr="00FE737C">
        <w:rPr>
          <w:b/>
          <w:bCs/>
          <w:color w:val="00843B" w:themeColor="accent1"/>
        </w:rPr>
        <w:t>10 – 20 ans</w:t>
      </w:r>
      <w:r w:rsidRPr="00FE737C">
        <w:rPr>
          <w:color w:val="00843B" w:themeColor="accent1"/>
        </w:rPr>
        <w:t xml:space="preserve"> </w:t>
      </w:r>
      <w:r>
        <w:t>après la contamination</w:t>
      </w:r>
    </w:p>
    <w:p w:rsidR="00AB3D8B" w:rsidRDefault="00AB3D8B" w:rsidP="00AB3D8B">
      <w:pPr>
        <w:pStyle w:val="Titre1"/>
      </w:pPr>
      <w:r>
        <w:t>Signes :</w:t>
      </w:r>
    </w:p>
    <w:p w:rsidR="00AB3D8B" w:rsidRDefault="00AB3D8B" w:rsidP="00076E9C">
      <w:pPr>
        <w:pStyle w:val="Titre2"/>
      </w:pPr>
      <w:r>
        <w:lastRenderedPageBreak/>
        <w:t>Type de description : H+BH sans signe de décompensation</w:t>
      </w:r>
    </w:p>
    <w:p w:rsidR="00AB3D8B" w:rsidRDefault="00AB3D8B" w:rsidP="00076E9C">
      <w:pPr>
        <w:pStyle w:val="Titre3"/>
      </w:pPr>
      <w:r>
        <w:t>Signes cliniques :</w:t>
      </w:r>
    </w:p>
    <w:p w:rsidR="00AB3D8B" w:rsidRPr="00FE737C" w:rsidRDefault="00AB3D8B" w:rsidP="00AB3D8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E737C">
        <w:rPr>
          <w:b/>
          <w:bCs/>
          <w:color w:val="00843B" w:themeColor="accent1"/>
        </w:rPr>
        <w:t>Signes fonctionnels :</w:t>
      </w:r>
    </w:p>
    <w:p w:rsidR="00AB3D8B" w:rsidRDefault="00AB3D8B" w:rsidP="00AB3D8B">
      <w:pPr>
        <w:pStyle w:val="Paragraphedeliste"/>
        <w:numPr>
          <w:ilvl w:val="1"/>
          <w:numId w:val="1"/>
        </w:numPr>
      </w:pPr>
      <w:r>
        <w:t xml:space="preserve">Douleur / </w:t>
      </w:r>
      <w:proofErr w:type="spellStart"/>
      <w:r>
        <w:t>pesantaur</w:t>
      </w:r>
      <w:proofErr w:type="spellEnd"/>
      <w:r>
        <w:t xml:space="preserve"> HCG </w:t>
      </w:r>
    </w:p>
    <w:p w:rsidR="00AB3D8B" w:rsidRPr="00FE737C" w:rsidRDefault="00AB3D8B" w:rsidP="00AB3D8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E737C">
        <w:rPr>
          <w:b/>
          <w:bCs/>
          <w:color w:val="00843B" w:themeColor="accent1"/>
        </w:rPr>
        <w:t>Signes physiques :</w:t>
      </w:r>
    </w:p>
    <w:p w:rsidR="00AB3D8B" w:rsidRDefault="00AB3D8B" w:rsidP="00AB3D8B">
      <w:pPr>
        <w:pStyle w:val="Paragraphedeliste"/>
        <w:numPr>
          <w:ilvl w:val="1"/>
          <w:numId w:val="1"/>
        </w:numPr>
      </w:pPr>
      <w:r>
        <w:t xml:space="preserve">Voussure de l’hypochondre gauche </w:t>
      </w:r>
    </w:p>
    <w:p w:rsidR="00AB3D8B" w:rsidRDefault="00AB3D8B" w:rsidP="00AB3D8B">
      <w:pPr>
        <w:pStyle w:val="Paragraphedeliste"/>
        <w:numPr>
          <w:ilvl w:val="1"/>
          <w:numId w:val="1"/>
        </w:numPr>
      </w:pPr>
      <w:r>
        <w:t>Splénomégalie importante (stade 3 – 4)</w:t>
      </w:r>
    </w:p>
    <w:p w:rsidR="00AB3D8B" w:rsidRDefault="00AB3D8B" w:rsidP="00AB3D8B">
      <w:pPr>
        <w:pStyle w:val="Paragraphedeliste"/>
        <w:numPr>
          <w:ilvl w:val="1"/>
          <w:numId w:val="1"/>
        </w:numPr>
      </w:pPr>
      <w:r>
        <w:t xml:space="preserve">Foie normal / augmenté </w:t>
      </w:r>
    </w:p>
    <w:p w:rsidR="00076E9C" w:rsidRDefault="00076E9C" w:rsidP="00FE737C">
      <w:pPr>
        <w:pStyle w:val="Titre3"/>
      </w:pPr>
      <w:r>
        <w:t>Signes biologiques :</w:t>
      </w:r>
    </w:p>
    <w:p w:rsidR="00076E9C" w:rsidRPr="00A019F7" w:rsidRDefault="00076E9C" w:rsidP="00076E9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019F7">
        <w:rPr>
          <w:b/>
          <w:bCs/>
          <w:color w:val="00843B" w:themeColor="accent1"/>
        </w:rPr>
        <w:t>Bilan hépatique :</w:t>
      </w:r>
    </w:p>
    <w:p w:rsidR="00076E9C" w:rsidRPr="00A019F7" w:rsidRDefault="00076E9C" w:rsidP="00076E9C">
      <w:pPr>
        <w:pStyle w:val="Paragraphedeliste"/>
        <w:numPr>
          <w:ilvl w:val="1"/>
          <w:numId w:val="1"/>
        </w:numPr>
        <w:rPr>
          <w:b/>
          <w:bCs/>
        </w:rPr>
      </w:pPr>
      <w:r w:rsidRPr="00A019F7">
        <w:rPr>
          <w:b/>
          <w:bCs/>
        </w:rPr>
        <w:t xml:space="preserve">Cholestase </w:t>
      </w:r>
      <w:proofErr w:type="spellStart"/>
      <w:r w:rsidRPr="00A019F7">
        <w:rPr>
          <w:b/>
          <w:bCs/>
        </w:rPr>
        <w:t>anictérique</w:t>
      </w:r>
      <w:proofErr w:type="spellEnd"/>
      <w:r w:rsidRPr="00A019F7">
        <w:rPr>
          <w:b/>
          <w:bCs/>
        </w:rPr>
        <w:t xml:space="preserve"> : </w:t>
      </w:r>
    </w:p>
    <w:p w:rsidR="00076E9C" w:rsidRDefault="00076E9C" w:rsidP="00076E9C">
      <w:pPr>
        <w:pStyle w:val="Paragraphedeliste"/>
        <w:numPr>
          <w:ilvl w:val="2"/>
          <w:numId w:val="1"/>
        </w:numPr>
      </w:pPr>
      <w:r>
        <w:t>PAL – GGT augmentées</w:t>
      </w:r>
    </w:p>
    <w:p w:rsidR="00076E9C" w:rsidRDefault="00076E9C" w:rsidP="00076E9C">
      <w:pPr>
        <w:pStyle w:val="Paragraphedeliste"/>
        <w:numPr>
          <w:ilvl w:val="1"/>
          <w:numId w:val="1"/>
        </w:numPr>
      </w:pPr>
      <w:r w:rsidRPr="00A019F7">
        <w:rPr>
          <w:b/>
          <w:bCs/>
        </w:rPr>
        <w:t>Pas de cytolyse hépatique</w:t>
      </w:r>
      <w:r>
        <w:t xml:space="preserve"> (ALAT – ALAT normales)</w:t>
      </w:r>
    </w:p>
    <w:p w:rsidR="00076E9C" w:rsidRPr="00A019F7" w:rsidRDefault="00076E9C" w:rsidP="00076E9C">
      <w:pPr>
        <w:pStyle w:val="Paragraphedeliste"/>
        <w:numPr>
          <w:ilvl w:val="1"/>
          <w:numId w:val="1"/>
        </w:numPr>
        <w:rPr>
          <w:b/>
          <w:bCs/>
        </w:rPr>
      </w:pPr>
      <w:r w:rsidRPr="00A019F7">
        <w:rPr>
          <w:b/>
          <w:bCs/>
        </w:rPr>
        <w:t>Pas d’insuffisance hépatocellulaire</w:t>
      </w:r>
    </w:p>
    <w:p w:rsidR="00076E9C" w:rsidRPr="00A019F7" w:rsidRDefault="00076E9C" w:rsidP="00076E9C">
      <w:pPr>
        <w:pStyle w:val="Paragraphedeliste"/>
        <w:numPr>
          <w:ilvl w:val="1"/>
          <w:numId w:val="1"/>
        </w:numPr>
        <w:rPr>
          <w:b/>
          <w:bCs/>
        </w:rPr>
      </w:pPr>
      <w:r w:rsidRPr="00A019F7">
        <w:rPr>
          <w:b/>
          <w:bCs/>
        </w:rPr>
        <w:t>Augmentation des immunoglobulines</w:t>
      </w:r>
    </w:p>
    <w:p w:rsidR="00076E9C" w:rsidRPr="00A019F7" w:rsidRDefault="00076E9C" w:rsidP="00076E9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019F7">
        <w:rPr>
          <w:b/>
          <w:bCs/>
          <w:color w:val="00843B" w:themeColor="accent1"/>
        </w:rPr>
        <w:t>Hémogramme :</w:t>
      </w:r>
    </w:p>
    <w:p w:rsidR="00076E9C" w:rsidRDefault="00076E9C" w:rsidP="00076E9C">
      <w:pPr>
        <w:pStyle w:val="Paragraphedeliste"/>
        <w:numPr>
          <w:ilvl w:val="1"/>
          <w:numId w:val="1"/>
        </w:numPr>
      </w:pPr>
      <w:proofErr w:type="spellStart"/>
      <w:r w:rsidRPr="00A019F7">
        <w:rPr>
          <w:b/>
          <w:bCs/>
        </w:rPr>
        <w:t>Hyperéosinophilie</w:t>
      </w:r>
      <w:proofErr w:type="spellEnd"/>
      <w:r>
        <w:t xml:space="preserve"> +/- </w:t>
      </w:r>
    </w:p>
    <w:p w:rsidR="00FE737C" w:rsidRDefault="00FE737C" w:rsidP="00FE737C">
      <w:pPr>
        <w:pStyle w:val="Paragraphedeliste"/>
        <w:numPr>
          <w:ilvl w:val="1"/>
          <w:numId w:val="1"/>
        </w:numPr>
      </w:pPr>
      <w:proofErr w:type="spellStart"/>
      <w:r w:rsidRPr="00A019F7">
        <w:rPr>
          <w:b/>
          <w:bCs/>
        </w:rPr>
        <w:t>Pancytopénie</w:t>
      </w:r>
      <w:proofErr w:type="spellEnd"/>
      <w:r>
        <w:t xml:space="preserve"> (hypersplénisme </w:t>
      </w:r>
      <w:r w:rsidRPr="00FE737C">
        <w:rPr>
          <w:rFonts w:ascii="Fairwater Script" w:hAnsi="Fairwater Script"/>
        </w:rPr>
        <w:t>secondaire à la splénomégalie</w:t>
      </w:r>
      <w:r>
        <w:t>)</w:t>
      </w:r>
    </w:p>
    <w:p w:rsidR="007F2F32" w:rsidRPr="00A019F7" w:rsidRDefault="00FE737C" w:rsidP="00FE737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019F7">
        <w:rPr>
          <w:b/>
          <w:bCs/>
          <w:color w:val="00843B" w:themeColor="accent1"/>
        </w:rPr>
        <w:t>Selles KOP :</w:t>
      </w:r>
    </w:p>
    <w:p w:rsidR="00FE737C" w:rsidRDefault="00FE737C" w:rsidP="00FE737C">
      <w:pPr>
        <w:pStyle w:val="Paragraphedeliste"/>
        <w:numPr>
          <w:ilvl w:val="1"/>
          <w:numId w:val="1"/>
        </w:numPr>
      </w:pPr>
      <w:r>
        <w:t xml:space="preserve">Recherche d’œufs de S </w:t>
      </w:r>
      <w:proofErr w:type="spellStart"/>
      <w:r>
        <w:t>mansoni</w:t>
      </w:r>
      <w:proofErr w:type="spellEnd"/>
    </w:p>
    <w:p w:rsidR="00FE737C" w:rsidRDefault="00FE737C" w:rsidP="00FE737C">
      <w:pPr>
        <w:pStyle w:val="Paragraphedeliste"/>
        <w:numPr>
          <w:ilvl w:val="1"/>
          <w:numId w:val="1"/>
        </w:numPr>
      </w:pPr>
      <w:r>
        <w:t>Souvent négative</w:t>
      </w:r>
    </w:p>
    <w:p w:rsidR="00FE737C" w:rsidRPr="00A019F7" w:rsidRDefault="00FE737C" w:rsidP="00FE737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019F7">
        <w:rPr>
          <w:b/>
          <w:bCs/>
          <w:color w:val="00843B" w:themeColor="accent1"/>
        </w:rPr>
        <w:t>Sérologie bilharzienne :</w:t>
      </w:r>
    </w:p>
    <w:p w:rsidR="00FE737C" w:rsidRDefault="00FE737C" w:rsidP="00FE737C">
      <w:pPr>
        <w:pStyle w:val="Paragraphedeliste"/>
        <w:numPr>
          <w:ilvl w:val="1"/>
          <w:numId w:val="1"/>
        </w:numPr>
      </w:pPr>
      <w:r>
        <w:t xml:space="preserve">Presque  toujours positive </w:t>
      </w:r>
    </w:p>
    <w:p w:rsidR="004523CE" w:rsidRPr="00F158A1" w:rsidRDefault="004523CE" w:rsidP="004523C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158A1">
        <w:rPr>
          <w:b/>
          <w:bCs/>
          <w:color w:val="00843B" w:themeColor="accent1"/>
        </w:rPr>
        <w:t>Examens morphologique :</w:t>
      </w:r>
    </w:p>
    <w:p w:rsidR="004523CE" w:rsidRPr="00F158A1" w:rsidRDefault="004523CE" w:rsidP="004523CE">
      <w:pPr>
        <w:pStyle w:val="Paragraphedeliste"/>
        <w:numPr>
          <w:ilvl w:val="1"/>
          <w:numId w:val="1"/>
        </w:numPr>
        <w:rPr>
          <w:b/>
          <w:bCs/>
        </w:rPr>
      </w:pPr>
      <w:r w:rsidRPr="00F158A1">
        <w:rPr>
          <w:b/>
          <w:bCs/>
        </w:rPr>
        <w:t>Échographie abdominale :</w:t>
      </w:r>
    </w:p>
    <w:p w:rsidR="004523CE" w:rsidRDefault="004523CE" w:rsidP="004523CE">
      <w:pPr>
        <w:pStyle w:val="Paragraphedeliste"/>
        <w:numPr>
          <w:ilvl w:val="2"/>
          <w:numId w:val="1"/>
        </w:numPr>
      </w:pPr>
      <w:r w:rsidRPr="00F158A1">
        <w:rPr>
          <w:b/>
          <w:bCs/>
          <w:i/>
          <w:iCs/>
        </w:rPr>
        <w:t>Confirmation</w:t>
      </w:r>
      <w:r>
        <w:t xml:space="preserve"> de la splénomégalie</w:t>
      </w:r>
    </w:p>
    <w:p w:rsidR="004523CE" w:rsidRDefault="004523CE" w:rsidP="004523CE">
      <w:pPr>
        <w:pStyle w:val="Paragraphedeliste"/>
        <w:numPr>
          <w:ilvl w:val="2"/>
          <w:numId w:val="1"/>
        </w:numPr>
      </w:pPr>
      <w:r w:rsidRPr="00F158A1">
        <w:rPr>
          <w:b/>
          <w:bCs/>
          <w:i/>
          <w:iCs/>
        </w:rPr>
        <w:t>Mise en évidence :</w:t>
      </w:r>
      <w:r>
        <w:t xml:space="preserve"> signes d’hypertension portale :</w:t>
      </w:r>
    </w:p>
    <w:p w:rsidR="004523CE" w:rsidRDefault="004523CE" w:rsidP="004523CE">
      <w:pPr>
        <w:pStyle w:val="Paragraphedeliste"/>
        <w:numPr>
          <w:ilvl w:val="3"/>
          <w:numId w:val="1"/>
        </w:numPr>
      </w:pPr>
      <w:r>
        <w:t xml:space="preserve">Veine porte dilatée </w:t>
      </w:r>
    </w:p>
    <w:p w:rsidR="004523CE" w:rsidRDefault="004523CE" w:rsidP="004523CE">
      <w:pPr>
        <w:pStyle w:val="Paragraphedeliste"/>
        <w:numPr>
          <w:ilvl w:val="3"/>
          <w:numId w:val="1"/>
        </w:numPr>
      </w:pPr>
      <w:r>
        <w:t xml:space="preserve">Circulation veineuses collatérales </w:t>
      </w:r>
    </w:p>
    <w:p w:rsidR="004523CE" w:rsidRPr="00F158A1" w:rsidRDefault="004523CE" w:rsidP="004523C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158A1">
        <w:rPr>
          <w:b/>
          <w:bCs/>
          <w:i/>
          <w:iCs/>
        </w:rPr>
        <w:t xml:space="preserve">Fibrose de la veine porte </w:t>
      </w:r>
    </w:p>
    <w:p w:rsidR="004523CE" w:rsidRPr="00F158A1" w:rsidRDefault="004523CE" w:rsidP="004523C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158A1">
        <w:rPr>
          <w:b/>
          <w:bCs/>
          <w:i/>
          <w:iCs/>
        </w:rPr>
        <w:t>Dysmorphie hépatique :</w:t>
      </w:r>
    </w:p>
    <w:p w:rsidR="004523CE" w:rsidRDefault="004523CE" w:rsidP="004523CE">
      <w:pPr>
        <w:pStyle w:val="Paragraphedeliste"/>
        <w:numPr>
          <w:ilvl w:val="3"/>
          <w:numId w:val="1"/>
        </w:numPr>
      </w:pPr>
      <w:r>
        <w:t xml:space="preserve">Atrophie du lobe droit  </w:t>
      </w:r>
    </w:p>
    <w:p w:rsidR="004523CE" w:rsidRDefault="004523CE" w:rsidP="004523CE">
      <w:pPr>
        <w:pStyle w:val="Paragraphedeliste"/>
        <w:numPr>
          <w:ilvl w:val="3"/>
          <w:numId w:val="1"/>
        </w:numPr>
      </w:pPr>
      <w:r>
        <w:t>Hypertrophie du lobe gauche</w:t>
      </w:r>
    </w:p>
    <w:p w:rsidR="004523CE" w:rsidRDefault="004523CE" w:rsidP="004523CE">
      <w:pPr>
        <w:pStyle w:val="Paragraphedeliste"/>
        <w:numPr>
          <w:ilvl w:val="1"/>
          <w:numId w:val="1"/>
        </w:numPr>
      </w:pPr>
      <w:r w:rsidRPr="00AA6E1A">
        <w:rPr>
          <w:b/>
          <w:bCs/>
        </w:rPr>
        <w:t>TDM – IRM :</w:t>
      </w:r>
      <w:r>
        <w:t xml:space="preserve"> mêmes images </w:t>
      </w:r>
    </w:p>
    <w:p w:rsidR="004523CE" w:rsidRPr="00AA6E1A" w:rsidRDefault="002126E3" w:rsidP="002126E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proofErr w:type="spellStart"/>
      <w:r w:rsidRPr="00AA6E1A">
        <w:rPr>
          <w:b/>
          <w:bCs/>
          <w:color w:val="00843B" w:themeColor="accent1"/>
        </w:rPr>
        <w:t>Rectosigmoïdoscopie</w:t>
      </w:r>
      <w:proofErr w:type="spellEnd"/>
      <w:r w:rsidRPr="00AA6E1A">
        <w:rPr>
          <w:b/>
          <w:bCs/>
          <w:color w:val="00843B" w:themeColor="accent1"/>
        </w:rPr>
        <w:t> :</w:t>
      </w:r>
    </w:p>
    <w:p w:rsidR="002126E3" w:rsidRDefault="002126E3" w:rsidP="002126E3">
      <w:pPr>
        <w:pStyle w:val="Paragraphedeliste"/>
        <w:numPr>
          <w:ilvl w:val="1"/>
          <w:numId w:val="1"/>
        </w:numPr>
      </w:pPr>
      <w:r w:rsidRPr="00AA6E1A">
        <w:rPr>
          <w:b/>
          <w:bCs/>
        </w:rPr>
        <w:t>Lésion évocatrices :</w:t>
      </w:r>
      <w:r w:rsidR="00AA6E1A">
        <w:t xml:space="preserve"> </w:t>
      </w:r>
      <w:r w:rsidRPr="00AA6E1A">
        <w:rPr>
          <w:b/>
          <w:bCs/>
          <w:i/>
          <w:iCs/>
        </w:rPr>
        <w:t>bilhar</w:t>
      </w:r>
      <w:r w:rsidR="00AA6E1A" w:rsidRPr="00AA6E1A">
        <w:rPr>
          <w:b/>
          <w:bCs/>
          <w:i/>
          <w:iCs/>
        </w:rPr>
        <w:t>zi</w:t>
      </w:r>
      <w:r w:rsidRPr="00AA6E1A">
        <w:rPr>
          <w:b/>
          <w:bCs/>
          <w:i/>
          <w:iCs/>
        </w:rPr>
        <w:t>ose</w:t>
      </w:r>
      <w:r w:rsidR="00AA6E1A" w:rsidRPr="00AA6E1A">
        <w:rPr>
          <w:b/>
          <w:bCs/>
          <w:i/>
          <w:iCs/>
        </w:rPr>
        <w:t> :</w:t>
      </w:r>
      <w:r>
        <w:tab/>
      </w:r>
    </w:p>
    <w:p w:rsidR="002126E3" w:rsidRDefault="002126E3" w:rsidP="002126E3">
      <w:pPr>
        <w:pStyle w:val="Paragraphedeliste"/>
        <w:numPr>
          <w:ilvl w:val="2"/>
          <w:numId w:val="1"/>
        </w:numPr>
      </w:pPr>
      <w:r>
        <w:t>Œdème de la muqueuse</w:t>
      </w:r>
    </w:p>
    <w:p w:rsidR="002126E3" w:rsidRDefault="002126E3" w:rsidP="002126E3">
      <w:pPr>
        <w:pStyle w:val="Paragraphedeliste"/>
        <w:numPr>
          <w:ilvl w:val="2"/>
          <w:numId w:val="1"/>
        </w:numPr>
      </w:pPr>
      <w:r>
        <w:t xml:space="preserve">Ulcérations rectales </w:t>
      </w:r>
    </w:p>
    <w:p w:rsidR="002126E3" w:rsidRDefault="002126E3" w:rsidP="002126E3">
      <w:pPr>
        <w:pStyle w:val="Paragraphedeliste"/>
        <w:numPr>
          <w:ilvl w:val="2"/>
          <w:numId w:val="1"/>
        </w:numPr>
      </w:pPr>
      <w:r>
        <w:t>Surtout : granulations blanchâtres</w:t>
      </w:r>
    </w:p>
    <w:p w:rsidR="002126E3" w:rsidRDefault="002126E3" w:rsidP="002126E3">
      <w:pPr>
        <w:pStyle w:val="Paragraphedeliste"/>
        <w:numPr>
          <w:ilvl w:val="2"/>
          <w:numId w:val="1"/>
        </w:numPr>
      </w:pPr>
      <w:r>
        <w:t xml:space="preserve">Pseudo-polypes inflammatoire </w:t>
      </w:r>
    </w:p>
    <w:p w:rsidR="002126E3" w:rsidRPr="00AA6E1A" w:rsidRDefault="002126E3" w:rsidP="002126E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A6E1A">
        <w:rPr>
          <w:b/>
          <w:bCs/>
          <w:color w:val="00843B" w:themeColor="accent1"/>
        </w:rPr>
        <w:t xml:space="preserve">Biopsie de la muqueuses rectale </w:t>
      </w:r>
    </w:p>
    <w:p w:rsidR="002126E3" w:rsidRPr="00AA6E1A" w:rsidRDefault="002126E3" w:rsidP="002126E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A6E1A">
        <w:rPr>
          <w:b/>
          <w:bCs/>
          <w:color w:val="00843B" w:themeColor="accent1"/>
        </w:rPr>
        <w:t>Examen anatomopathologique</w:t>
      </w:r>
    </w:p>
    <w:p w:rsidR="00A019F7" w:rsidRDefault="002126E3" w:rsidP="00A019F7">
      <w:pPr>
        <w:pStyle w:val="Paragraphedeliste"/>
        <w:numPr>
          <w:ilvl w:val="1"/>
          <w:numId w:val="1"/>
        </w:numPr>
      </w:pPr>
      <w:r>
        <w:t>Œufs de bilharzies (muqueuse)</w:t>
      </w:r>
    </w:p>
    <w:p w:rsidR="0098057C" w:rsidRPr="0098057C" w:rsidRDefault="0098057C" w:rsidP="0098057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98057C">
        <w:rPr>
          <w:b/>
          <w:bCs/>
          <w:color w:val="00843B" w:themeColor="accent1"/>
        </w:rPr>
        <w:t>Ponction biopsie hépatique :</w:t>
      </w:r>
    </w:p>
    <w:p w:rsidR="0098057C" w:rsidRDefault="0098057C" w:rsidP="0098057C">
      <w:pPr>
        <w:pStyle w:val="Paragraphedeliste"/>
        <w:numPr>
          <w:ilvl w:val="1"/>
          <w:numId w:val="1"/>
        </w:numPr>
      </w:pPr>
      <w:r>
        <w:lastRenderedPageBreak/>
        <w:t xml:space="preserve">Lésions spécifiques : </w:t>
      </w:r>
      <w:r w:rsidRPr="0098057C">
        <w:rPr>
          <w:b/>
          <w:bCs/>
          <w:color w:val="00843B" w:themeColor="accent1"/>
        </w:rPr>
        <w:t>Granulome centré d’un œuf de bilharzie</w:t>
      </w:r>
      <w:r w:rsidRPr="0098057C">
        <w:rPr>
          <w:color w:val="00843B" w:themeColor="accent1"/>
        </w:rPr>
        <w:t xml:space="preserve"> </w:t>
      </w:r>
    </w:p>
    <w:p w:rsidR="0098057C" w:rsidRDefault="0098057C" w:rsidP="0098057C">
      <w:pPr>
        <w:pStyle w:val="Paragraphedeliste"/>
        <w:numPr>
          <w:ilvl w:val="1"/>
          <w:numId w:val="1"/>
        </w:numPr>
      </w:pPr>
      <w:r>
        <w:t>Lésions moins caractéristiques :</w:t>
      </w:r>
    </w:p>
    <w:p w:rsidR="0098057C" w:rsidRDefault="0098057C" w:rsidP="0098057C">
      <w:pPr>
        <w:pStyle w:val="Paragraphedeliste"/>
        <w:numPr>
          <w:ilvl w:val="2"/>
          <w:numId w:val="1"/>
        </w:numPr>
      </w:pPr>
      <w:r>
        <w:t>Fibrose portale</w:t>
      </w:r>
    </w:p>
    <w:p w:rsidR="0098057C" w:rsidRDefault="0098057C" w:rsidP="0098057C">
      <w:pPr>
        <w:pStyle w:val="Paragraphedeliste"/>
        <w:numPr>
          <w:ilvl w:val="2"/>
          <w:numId w:val="1"/>
        </w:numPr>
      </w:pPr>
      <w:r>
        <w:t>Granulomatose</w:t>
      </w:r>
    </w:p>
    <w:p w:rsidR="0098057C" w:rsidRDefault="0098057C" w:rsidP="0098057C">
      <w:pPr>
        <w:pStyle w:val="Paragraphedeliste"/>
        <w:numPr>
          <w:ilvl w:val="1"/>
          <w:numId w:val="1"/>
        </w:numPr>
      </w:pPr>
      <w:r>
        <w:t>Granulomatose + hypertension portale : B hépatique</w:t>
      </w:r>
    </w:p>
    <w:p w:rsidR="0098057C" w:rsidRPr="0098057C" w:rsidRDefault="0098057C" w:rsidP="0098057C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8057C">
        <w:rPr>
          <w:b/>
          <w:bCs/>
          <w:color w:val="00843B" w:themeColor="accent1"/>
        </w:rPr>
        <w:t>Absence de nodules de régénération</w:t>
      </w:r>
    </w:p>
    <w:p w:rsidR="002126E3" w:rsidRDefault="00937E85" w:rsidP="002800DA">
      <w:pPr>
        <w:pStyle w:val="Titre3"/>
      </w:pPr>
      <w:r>
        <w:t>Évolution – complications :</w:t>
      </w:r>
    </w:p>
    <w:p w:rsidR="00937E85" w:rsidRPr="00AA6E1A" w:rsidRDefault="00937E85" w:rsidP="00937E85">
      <w:pPr>
        <w:pStyle w:val="Paragraphedeliste"/>
        <w:numPr>
          <w:ilvl w:val="0"/>
          <w:numId w:val="1"/>
        </w:numPr>
        <w:rPr>
          <w:b/>
          <w:bCs/>
        </w:rPr>
      </w:pPr>
      <w:r w:rsidRPr="00AA6E1A">
        <w:rPr>
          <w:b/>
          <w:bCs/>
        </w:rPr>
        <w:t>Évolution plusieurs années</w:t>
      </w:r>
    </w:p>
    <w:p w:rsidR="00937E85" w:rsidRPr="00AA6E1A" w:rsidRDefault="00937E85" w:rsidP="00937E85">
      <w:pPr>
        <w:pStyle w:val="Paragraphedeliste"/>
        <w:numPr>
          <w:ilvl w:val="0"/>
          <w:numId w:val="1"/>
        </w:numPr>
        <w:rPr>
          <w:b/>
          <w:bCs/>
        </w:rPr>
      </w:pPr>
      <w:r w:rsidRPr="00AA6E1A">
        <w:rPr>
          <w:b/>
          <w:bCs/>
        </w:rPr>
        <w:t>Apparition de signes cliniques d’hypertension portale :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 xml:space="preserve">Circulation veineuse  cutanée abdominale 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>Varices œsophagiennes ++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 xml:space="preserve">Ascite 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>Œdème des membres inférieurs</w:t>
      </w:r>
    </w:p>
    <w:p w:rsidR="002126E3" w:rsidRPr="00AA6E1A" w:rsidRDefault="00937E85" w:rsidP="00937E85">
      <w:pPr>
        <w:pStyle w:val="Paragraphedeliste"/>
        <w:numPr>
          <w:ilvl w:val="0"/>
          <w:numId w:val="1"/>
        </w:numPr>
        <w:rPr>
          <w:b/>
          <w:bCs/>
        </w:rPr>
      </w:pPr>
      <w:r w:rsidRPr="00AA6E1A">
        <w:rPr>
          <w:b/>
          <w:bCs/>
        </w:rPr>
        <w:t>Complications : comparables à la cirrhose :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>Ascite </w:t>
      </w:r>
    </w:p>
    <w:p w:rsidR="00937E85" w:rsidRPr="00AA6E1A" w:rsidRDefault="00937E85" w:rsidP="00937E85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AA6E1A">
        <w:rPr>
          <w:b/>
          <w:bCs/>
          <w:color w:val="FF0000"/>
        </w:rPr>
        <w:t xml:space="preserve">Hémorragie digestive : rupture VO </w:t>
      </w:r>
      <w:r w:rsidR="00516DB7">
        <w:rPr>
          <w:b/>
          <w:bCs/>
          <w:color w:val="FF0000"/>
        </w:rPr>
        <w:t>(</w:t>
      </w:r>
      <w:r w:rsidRPr="00AA6E1A">
        <w:rPr>
          <w:b/>
          <w:bCs/>
          <w:color w:val="FF0000"/>
        </w:rPr>
        <w:t>décès à tout moment)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>Infections (générales – liquides d’ascite)</w:t>
      </w:r>
    </w:p>
    <w:p w:rsidR="00937E85" w:rsidRDefault="00937E85" w:rsidP="00937E85">
      <w:pPr>
        <w:pStyle w:val="Paragraphedeliste"/>
        <w:numPr>
          <w:ilvl w:val="1"/>
          <w:numId w:val="1"/>
        </w:numPr>
      </w:pPr>
      <w:r>
        <w:t>En</w:t>
      </w:r>
      <w:r w:rsidR="008D2810">
        <w:t>c</w:t>
      </w:r>
      <w:r>
        <w:t xml:space="preserve">éphalopathie </w:t>
      </w:r>
    </w:p>
    <w:p w:rsidR="002800DA" w:rsidRDefault="002800DA" w:rsidP="00937E85">
      <w:pPr>
        <w:pStyle w:val="Paragraphedeliste"/>
        <w:numPr>
          <w:ilvl w:val="1"/>
          <w:numId w:val="1"/>
        </w:numPr>
      </w:pPr>
      <w:r>
        <w:t xml:space="preserve">Hypertension porto-pulmonaire </w:t>
      </w:r>
    </w:p>
    <w:p w:rsidR="002800DA" w:rsidRDefault="002800DA" w:rsidP="00937E85">
      <w:pPr>
        <w:pStyle w:val="Paragraphedeliste"/>
        <w:numPr>
          <w:ilvl w:val="1"/>
          <w:numId w:val="1"/>
        </w:numPr>
      </w:pPr>
      <w:r>
        <w:t>Pas de cancer primitif  du foie</w:t>
      </w:r>
    </w:p>
    <w:p w:rsidR="002800DA" w:rsidRPr="00AA6E1A" w:rsidRDefault="002800DA" w:rsidP="002800DA">
      <w:pPr>
        <w:pStyle w:val="Paragraphedeliste"/>
        <w:numPr>
          <w:ilvl w:val="0"/>
          <w:numId w:val="1"/>
        </w:numPr>
        <w:rPr>
          <w:b/>
          <w:bCs/>
        </w:rPr>
      </w:pPr>
      <w:r w:rsidRPr="00AA6E1A">
        <w:rPr>
          <w:b/>
          <w:bCs/>
        </w:rPr>
        <w:t>Hypersplénisme (splénomégalie) :</w:t>
      </w:r>
    </w:p>
    <w:p w:rsidR="002800DA" w:rsidRDefault="002800DA" w:rsidP="002800DA">
      <w:pPr>
        <w:pStyle w:val="Paragraphedeliste"/>
        <w:numPr>
          <w:ilvl w:val="1"/>
          <w:numId w:val="1"/>
        </w:numPr>
      </w:pPr>
      <w:r>
        <w:t xml:space="preserve">Anémie </w:t>
      </w:r>
    </w:p>
    <w:p w:rsidR="002800DA" w:rsidRDefault="002800DA" w:rsidP="002800DA">
      <w:pPr>
        <w:pStyle w:val="Paragraphedeliste"/>
        <w:numPr>
          <w:ilvl w:val="1"/>
          <w:numId w:val="1"/>
        </w:numPr>
      </w:pPr>
      <w:r>
        <w:t>Leucopénie</w:t>
      </w:r>
    </w:p>
    <w:p w:rsidR="002800DA" w:rsidRDefault="002800DA" w:rsidP="002800DA">
      <w:pPr>
        <w:pStyle w:val="Paragraphedeliste"/>
        <w:numPr>
          <w:ilvl w:val="1"/>
          <w:numId w:val="1"/>
        </w:numPr>
      </w:pPr>
      <w:r>
        <w:t xml:space="preserve">Thrombopénie </w:t>
      </w:r>
    </w:p>
    <w:p w:rsidR="002126E3" w:rsidRDefault="00B948D0" w:rsidP="00B948D0">
      <w:pPr>
        <w:pStyle w:val="Titre2"/>
      </w:pPr>
      <w:r>
        <w:t>Formes cliniques :</w:t>
      </w:r>
    </w:p>
    <w:p w:rsidR="00B948D0" w:rsidRDefault="003D123F" w:rsidP="00AA6E1A">
      <w:pPr>
        <w:pStyle w:val="Titre3"/>
      </w:pPr>
      <w:r>
        <w:t>Formes particulières :</w:t>
      </w:r>
    </w:p>
    <w:p w:rsidR="003D123F" w:rsidRPr="00AA6E1A" w:rsidRDefault="003D123F" w:rsidP="003D123F">
      <w:pPr>
        <w:pStyle w:val="Paragraphedeliste"/>
        <w:numPr>
          <w:ilvl w:val="0"/>
          <w:numId w:val="1"/>
        </w:numPr>
        <w:rPr>
          <w:b/>
          <w:bCs/>
        </w:rPr>
      </w:pPr>
      <w:r w:rsidRPr="00AA6E1A">
        <w:rPr>
          <w:b/>
          <w:bCs/>
        </w:rPr>
        <w:t>BH associé à hépatite B/C :</w:t>
      </w:r>
    </w:p>
    <w:p w:rsidR="003D123F" w:rsidRDefault="003D123F" w:rsidP="003D123F">
      <w:pPr>
        <w:pStyle w:val="Paragraphedeliste"/>
        <w:numPr>
          <w:ilvl w:val="1"/>
          <w:numId w:val="1"/>
        </w:numPr>
      </w:pPr>
      <w:r>
        <w:t xml:space="preserve">Installation rapide d’une insuffisance hépatocellulaire </w:t>
      </w:r>
      <w:r w:rsidR="00AA6E1A">
        <w:t>(</w:t>
      </w:r>
      <w:proofErr w:type="spellStart"/>
      <w:r w:rsidR="00AA6E1A">
        <w:t>mizsy</w:t>
      </w:r>
      <w:proofErr w:type="spellEnd"/>
      <w:r w:rsidR="00AA6E1A">
        <w:t xml:space="preserve"> cirrhose)</w:t>
      </w:r>
    </w:p>
    <w:p w:rsidR="00A019F7" w:rsidRDefault="003D123F" w:rsidP="00A019F7">
      <w:pPr>
        <w:pStyle w:val="Paragraphedeliste"/>
        <w:numPr>
          <w:ilvl w:val="1"/>
          <w:numId w:val="1"/>
        </w:numPr>
      </w:pPr>
      <w:r>
        <w:t xml:space="preserve">Évolution rapide </w:t>
      </w:r>
    </w:p>
    <w:p w:rsidR="00A019F7" w:rsidRDefault="00AA6E1A" w:rsidP="00AA6E1A">
      <w:pPr>
        <w:pStyle w:val="Titre1"/>
      </w:pPr>
      <w:r>
        <w:t>Conclusion :</w:t>
      </w:r>
    </w:p>
    <w:p w:rsidR="00AA6E1A" w:rsidRDefault="00AA6E1A" w:rsidP="00AA6E1A">
      <w:pPr>
        <w:pStyle w:val="Paragraphedeliste"/>
        <w:numPr>
          <w:ilvl w:val="0"/>
          <w:numId w:val="1"/>
        </w:numPr>
      </w:pPr>
      <w:r>
        <w:t xml:space="preserve">Pathologie fréquente </w:t>
      </w:r>
    </w:p>
    <w:p w:rsidR="00AA6E1A" w:rsidRPr="00D74401" w:rsidRDefault="00AA6E1A" w:rsidP="00AA6E1A">
      <w:pPr>
        <w:pStyle w:val="Paragraphedeliste"/>
        <w:numPr>
          <w:ilvl w:val="0"/>
          <w:numId w:val="1"/>
        </w:numPr>
        <w:rPr>
          <w:b/>
          <w:bCs/>
        </w:rPr>
      </w:pPr>
      <w:r w:rsidRPr="00D74401">
        <w:rPr>
          <w:b/>
          <w:bCs/>
        </w:rPr>
        <w:t>Diagnostic :</w:t>
      </w:r>
    </w:p>
    <w:p w:rsidR="00AA6E1A" w:rsidRDefault="00AA6E1A" w:rsidP="00AA6E1A">
      <w:pPr>
        <w:pStyle w:val="Paragraphedeliste"/>
        <w:numPr>
          <w:ilvl w:val="1"/>
          <w:numId w:val="1"/>
        </w:numPr>
      </w:pPr>
      <w:r>
        <w:t>Contexte géographique</w:t>
      </w:r>
    </w:p>
    <w:p w:rsidR="00AA6E1A" w:rsidRDefault="00AA6E1A" w:rsidP="00AA6E1A">
      <w:pPr>
        <w:pStyle w:val="Paragraphedeliste"/>
        <w:numPr>
          <w:ilvl w:val="1"/>
          <w:numId w:val="1"/>
        </w:numPr>
      </w:pPr>
      <w:r>
        <w:t>Splénomégalie ++</w:t>
      </w:r>
    </w:p>
    <w:p w:rsidR="00AA6E1A" w:rsidRDefault="00AA6E1A" w:rsidP="00AA6E1A">
      <w:pPr>
        <w:pStyle w:val="Paragraphedeliste"/>
        <w:numPr>
          <w:ilvl w:val="1"/>
          <w:numId w:val="1"/>
        </w:numPr>
      </w:pPr>
      <w:r>
        <w:t>Tableau d’hypertension portale – splénomégalie ++</w:t>
      </w:r>
    </w:p>
    <w:p w:rsidR="00AA6E1A" w:rsidRDefault="00AA6E1A" w:rsidP="00AA6E1A">
      <w:pPr>
        <w:pStyle w:val="Paragraphedeliste"/>
        <w:numPr>
          <w:ilvl w:val="1"/>
          <w:numId w:val="1"/>
        </w:numPr>
      </w:pPr>
      <w:r>
        <w:t xml:space="preserve">Sérologie bilharzienne  positive </w:t>
      </w:r>
    </w:p>
    <w:p w:rsidR="005A3069" w:rsidRPr="005A3069" w:rsidRDefault="00AA6E1A" w:rsidP="005A3069">
      <w:pPr>
        <w:pStyle w:val="Paragraphedeliste"/>
        <w:numPr>
          <w:ilvl w:val="1"/>
          <w:numId w:val="1"/>
        </w:numPr>
      </w:pPr>
      <w:r>
        <w:t xml:space="preserve">BMR : œufs de </w:t>
      </w:r>
      <w:r w:rsidR="001972EE">
        <w:t>bilharzies</w:t>
      </w:r>
    </w:p>
    <w:sectPr w:rsidR="005A3069" w:rsidRPr="005A306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0FAE" w:rsidRDefault="00140FAE" w:rsidP="00450CE1">
      <w:pPr>
        <w:spacing w:before="0" w:after="0" w:line="240" w:lineRule="auto"/>
      </w:pPr>
      <w:r>
        <w:separator/>
      </w:r>
    </w:p>
  </w:endnote>
  <w:endnote w:type="continuationSeparator" w:id="0">
    <w:p w:rsidR="00140FAE" w:rsidRDefault="00140FAE" w:rsidP="00450CE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928470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9526462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0FAE" w:rsidRDefault="00140FAE" w:rsidP="00450CE1">
      <w:pPr>
        <w:spacing w:before="0" w:after="0" w:line="240" w:lineRule="auto"/>
      </w:pPr>
      <w:r>
        <w:separator/>
      </w:r>
    </w:p>
  </w:footnote>
  <w:footnote w:type="continuationSeparator" w:id="0">
    <w:p w:rsidR="00140FAE" w:rsidRDefault="00140FAE" w:rsidP="00450CE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CE1" w:rsidRDefault="002B3394" w:rsidP="002B3394">
    <w:pPr>
      <w:pStyle w:val="En-tte"/>
    </w:pPr>
    <w:r>
      <w:t>04 Mars 2025</w:t>
    </w:r>
    <w:r>
      <w:tab/>
    </w:r>
    <w:r>
      <w:tab/>
    </w:r>
    <w:r w:rsidR="00450CE1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82869"/>
    <w:multiLevelType w:val="hybridMultilevel"/>
    <w:tmpl w:val="AACAA4B6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B7BA1"/>
    <w:multiLevelType w:val="hybridMultilevel"/>
    <w:tmpl w:val="673E2184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88563">
    <w:abstractNumId w:val="0"/>
  </w:num>
  <w:num w:numId="2" w16cid:durableId="59266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37"/>
    <w:rsid w:val="000709D5"/>
    <w:rsid w:val="00076E9C"/>
    <w:rsid w:val="00140FAE"/>
    <w:rsid w:val="001972EE"/>
    <w:rsid w:val="001A0A41"/>
    <w:rsid w:val="002126E3"/>
    <w:rsid w:val="002227D3"/>
    <w:rsid w:val="002800DA"/>
    <w:rsid w:val="002B3394"/>
    <w:rsid w:val="00385E5A"/>
    <w:rsid w:val="003D123F"/>
    <w:rsid w:val="00435DD2"/>
    <w:rsid w:val="00450CE1"/>
    <w:rsid w:val="004523CE"/>
    <w:rsid w:val="004B31D7"/>
    <w:rsid w:val="004E1977"/>
    <w:rsid w:val="00516DB7"/>
    <w:rsid w:val="00544B65"/>
    <w:rsid w:val="005A3069"/>
    <w:rsid w:val="005F5B1B"/>
    <w:rsid w:val="006051D0"/>
    <w:rsid w:val="00620B83"/>
    <w:rsid w:val="00665787"/>
    <w:rsid w:val="006A3FB8"/>
    <w:rsid w:val="006C1BE1"/>
    <w:rsid w:val="006E613C"/>
    <w:rsid w:val="007F2F32"/>
    <w:rsid w:val="008D2810"/>
    <w:rsid w:val="00903C37"/>
    <w:rsid w:val="00906333"/>
    <w:rsid w:val="00911179"/>
    <w:rsid w:val="00937E85"/>
    <w:rsid w:val="0097375A"/>
    <w:rsid w:val="00977751"/>
    <w:rsid w:val="0098057C"/>
    <w:rsid w:val="009E26AF"/>
    <w:rsid w:val="009E48A4"/>
    <w:rsid w:val="009F0590"/>
    <w:rsid w:val="00A019F7"/>
    <w:rsid w:val="00A15F22"/>
    <w:rsid w:val="00A318E4"/>
    <w:rsid w:val="00A55309"/>
    <w:rsid w:val="00AA6E1A"/>
    <w:rsid w:val="00AB3D8B"/>
    <w:rsid w:val="00B146D1"/>
    <w:rsid w:val="00B7070B"/>
    <w:rsid w:val="00B948D0"/>
    <w:rsid w:val="00C026C0"/>
    <w:rsid w:val="00D42F3C"/>
    <w:rsid w:val="00D74401"/>
    <w:rsid w:val="00F158A1"/>
    <w:rsid w:val="00F17B44"/>
    <w:rsid w:val="00FE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2E6F6-4306-7345-889E-1A3A8F0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0CE1"/>
  </w:style>
  <w:style w:type="paragraph" w:styleId="Pieddepage">
    <w:name w:val="footer"/>
    <w:basedOn w:val="Normal"/>
    <w:link w:val="Pieddepag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0CE1"/>
  </w:style>
  <w:style w:type="character" w:styleId="Numrodepage">
    <w:name w:val="page number"/>
    <w:basedOn w:val="Policepardfaut"/>
    <w:uiPriority w:val="99"/>
    <w:semiHidden/>
    <w:unhideWhenUsed/>
    <w:rsid w:val="00450CE1"/>
  </w:style>
  <w:style w:type="paragraph" w:styleId="Paragraphedeliste">
    <w:name w:val="List Paragraph"/>
    <w:basedOn w:val="Normal"/>
    <w:uiPriority w:val="34"/>
    <w:qFormat/>
    <w:rsid w:val="009E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46</TotalTime>
  <Pages>3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43</cp:revision>
  <dcterms:created xsi:type="dcterms:W3CDTF">2025-02-05T10:21:00Z</dcterms:created>
  <dcterms:modified xsi:type="dcterms:W3CDTF">2025-03-05T10:04:00Z</dcterms:modified>
</cp:coreProperties>
</file>