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3F48" w:rsidRDefault="00327593" w:rsidP="009277FD">
      <w:pPr>
        <w:pStyle w:val="Titre"/>
        <w:rPr>
          <w:lang w:val=""/>
        </w:rPr>
      </w:pPr>
      <w:r>
        <w:rPr>
          <w:lang w:val=""/>
        </w:rPr>
        <w:t>Diarrhée aiguë de l'adulte</w:t>
      </w:r>
    </w:p>
    <w:p w:rsidR="006A2ECD" w:rsidRDefault="006A2ECD" w:rsidP="0048529C">
      <w:pPr>
        <w:jc w:val="right"/>
        <w:rPr>
          <w:lang w:val=""/>
        </w:rPr>
      </w:pPr>
      <w:r>
        <w:rPr>
          <w:lang w:val=""/>
        </w:rPr>
        <w:t xml:space="preserve">Dr </w:t>
      </w:r>
      <w:r w:rsidR="00776E9A">
        <w:rPr>
          <w:lang w:val=""/>
        </w:rPr>
        <w:t xml:space="preserve">RAKOTOZAFINDRABE </w:t>
      </w:r>
      <w:r w:rsidR="007637AF">
        <w:rPr>
          <w:lang w:val=""/>
        </w:rPr>
        <w:t>Rinà</w:t>
      </w:r>
    </w:p>
    <w:p w:rsidR="008E227B" w:rsidRPr="00676100" w:rsidRDefault="008E227B" w:rsidP="00A54C0A">
      <w:pPr>
        <w:spacing w:after="0"/>
        <w:ind w:firstLine="360"/>
        <w:rPr>
          <w:b/>
          <w:bCs/>
          <w:i/>
          <w:iCs/>
          <w:lang w:val=""/>
        </w:rPr>
      </w:pPr>
      <w:r w:rsidRPr="00676100">
        <w:rPr>
          <w:b/>
          <w:bCs/>
          <w:i/>
          <w:iCs/>
          <w:lang w:val=""/>
        </w:rPr>
        <w:t>Objectifs :</w:t>
      </w:r>
    </w:p>
    <w:p w:rsidR="008E227B" w:rsidRDefault="008E227B" w:rsidP="009F6BC9">
      <w:pPr>
        <w:pStyle w:val="Paragraphedeliste"/>
        <w:numPr>
          <w:ilvl w:val="0"/>
          <w:numId w:val="1"/>
        </w:numPr>
        <w:spacing w:before="0"/>
        <w:rPr>
          <w:lang w:val=""/>
        </w:rPr>
      </w:pPr>
      <w:r>
        <w:rPr>
          <w:lang w:val=""/>
        </w:rPr>
        <w:t xml:space="preserve">Expliquer la physiopathologie </w:t>
      </w:r>
    </w:p>
    <w:p w:rsidR="008E227B" w:rsidRDefault="008E227B" w:rsidP="008E227B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Décrire les signes cliniques – paracliniques </w:t>
      </w:r>
    </w:p>
    <w:p w:rsidR="008E227B" w:rsidRPr="008E227B" w:rsidRDefault="008E227B" w:rsidP="008E227B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Énumérer les étiologies</w:t>
      </w:r>
    </w:p>
    <w:p w:rsidR="006A2ECD" w:rsidRDefault="00FA1C92" w:rsidP="006A2ECD">
      <w:pPr>
        <w:pStyle w:val="Titre1"/>
        <w:rPr>
          <w:lang w:val=""/>
        </w:rPr>
      </w:pPr>
      <w:r>
        <w:rPr>
          <w:lang w:val=""/>
        </w:rPr>
        <w:t xml:space="preserve">INTRODUCTION </w:t>
      </w:r>
      <w:r w:rsidR="006A2ECD">
        <w:rPr>
          <w:lang w:val=""/>
        </w:rPr>
        <w:t>:</w:t>
      </w:r>
    </w:p>
    <w:p w:rsidR="00BC398F" w:rsidRDefault="003E161F" w:rsidP="003E161F">
      <w:pPr>
        <w:pStyle w:val="Titre2"/>
        <w:rPr>
          <w:lang w:val=""/>
        </w:rPr>
      </w:pPr>
      <w:r>
        <w:rPr>
          <w:lang w:val=""/>
        </w:rPr>
        <w:t>Définition :</w:t>
      </w:r>
    </w:p>
    <w:p w:rsidR="003E161F" w:rsidRDefault="003E161F" w:rsidP="003E161F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Émission d’au moins 3 selles moulées – liquides /j</w:t>
      </w:r>
    </w:p>
    <w:p w:rsidR="003E161F" w:rsidRPr="003E161F" w:rsidRDefault="003E161F" w:rsidP="003E161F">
      <w:pPr>
        <w:pStyle w:val="Paragraphedeliste"/>
        <w:numPr>
          <w:ilvl w:val="0"/>
          <w:numId w:val="1"/>
        </w:numPr>
        <w:rPr>
          <w:rFonts w:ascii="Fairwater Script" w:hAnsi="Fairwater Script"/>
          <w:lang w:val=""/>
        </w:rPr>
      </w:pPr>
      <w:r w:rsidRPr="003E161F">
        <w:rPr>
          <w:rFonts w:ascii="Fairwater Script" w:hAnsi="Fairwater Script"/>
          <w:lang w:val=""/>
        </w:rPr>
        <w:t xml:space="preserve">Raha hoe 6 selles par jour na dia solide arany de diarrhée foana </w:t>
      </w:r>
    </w:p>
    <w:p w:rsidR="003E161F" w:rsidRDefault="003E161F" w:rsidP="003E161F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Moins de 14 jours </w:t>
      </w:r>
    </w:p>
    <w:p w:rsidR="003E161F" w:rsidRDefault="003E161F" w:rsidP="003E161F">
      <w:pPr>
        <w:pStyle w:val="Titre2"/>
        <w:rPr>
          <w:lang w:val=""/>
        </w:rPr>
      </w:pPr>
      <w:r>
        <w:rPr>
          <w:lang w:val=""/>
        </w:rPr>
        <w:t>Intérêts :</w:t>
      </w:r>
    </w:p>
    <w:p w:rsidR="003E161F" w:rsidRDefault="003E161F" w:rsidP="003E161F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Fréquente </w:t>
      </w:r>
    </w:p>
    <w:p w:rsidR="003E161F" w:rsidRDefault="003E161F" w:rsidP="003E161F">
      <w:pPr>
        <w:pStyle w:val="Paragraphedeliste"/>
        <w:numPr>
          <w:ilvl w:val="0"/>
          <w:numId w:val="1"/>
        </w:numPr>
        <w:rPr>
          <w:lang w:val=""/>
        </w:rPr>
      </w:pPr>
      <w:r w:rsidRPr="00D52212">
        <w:rPr>
          <w:b/>
          <w:bCs/>
          <w:lang w:val=""/>
        </w:rPr>
        <w:t>Potentiellement grave :</w:t>
      </w:r>
      <w:r>
        <w:rPr>
          <w:lang w:val=""/>
        </w:rPr>
        <w:t xml:space="preserve"> troubles hydroélectrolytiques</w:t>
      </w:r>
    </w:p>
    <w:p w:rsidR="003E161F" w:rsidRDefault="003E161F" w:rsidP="003E161F">
      <w:pPr>
        <w:pStyle w:val="Titre1"/>
        <w:rPr>
          <w:lang w:val=""/>
        </w:rPr>
      </w:pPr>
      <w:r>
        <w:rPr>
          <w:lang w:val=""/>
        </w:rPr>
        <w:t>Physiopathologie :</w:t>
      </w:r>
    </w:p>
    <w:p w:rsidR="003E161F" w:rsidRDefault="003E161F" w:rsidP="003E161F">
      <w:pPr>
        <w:pStyle w:val="Paragraphedeliste"/>
        <w:numPr>
          <w:ilvl w:val="0"/>
          <w:numId w:val="1"/>
        </w:numPr>
        <w:rPr>
          <w:lang w:val=""/>
        </w:rPr>
      </w:pPr>
      <w:r w:rsidRPr="00D52212">
        <w:rPr>
          <w:b/>
          <w:bCs/>
          <w:lang w:val=""/>
        </w:rPr>
        <w:t>Principale cause :</w:t>
      </w:r>
      <w:r>
        <w:rPr>
          <w:lang w:val=""/>
        </w:rPr>
        <w:t xml:space="preserve"> infection du tractus gastro-intestinal </w:t>
      </w:r>
    </w:p>
    <w:p w:rsidR="003E161F" w:rsidRPr="00D52212" w:rsidRDefault="003E161F" w:rsidP="003E161F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D52212">
        <w:rPr>
          <w:b/>
          <w:bCs/>
          <w:lang w:val=""/>
        </w:rPr>
        <w:t>Mécanismes de la diarrhée aiguë infectieuse :</w:t>
      </w:r>
    </w:p>
    <w:p w:rsidR="003E161F" w:rsidRDefault="003E161F" w:rsidP="00B87D55">
      <w:pPr>
        <w:pStyle w:val="Titre2"/>
        <w:rPr>
          <w:lang w:val=""/>
        </w:rPr>
      </w:pPr>
      <w:r>
        <w:rPr>
          <w:lang w:val=""/>
        </w:rPr>
        <w:t xml:space="preserve">Sécrétoire : diarrhée hydro-électrolytique </w:t>
      </w:r>
    </w:p>
    <w:p w:rsidR="003E161F" w:rsidRDefault="00B87D55" w:rsidP="003E161F">
      <w:pPr>
        <w:pStyle w:val="Paragraphedeliste"/>
        <w:numPr>
          <w:ilvl w:val="0"/>
          <w:numId w:val="1"/>
        </w:numPr>
        <w:rPr>
          <w:lang w:val=""/>
        </w:rPr>
      </w:pPr>
      <w:r w:rsidRPr="00A76545">
        <w:rPr>
          <w:b/>
          <w:bCs/>
          <w:lang w:val=""/>
        </w:rPr>
        <w:t>Élaboration de toxines :</w:t>
      </w:r>
      <w:r>
        <w:rPr>
          <w:lang w:val=""/>
        </w:rPr>
        <w:t xml:space="preserve"> entérotoxine : respoinsable de la fuite d’eau et électrolytes </w:t>
      </w:r>
    </w:p>
    <w:p w:rsidR="00B87D55" w:rsidRDefault="00904B23" w:rsidP="00F7135D">
      <w:pPr>
        <w:pStyle w:val="Titre2"/>
        <w:rPr>
          <w:lang w:val=""/>
        </w:rPr>
      </w:pPr>
      <w:r>
        <w:rPr>
          <w:lang w:val=""/>
        </w:rPr>
        <w:t>Invasive: diarrhée invasive</w:t>
      </w:r>
    </w:p>
    <w:p w:rsidR="00904B23" w:rsidRDefault="006F4EE6" w:rsidP="00904B23">
      <w:pPr>
        <w:pStyle w:val="Paragraphedeliste"/>
        <w:numPr>
          <w:ilvl w:val="0"/>
          <w:numId w:val="1"/>
        </w:numPr>
        <w:rPr>
          <w:lang w:val=""/>
        </w:rPr>
      </w:pPr>
      <w:r w:rsidRPr="00A76545">
        <w:rPr>
          <w:b/>
          <w:bCs/>
          <w:lang w:val=""/>
        </w:rPr>
        <w:t>Entéro-invasives :</w:t>
      </w:r>
      <w:r>
        <w:rPr>
          <w:lang w:val=""/>
        </w:rPr>
        <w:t xml:space="preserve"> cellules intestinales </w:t>
      </w:r>
      <w:r w:rsidR="00724D3B">
        <w:rPr>
          <w:lang w:val=""/>
        </w:rPr>
        <w:t xml:space="preserve">– inflammation, apparition de létion +/- importantes au niveau </w:t>
      </w:r>
      <w:r w:rsidR="009E73DB">
        <w:rPr>
          <w:lang w:val=""/>
        </w:rPr>
        <w:t>des muquese (glairo-sanguinolentes)</w:t>
      </w:r>
    </w:p>
    <w:p w:rsidR="00904B23" w:rsidRDefault="00904B23" w:rsidP="00904B23">
      <w:pPr>
        <w:pStyle w:val="Titre1"/>
        <w:rPr>
          <w:lang w:val=""/>
        </w:rPr>
      </w:pPr>
      <w:r>
        <w:rPr>
          <w:lang w:val=""/>
        </w:rPr>
        <w:t>Diagnostic :</w:t>
      </w:r>
    </w:p>
    <w:p w:rsidR="00904B23" w:rsidRDefault="00904B23" w:rsidP="00904B23">
      <w:pPr>
        <w:pStyle w:val="Titre2"/>
        <w:rPr>
          <w:lang w:val=""/>
        </w:rPr>
      </w:pPr>
      <w:r>
        <w:rPr>
          <w:lang w:val=""/>
        </w:rPr>
        <w:t xml:space="preserve">Positif : diarrhée hydro-électrolytique </w:t>
      </w:r>
    </w:p>
    <w:p w:rsidR="00904B23" w:rsidRDefault="00904B23" w:rsidP="00904B23">
      <w:pPr>
        <w:pStyle w:val="Titre3"/>
        <w:rPr>
          <w:lang w:val=""/>
        </w:rPr>
      </w:pPr>
      <w:r>
        <w:rPr>
          <w:lang w:val=""/>
        </w:rPr>
        <w:t>Interrogatoire :</w:t>
      </w:r>
    </w:p>
    <w:p w:rsidR="00904B23" w:rsidRDefault="00904B23" w:rsidP="00904B23">
      <w:pPr>
        <w:pStyle w:val="Paragraphedeliste"/>
        <w:numPr>
          <w:ilvl w:val="0"/>
          <w:numId w:val="1"/>
        </w:numPr>
        <w:rPr>
          <w:lang w:val=""/>
        </w:rPr>
      </w:pPr>
      <w:r w:rsidRPr="00D8279B">
        <w:rPr>
          <w:b/>
          <w:bCs/>
          <w:color w:val="00843B" w:themeColor="accent1"/>
          <w:lang w:val=""/>
        </w:rPr>
        <w:t>Caractéristiques :</w:t>
      </w:r>
      <w:r w:rsidR="00A76545" w:rsidRPr="00D8279B">
        <w:rPr>
          <w:b/>
          <w:bCs/>
          <w:color w:val="00843B" w:themeColor="accent1"/>
          <w:lang w:val=""/>
        </w:rPr>
        <w:t xml:space="preserve"> </w:t>
      </w:r>
      <w:r w:rsidR="00A76545" w:rsidRPr="00A76545">
        <w:rPr>
          <w:lang w:val=""/>
        </w:rPr>
        <w:t>acqueuse</w:t>
      </w:r>
      <w:r>
        <w:rPr>
          <w:lang w:val=""/>
        </w:rPr>
        <w:t>– abondantce</w:t>
      </w:r>
    </w:p>
    <w:p w:rsidR="00904B23" w:rsidRPr="00D8279B" w:rsidRDefault="00904B23" w:rsidP="00904B23">
      <w:pPr>
        <w:pStyle w:val="Paragraphedeliste"/>
        <w:numPr>
          <w:ilvl w:val="0"/>
          <w:numId w:val="1"/>
        </w:numPr>
        <w:rPr>
          <w:b/>
          <w:bCs/>
          <w:color w:val="C00000"/>
          <w:lang w:val=""/>
        </w:rPr>
      </w:pPr>
      <w:r w:rsidRPr="00D8279B">
        <w:rPr>
          <w:b/>
          <w:bCs/>
          <w:color w:val="C00000"/>
          <w:lang w:val=""/>
        </w:rPr>
        <w:t xml:space="preserve">Pas de glaires – pas de sang </w:t>
      </w:r>
    </w:p>
    <w:p w:rsidR="00904B23" w:rsidRDefault="00904B23" w:rsidP="00904B23">
      <w:pPr>
        <w:pStyle w:val="Paragraphedeliste"/>
        <w:numPr>
          <w:ilvl w:val="0"/>
          <w:numId w:val="1"/>
        </w:numPr>
        <w:rPr>
          <w:lang w:val=""/>
        </w:rPr>
      </w:pPr>
      <w:r w:rsidRPr="00D8279B">
        <w:rPr>
          <w:b/>
          <w:bCs/>
          <w:color w:val="00843B" w:themeColor="accent1"/>
          <w:lang w:val=""/>
        </w:rPr>
        <w:t>Autres :</w:t>
      </w:r>
      <w:r w:rsidRPr="00D8279B">
        <w:rPr>
          <w:color w:val="00843B" w:themeColor="accent1"/>
          <w:lang w:val=""/>
        </w:rPr>
        <w:t xml:space="preserve"> </w:t>
      </w:r>
      <w:r>
        <w:rPr>
          <w:lang w:val=""/>
        </w:rPr>
        <w:t xml:space="preserve">nausées – vomissements – douleur </w:t>
      </w:r>
    </w:p>
    <w:p w:rsidR="00904B23" w:rsidRDefault="00904B23" w:rsidP="00904B23">
      <w:pPr>
        <w:pStyle w:val="Paragraphedeliste"/>
        <w:numPr>
          <w:ilvl w:val="0"/>
          <w:numId w:val="1"/>
        </w:numPr>
        <w:rPr>
          <w:lang w:val=""/>
        </w:rPr>
      </w:pPr>
      <w:r w:rsidRPr="00D8279B">
        <w:rPr>
          <w:b/>
          <w:bCs/>
          <w:color w:val="00843B" w:themeColor="accent1"/>
          <w:lang w:val=""/>
        </w:rPr>
        <w:t>Circonstances :</w:t>
      </w:r>
      <w:r w:rsidRPr="00D8279B">
        <w:rPr>
          <w:color w:val="00843B" w:themeColor="accent1"/>
          <w:lang w:val=""/>
        </w:rPr>
        <w:t xml:space="preserve"> </w:t>
      </w:r>
      <w:r>
        <w:rPr>
          <w:lang w:val=""/>
        </w:rPr>
        <w:t>consommation d’aliments particuliers – notion d'épidémies</w:t>
      </w:r>
    </w:p>
    <w:p w:rsidR="00904B23" w:rsidRPr="00904B23" w:rsidRDefault="00904B23" w:rsidP="00904B23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Évaluation du terrain : </w:t>
      </w:r>
      <w:r w:rsidRPr="00F31F69">
        <w:rPr>
          <w:b/>
          <w:bCs/>
          <w:lang w:val=""/>
        </w:rPr>
        <w:t>antécédents – tares viscérales</w:t>
      </w:r>
      <w:r>
        <w:rPr>
          <w:lang w:val=""/>
        </w:rPr>
        <w:t xml:space="preserve"> </w:t>
      </w:r>
    </w:p>
    <w:p w:rsidR="006A2ECD" w:rsidRDefault="0081269A" w:rsidP="00237791">
      <w:pPr>
        <w:pStyle w:val="Titre3"/>
        <w:rPr>
          <w:lang w:val=""/>
        </w:rPr>
      </w:pPr>
      <w:r>
        <w:rPr>
          <w:lang w:val=""/>
        </w:rPr>
        <w:t xml:space="preserve">Examen physique : </w:t>
      </w:r>
    </w:p>
    <w:p w:rsidR="0081269A" w:rsidRDefault="0081269A" w:rsidP="0081269A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lastRenderedPageBreak/>
        <w:t>Fièvre ++</w:t>
      </w:r>
    </w:p>
    <w:p w:rsidR="0081269A" w:rsidRDefault="0081269A" w:rsidP="0081269A">
      <w:pPr>
        <w:pStyle w:val="Paragraphedeliste"/>
        <w:numPr>
          <w:ilvl w:val="0"/>
          <w:numId w:val="1"/>
        </w:numPr>
        <w:rPr>
          <w:lang w:val=""/>
        </w:rPr>
      </w:pPr>
      <w:r w:rsidRPr="00D8279B">
        <w:rPr>
          <w:b/>
          <w:bCs/>
          <w:lang w:val=""/>
        </w:rPr>
        <w:t xml:space="preserve">Signes de  gravité : </w:t>
      </w:r>
      <w:r>
        <w:rPr>
          <w:lang w:val=""/>
        </w:rPr>
        <w:t>déshydratation</w:t>
      </w:r>
    </w:p>
    <w:p w:rsidR="0081269A" w:rsidRDefault="0081269A" w:rsidP="0081269A">
      <w:pPr>
        <w:pStyle w:val="Paragraphedeliste"/>
        <w:numPr>
          <w:ilvl w:val="0"/>
          <w:numId w:val="1"/>
        </w:numPr>
        <w:rPr>
          <w:lang w:val=""/>
        </w:rPr>
      </w:pPr>
      <w:r w:rsidRPr="00D8279B">
        <w:rPr>
          <w:b/>
          <w:bCs/>
          <w:lang w:val=""/>
        </w:rPr>
        <w:t>Signes digestifs :</w:t>
      </w:r>
      <w:r>
        <w:rPr>
          <w:lang w:val=""/>
        </w:rPr>
        <w:t xml:space="preserve"> défense – contracture </w:t>
      </w:r>
    </w:p>
    <w:p w:rsidR="0081269A" w:rsidRPr="0081269A" w:rsidRDefault="0081269A" w:rsidP="0081269A">
      <w:pPr>
        <w:pStyle w:val="Paragraphedeliste"/>
        <w:numPr>
          <w:ilvl w:val="0"/>
          <w:numId w:val="1"/>
        </w:numPr>
        <w:rPr>
          <w:lang w:val=""/>
        </w:rPr>
      </w:pPr>
      <w:r w:rsidRPr="00D8279B">
        <w:rPr>
          <w:b/>
          <w:bCs/>
          <w:lang w:val=""/>
        </w:rPr>
        <w:t>Signes extra-digestifs :</w:t>
      </w:r>
      <w:r>
        <w:rPr>
          <w:lang w:val=""/>
        </w:rPr>
        <w:t xml:space="preserve"> éruption cutanée </w:t>
      </w:r>
      <w:r w:rsidR="00237791">
        <w:rPr>
          <w:lang w:val=""/>
        </w:rPr>
        <w:t xml:space="preserve">ou </w:t>
      </w:r>
      <w:r>
        <w:rPr>
          <w:lang w:val=""/>
        </w:rPr>
        <w:t xml:space="preserve">articulaire </w:t>
      </w:r>
    </w:p>
    <w:p w:rsidR="006A2ECD" w:rsidRDefault="00237791" w:rsidP="00237791">
      <w:pPr>
        <w:pStyle w:val="Titre3"/>
        <w:rPr>
          <w:lang w:val=""/>
        </w:rPr>
      </w:pPr>
      <w:r>
        <w:rPr>
          <w:lang w:val=""/>
        </w:rPr>
        <w:t>Examens paracliniques :</w:t>
      </w:r>
    </w:p>
    <w:p w:rsidR="00237791" w:rsidRDefault="00237791" w:rsidP="00237791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Non systématiques </w:t>
      </w:r>
    </w:p>
    <w:p w:rsidR="00237791" w:rsidRPr="00D8279B" w:rsidRDefault="00D8279B" w:rsidP="00237791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>
        <w:rPr>
          <w:b/>
          <w:bCs/>
          <w:lang w:val=""/>
        </w:rPr>
        <w:t xml:space="preserve">Indication </w:t>
      </w:r>
      <w:r w:rsidR="00237791" w:rsidRPr="00D8279B">
        <w:rPr>
          <w:b/>
          <w:bCs/>
          <w:lang w:val=""/>
        </w:rPr>
        <w:t>:</w:t>
      </w:r>
      <w:r>
        <w:rPr>
          <w:b/>
          <w:bCs/>
          <w:lang w:val=""/>
        </w:rPr>
        <w:t xml:space="preserve"> </w:t>
      </w:r>
    </w:p>
    <w:p w:rsidR="00237791" w:rsidRDefault="00237791" w:rsidP="00237791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Diarrhée avec signes de gravité </w:t>
      </w:r>
    </w:p>
    <w:p w:rsidR="00237791" w:rsidRDefault="00237791" w:rsidP="00237791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Température &gt; 38°</w:t>
      </w:r>
    </w:p>
    <w:p w:rsidR="00237791" w:rsidRDefault="00237791" w:rsidP="00237791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Mauvaise tolérance </w:t>
      </w:r>
    </w:p>
    <w:p w:rsidR="00237791" w:rsidRDefault="00237791" w:rsidP="00237791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Plusieurs jours </w:t>
      </w:r>
    </w:p>
    <w:p w:rsidR="00E572F2" w:rsidRPr="00D8279B" w:rsidRDefault="00E572F2" w:rsidP="00E572F2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D8279B">
        <w:rPr>
          <w:b/>
          <w:bCs/>
          <w:lang w:val=""/>
        </w:rPr>
        <w:t>Objectifs :</w:t>
      </w:r>
    </w:p>
    <w:p w:rsidR="00565103" w:rsidRDefault="00565103" w:rsidP="00565103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Retentissement des pertes hydro-électrolytiques </w:t>
      </w:r>
    </w:p>
    <w:p w:rsidR="00565103" w:rsidRDefault="00565103" w:rsidP="00565103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Recherche étiologique </w:t>
      </w:r>
    </w:p>
    <w:p w:rsidR="003709F4" w:rsidRDefault="003709F4" w:rsidP="003709F4">
      <w:pPr>
        <w:pStyle w:val="Paragraphedeliste"/>
        <w:ind w:left="1440"/>
        <w:rPr>
          <w:lang w:val=""/>
        </w:rPr>
      </w:pPr>
    </w:p>
    <w:p w:rsidR="00E572F2" w:rsidRDefault="00E572F2" w:rsidP="003709F4">
      <w:pPr>
        <w:pStyle w:val="Titre4"/>
        <w:rPr>
          <w:lang w:val=""/>
        </w:rPr>
      </w:pPr>
      <w:r>
        <w:rPr>
          <w:lang w:val=""/>
        </w:rPr>
        <w:t xml:space="preserve">Retentissement des pertes hydro-électrolytiques </w:t>
      </w:r>
      <w:r w:rsidR="0091635B">
        <w:rPr>
          <w:lang w:val=""/>
        </w:rPr>
        <w:t>:</w:t>
      </w:r>
    </w:p>
    <w:p w:rsidR="0091635B" w:rsidRPr="00D8279B" w:rsidRDefault="0091635B" w:rsidP="003709F4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D8279B">
        <w:rPr>
          <w:b/>
          <w:bCs/>
          <w:lang w:val=""/>
        </w:rPr>
        <w:t>Ionogramme sanguin :</w:t>
      </w:r>
    </w:p>
    <w:p w:rsidR="0091635B" w:rsidRDefault="0091635B" w:rsidP="003709F4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Hypernatrémie </w:t>
      </w:r>
      <w:r w:rsidR="00497239">
        <w:rPr>
          <w:lang w:val=""/>
        </w:rPr>
        <w:t>: déshydratation globale</w:t>
      </w:r>
    </w:p>
    <w:p w:rsidR="00327368" w:rsidRDefault="00327368" w:rsidP="003709F4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Hyponatrémie </w:t>
      </w:r>
    </w:p>
    <w:p w:rsidR="00537782" w:rsidRDefault="00497239" w:rsidP="003709F4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Hypokaliémie </w:t>
      </w:r>
    </w:p>
    <w:p w:rsidR="00497239" w:rsidRPr="00BB3C61" w:rsidRDefault="00497239" w:rsidP="003709F4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BB3C61">
        <w:rPr>
          <w:b/>
          <w:bCs/>
          <w:lang w:val=""/>
        </w:rPr>
        <w:t>Bilan rénal :</w:t>
      </w:r>
    </w:p>
    <w:p w:rsidR="00497239" w:rsidRDefault="002C3682" w:rsidP="003709F4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Créatininémie </w:t>
      </w:r>
    </w:p>
    <w:p w:rsidR="00497239" w:rsidRDefault="00497239" w:rsidP="003709F4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Urée </w:t>
      </w:r>
    </w:p>
    <w:p w:rsidR="00497239" w:rsidRPr="00BB3C61" w:rsidRDefault="00497239" w:rsidP="003709F4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BB3C61">
        <w:rPr>
          <w:b/>
          <w:bCs/>
          <w:lang w:val=""/>
        </w:rPr>
        <w:t xml:space="preserve">Équilibre acido-basique </w:t>
      </w:r>
    </w:p>
    <w:p w:rsidR="00497239" w:rsidRPr="00BB3C61" w:rsidRDefault="00497239" w:rsidP="003709F4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BB3C61">
        <w:rPr>
          <w:b/>
          <w:bCs/>
          <w:lang w:val=""/>
        </w:rPr>
        <w:t>Hémogramme :</w:t>
      </w:r>
    </w:p>
    <w:p w:rsidR="00497239" w:rsidRDefault="00497239" w:rsidP="003709F4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Hémoconcentration </w:t>
      </w:r>
    </w:p>
    <w:p w:rsidR="00E572F2" w:rsidRPr="00BB3C61" w:rsidRDefault="00E572F2" w:rsidP="003709F4">
      <w:pPr>
        <w:pStyle w:val="Titre4"/>
        <w:rPr>
          <w:bCs/>
          <w:lang w:val=""/>
        </w:rPr>
      </w:pPr>
      <w:r>
        <w:rPr>
          <w:lang w:val=""/>
        </w:rPr>
        <w:t xml:space="preserve">Recherche </w:t>
      </w:r>
      <w:r w:rsidR="002C3682">
        <w:rPr>
          <w:lang w:val=""/>
        </w:rPr>
        <w:t>étiologique :</w:t>
      </w:r>
    </w:p>
    <w:p w:rsidR="002C3682" w:rsidRDefault="002C3682" w:rsidP="00930979">
      <w:pPr>
        <w:pStyle w:val="Paragraphedeliste"/>
        <w:numPr>
          <w:ilvl w:val="0"/>
          <w:numId w:val="1"/>
        </w:numPr>
        <w:rPr>
          <w:lang w:val=""/>
        </w:rPr>
      </w:pPr>
      <w:r w:rsidRPr="00BB3C61">
        <w:rPr>
          <w:b/>
          <w:bCs/>
          <w:lang w:val=""/>
        </w:rPr>
        <w:t>Coproculture :</w:t>
      </w:r>
      <w:r>
        <w:rPr>
          <w:lang w:val=""/>
        </w:rPr>
        <w:t xml:space="preserve"> selles fraichement émises </w:t>
      </w:r>
    </w:p>
    <w:p w:rsidR="002C3682" w:rsidRDefault="002C3682" w:rsidP="00930979">
      <w:pPr>
        <w:pStyle w:val="Paragraphedeliste"/>
        <w:numPr>
          <w:ilvl w:val="0"/>
          <w:numId w:val="1"/>
        </w:numPr>
        <w:rPr>
          <w:lang w:val=""/>
        </w:rPr>
      </w:pPr>
      <w:r w:rsidRPr="00BB3C61">
        <w:rPr>
          <w:b/>
          <w:bCs/>
          <w:lang w:val=""/>
        </w:rPr>
        <w:t>Recherche KOP :</w:t>
      </w:r>
      <w:r>
        <w:rPr>
          <w:lang w:val=""/>
        </w:rPr>
        <w:t xml:space="preserve"> recherche kyste – amibes – oeufs – parasites </w:t>
      </w:r>
    </w:p>
    <w:p w:rsidR="002C3682" w:rsidRPr="00BB3C61" w:rsidRDefault="002C3682" w:rsidP="00930979">
      <w:pPr>
        <w:pStyle w:val="Paragraphedeliste"/>
        <w:numPr>
          <w:ilvl w:val="0"/>
          <w:numId w:val="1"/>
        </w:numPr>
        <w:rPr>
          <w:b/>
          <w:bCs/>
          <w:lang w:val=""/>
        </w:rPr>
      </w:pPr>
      <w:r w:rsidRPr="00BB3C61">
        <w:rPr>
          <w:b/>
          <w:bCs/>
          <w:lang w:val=""/>
        </w:rPr>
        <w:t xml:space="preserve">NFS – hémoculture </w:t>
      </w:r>
    </w:p>
    <w:p w:rsidR="002C3682" w:rsidRDefault="002C3682" w:rsidP="00930979">
      <w:pPr>
        <w:pStyle w:val="Paragraphedeliste"/>
        <w:numPr>
          <w:ilvl w:val="0"/>
          <w:numId w:val="1"/>
        </w:numPr>
        <w:rPr>
          <w:lang w:val=""/>
        </w:rPr>
      </w:pPr>
      <w:r w:rsidRPr="00BB3C61">
        <w:rPr>
          <w:b/>
          <w:bCs/>
          <w:lang w:val=""/>
        </w:rPr>
        <w:t>+/- sérodiagnostic :</w:t>
      </w:r>
      <w:r>
        <w:rPr>
          <w:lang w:val=""/>
        </w:rPr>
        <w:t xml:space="preserve"> </w:t>
      </w:r>
      <w:r w:rsidRPr="00C717EC">
        <w:rPr>
          <w:b/>
          <w:bCs/>
          <w:color w:val="00843B" w:themeColor="accent1"/>
          <w:lang w:val=""/>
        </w:rPr>
        <w:t>Widal Felix – Yersiniose</w:t>
      </w:r>
      <w:r w:rsidRPr="00C717EC">
        <w:rPr>
          <w:color w:val="00843B" w:themeColor="accent1"/>
          <w:lang w:val=""/>
        </w:rPr>
        <w:t xml:space="preserve"> </w:t>
      </w:r>
    </w:p>
    <w:p w:rsidR="002C3682" w:rsidRDefault="002C3682" w:rsidP="00930979">
      <w:pPr>
        <w:pStyle w:val="Paragraphedeliste"/>
        <w:numPr>
          <w:ilvl w:val="0"/>
          <w:numId w:val="1"/>
        </w:numPr>
        <w:rPr>
          <w:lang w:val=""/>
        </w:rPr>
      </w:pPr>
      <w:r w:rsidRPr="00231164">
        <w:rPr>
          <w:b/>
          <w:bCs/>
          <w:lang w:val=""/>
        </w:rPr>
        <w:t>Rectoscopie</w:t>
      </w:r>
      <w:r>
        <w:rPr>
          <w:lang w:val=""/>
        </w:rPr>
        <w:t xml:space="preserve"> </w:t>
      </w:r>
      <w:r w:rsidR="00060032" w:rsidRPr="00060032">
        <w:rPr>
          <w:rFonts w:ascii="Fairwater Script" w:hAnsi="Fairwater Script"/>
          <w:lang w:val=""/>
        </w:rPr>
        <w:t>(quand la diarrhée revient tout le temps et on suspecte des lésions invasives)</w:t>
      </w:r>
      <w:r w:rsidR="00060032">
        <w:rPr>
          <w:lang w:val=""/>
        </w:rPr>
        <w:t xml:space="preserve"> </w:t>
      </w:r>
    </w:p>
    <w:p w:rsidR="002C3682" w:rsidRDefault="002C3682" w:rsidP="00930979">
      <w:pPr>
        <w:pStyle w:val="Paragraphedeliste"/>
        <w:numPr>
          <w:ilvl w:val="0"/>
          <w:numId w:val="1"/>
        </w:numPr>
        <w:rPr>
          <w:lang w:val=""/>
        </w:rPr>
      </w:pPr>
      <w:r w:rsidRPr="00231164">
        <w:rPr>
          <w:b/>
          <w:bCs/>
          <w:lang w:val=""/>
        </w:rPr>
        <w:t>Coloscopie</w:t>
      </w:r>
      <w:r>
        <w:rPr>
          <w:lang w:val=""/>
        </w:rPr>
        <w:t xml:space="preserve"> (rectoscopie non contributive)</w:t>
      </w:r>
      <w:r w:rsidR="00060032">
        <w:rPr>
          <w:lang w:val=""/>
        </w:rPr>
        <w:t xml:space="preserve"> (Diarrhée à répétition)</w:t>
      </w:r>
    </w:p>
    <w:p w:rsidR="00E572F2" w:rsidRDefault="00060032" w:rsidP="006D4F80">
      <w:pPr>
        <w:pStyle w:val="Titre2"/>
        <w:rPr>
          <w:lang w:val=""/>
        </w:rPr>
      </w:pPr>
      <w:r>
        <w:rPr>
          <w:lang w:val=""/>
        </w:rPr>
        <w:t>Gravité :</w:t>
      </w:r>
    </w:p>
    <w:p w:rsidR="00060032" w:rsidRDefault="00060032" w:rsidP="00060032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Deshydratation </w:t>
      </w:r>
    </w:p>
    <w:p w:rsidR="00914BB6" w:rsidRDefault="00914BB6" w:rsidP="00060032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Choc </w:t>
      </w:r>
      <w:r w:rsidR="00231164">
        <w:rPr>
          <w:lang w:val=""/>
        </w:rPr>
        <w:t>:</w:t>
      </w:r>
    </w:p>
    <w:p w:rsidR="00914BB6" w:rsidRDefault="00914BB6" w:rsidP="00914BB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Septique</w:t>
      </w:r>
    </w:p>
    <w:p w:rsidR="00914BB6" w:rsidRPr="00914BB6" w:rsidRDefault="00914BB6" w:rsidP="00914BB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Hypovolémique </w:t>
      </w:r>
    </w:p>
    <w:p w:rsidR="00914BB6" w:rsidRDefault="00914BB6" w:rsidP="00060032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Irritation péritonéale </w:t>
      </w:r>
    </w:p>
    <w:p w:rsidR="00914BB6" w:rsidRDefault="00914BB6" w:rsidP="00060032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>Terrain :</w:t>
      </w:r>
    </w:p>
    <w:p w:rsidR="00914BB6" w:rsidRDefault="00914BB6" w:rsidP="00914BB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Personnes âgées</w:t>
      </w:r>
    </w:p>
    <w:p w:rsidR="00914BB6" w:rsidRDefault="00914BB6" w:rsidP="00914BB6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Tares</w:t>
      </w:r>
    </w:p>
    <w:p w:rsidR="00914BB6" w:rsidRDefault="00914BB6" w:rsidP="00914BB6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lastRenderedPageBreak/>
        <w:t xml:space="preserve">&gt; 1 semaine </w:t>
      </w:r>
    </w:p>
    <w:p w:rsidR="00325DFE" w:rsidRDefault="00325DFE" w:rsidP="00801042">
      <w:pPr>
        <w:pStyle w:val="Titre2"/>
        <w:rPr>
          <w:lang w:val=""/>
        </w:rPr>
      </w:pPr>
      <w:r>
        <w:rPr>
          <w:lang w:val=""/>
        </w:rPr>
        <w:t>Étiologique :</w:t>
      </w:r>
    </w:p>
    <w:p w:rsidR="00325DFE" w:rsidRDefault="00325DFE" w:rsidP="00325DFE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DHE surtout infectieuse – bactérienne </w:t>
      </w:r>
    </w:p>
    <w:p w:rsidR="00325DFE" w:rsidRDefault="007F02F9" w:rsidP="00801042">
      <w:pPr>
        <w:pStyle w:val="Titre3"/>
        <w:rPr>
          <w:lang w:val=""/>
        </w:rPr>
      </w:pPr>
      <w:r>
        <w:rPr>
          <w:lang w:val=""/>
        </w:rPr>
        <w:t>Bactérienne  :</w:t>
      </w:r>
    </w:p>
    <w:p w:rsidR="007F02F9" w:rsidRDefault="007F02F9" w:rsidP="007F02F9">
      <w:pPr>
        <w:pStyle w:val="Paragraphedeliste"/>
        <w:numPr>
          <w:ilvl w:val="0"/>
          <w:numId w:val="2"/>
        </w:numPr>
        <w:rPr>
          <w:lang w:val=""/>
        </w:rPr>
      </w:pPr>
      <w:r w:rsidRPr="00700E17">
        <w:rPr>
          <w:b/>
          <w:bCs/>
          <w:color w:val="00843B" w:themeColor="accent1"/>
          <w:u w:val="single"/>
          <w:lang w:val=""/>
        </w:rPr>
        <w:t>Escherichia coli</w:t>
      </w:r>
      <w:r w:rsidRPr="00700E17">
        <w:rPr>
          <w:b/>
          <w:bCs/>
          <w:color w:val="00843B" w:themeColor="accent1"/>
          <w:lang w:val=""/>
        </w:rPr>
        <w:t xml:space="preserve"> :</w:t>
      </w:r>
      <w:r w:rsidRPr="00700E17">
        <w:rPr>
          <w:color w:val="00843B" w:themeColor="accent1"/>
          <w:lang w:val=""/>
        </w:rPr>
        <w:t xml:space="preserve"> </w:t>
      </w:r>
      <w:r>
        <w:rPr>
          <w:lang w:val=""/>
        </w:rPr>
        <w:t xml:space="preserve">entérotoxinogène </w:t>
      </w:r>
    </w:p>
    <w:p w:rsidR="007F02F9" w:rsidRDefault="007F02F9" w:rsidP="007F02F9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Diarrhée des voyageurs : turista (pays tropicaux)</w:t>
      </w:r>
    </w:p>
    <w:p w:rsidR="007F02F9" w:rsidRDefault="007F02F9" w:rsidP="007F02F9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Ingestion d’eau </w:t>
      </w:r>
      <w:r w:rsidR="00EE333F">
        <w:rPr>
          <w:lang w:val=""/>
        </w:rPr>
        <w:t>– aliments crus souillées</w:t>
      </w:r>
    </w:p>
    <w:p w:rsidR="00EE333F" w:rsidRDefault="00EE333F" w:rsidP="007F02F9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Incubation : 24 – 48h/eau – aliments crus</w:t>
      </w:r>
    </w:p>
    <w:p w:rsidR="00EE333F" w:rsidRDefault="00EE333F" w:rsidP="007F02F9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Apyrétique </w:t>
      </w:r>
    </w:p>
    <w:p w:rsidR="00801042" w:rsidRPr="00700E17" w:rsidRDefault="00801042" w:rsidP="00801042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  <w:lang w:val=""/>
        </w:rPr>
      </w:pPr>
      <w:r w:rsidRPr="00700E17">
        <w:rPr>
          <w:b/>
          <w:bCs/>
          <w:color w:val="00843B" w:themeColor="accent1"/>
          <w:u w:val="single"/>
          <w:lang w:val=""/>
        </w:rPr>
        <w:t>Choéra</w:t>
      </w:r>
      <w:r w:rsidRPr="00700E17">
        <w:rPr>
          <w:b/>
          <w:bCs/>
          <w:color w:val="00843B" w:themeColor="accent1"/>
          <w:lang w:val=""/>
        </w:rPr>
        <w:t xml:space="preserve"> :</w:t>
      </w:r>
    </w:p>
    <w:p w:rsidR="00801042" w:rsidRDefault="00801042" w:rsidP="00801042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Eau – aliments souillés </w:t>
      </w:r>
    </w:p>
    <w:p w:rsidR="00801042" w:rsidRDefault="00801042" w:rsidP="00801042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Incubation : 2</w:t>
      </w:r>
      <w:r w:rsidR="00F75D68">
        <w:rPr>
          <w:lang w:val=""/>
        </w:rPr>
        <w:t xml:space="preserve"> –</w:t>
      </w:r>
      <w:r>
        <w:rPr>
          <w:lang w:val=""/>
        </w:rPr>
        <w:t xml:space="preserve"> 7 jours </w:t>
      </w:r>
    </w:p>
    <w:p w:rsidR="00801042" w:rsidRDefault="00801042" w:rsidP="00801042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Diarrhée abondante “eau de riz”</w:t>
      </w:r>
    </w:p>
    <w:p w:rsidR="00801042" w:rsidRDefault="00801042" w:rsidP="00801042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Vomissement </w:t>
      </w:r>
    </w:p>
    <w:p w:rsidR="00801042" w:rsidRDefault="00801042" w:rsidP="00801042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Deshydratation massive : collapsus</w:t>
      </w:r>
    </w:p>
    <w:p w:rsidR="00F75D68" w:rsidRPr="00700E17" w:rsidRDefault="00F75D68" w:rsidP="00F75D68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  <w:lang w:val=""/>
        </w:rPr>
      </w:pPr>
      <w:r w:rsidRPr="00700E17">
        <w:rPr>
          <w:b/>
          <w:bCs/>
          <w:color w:val="00843B" w:themeColor="accent1"/>
          <w:u w:val="single"/>
          <w:lang w:val=""/>
        </w:rPr>
        <w:t>Staphylocoque dorés</w:t>
      </w:r>
      <w:r w:rsidRPr="00700E17">
        <w:rPr>
          <w:b/>
          <w:bCs/>
          <w:color w:val="00843B" w:themeColor="accent1"/>
          <w:lang w:val=""/>
        </w:rPr>
        <w:t xml:space="preserve"> :</w:t>
      </w:r>
    </w:p>
    <w:p w:rsidR="00F75D68" w:rsidRDefault="00F75D68" w:rsidP="00F75D6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Aliments soillées : porteurs staphylocoques </w:t>
      </w:r>
    </w:p>
    <w:p w:rsidR="00F75D68" w:rsidRDefault="00F75D68" w:rsidP="00F75D6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Incubation courte : 1h</w:t>
      </w:r>
    </w:p>
    <w:p w:rsidR="00F75D68" w:rsidRDefault="00F75D68" w:rsidP="00F75D6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Diarrhée – vomissement – colique abdominale – très intense </w:t>
      </w:r>
    </w:p>
    <w:p w:rsidR="00F75D68" w:rsidRDefault="00F75D68" w:rsidP="00F75D6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Apyrétique </w:t>
      </w:r>
    </w:p>
    <w:p w:rsidR="006C0098" w:rsidRDefault="006C0098" w:rsidP="006C0098">
      <w:pPr>
        <w:pStyle w:val="Paragraphedeliste"/>
        <w:numPr>
          <w:ilvl w:val="0"/>
          <w:numId w:val="2"/>
        </w:numPr>
        <w:rPr>
          <w:lang w:val=""/>
        </w:rPr>
      </w:pPr>
      <w:r w:rsidRPr="00700E17">
        <w:rPr>
          <w:b/>
          <w:bCs/>
          <w:color w:val="00843B" w:themeColor="accent1"/>
          <w:u w:val="single"/>
          <w:lang w:val=""/>
        </w:rPr>
        <w:t>Salmonelles mineures</w:t>
      </w:r>
      <w:r w:rsidRPr="00700E17">
        <w:rPr>
          <w:b/>
          <w:bCs/>
          <w:color w:val="00843B" w:themeColor="accent1"/>
          <w:lang w:val=""/>
        </w:rPr>
        <w:t xml:space="preserve"> :</w:t>
      </w:r>
      <w:r w:rsidRPr="00700E17">
        <w:rPr>
          <w:color w:val="00843B" w:themeColor="accent1"/>
          <w:lang w:val=""/>
        </w:rPr>
        <w:t xml:space="preserve"> </w:t>
      </w:r>
      <w:r>
        <w:rPr>
          <w:lang w:val=""/>
        </w:rPr>
        <w:t xml:space="preserve">S entéritidis – S typhi mirium </w:t>
      </w:r>
    </w:p>
    <w:p w:rsidR="006C0098" w:rsidRDefault="006C0098" w:rsidP="006C009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Viandes préparés – laitages – oeufs mal cuits </w:t>
      </w:r>
    </w:p>
    <w:p w:rsidR="006C0098" w:rsidRDefault="006C0098" w:rsidP="006C009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Incubation : 8 – 48 heures </w:t>
      </w:r>
    </w:p>
    <w:p w:rsidR="006C0098" w:rsidRPr="00801042" w:rsidRDefault="006C0098" w:rsidP="006C009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>DHE – syndrome dysentérique</w:t>
      </w:r>
    </w:p>
    <w:p w:rsidR="006A2ECD" w:rsidRPr="00700E17" w:rsidRDefault="006C0098" w:rsidP="006C0098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  <w:lang w:val=""/>
        </w:rPr>
      </w:pPr>
      <w:r w:rsidRPr="00700E17">
        <w:rPr>
          <w:b/>
          <w:bCs/>
          <w:color w:val="00843B" w:themeColor="accent1"/>
          <w:u w:val="single"/>
          <w:lang w:val=""/>
        </w:rPr>
        <w:t>Clostridium perfringens</w:t>
      </w:r>
      <w:r w:rsidRPr="00700E17">
        <w:rPr>
          <w:b/>
          <w:bCs/>
          <w:color w:val="00843B" w:themeColor="accent1"/>
          <w:lang w:val=""/>
        </w:rPr>
        <w:t xml:space="preserve"> :</w:t>
      </w:r>
    </w:p>
    <w:p w:rsidR="006C0098" w:rsidRDefault="006C0098" w:rsidP="006C009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Toxi-infection alimentaire : viandes sauces – chauffées </w:t>
      </w:r>
    </w:p>
    <w:p w:rsidR="006C0098" w:rsidRDefault="006C0098" w:rsidP="006C009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Incubation courte : 8 – 12h </w:t>
      </w:r>
    </w:p>
    <w:p w:rsidR="006C0098" w:rsidRDefault="006C0098" w:rsidP="006C0098">
      <w:pPr>
        <w:pStyle w:val="Paragraphedeliste"/>
        <w:numPr>
          <w:ilvl w:val="1"/>
          <w:numId w:val="1"/>
        </w:numPr>
        <w:rPr>
          <w:lang w:val=""/>
        </w:rPr>
      </w:pPr>
      <w:r>
        <w:rPr>
          <w:lang w:val=""/>
        </w:rPr>
        <w:t xml:space="preserve">DHE – vomissement – fièvre </w:t>
      </w:r>
    </w:p>
    <w:p w:rsidR="00194E37" w:rsidRDefault="009103DE" w:rsidP="005741B6">
      <w:pPr>
        <w:pStyle w:val="Titre3"/>
        <w:rPr>
          <w:lang w:val=""/>
        </w:rPr>
      </w:pPr>
      <w:r>
        <w:rPr>
          <w:lang w:val=""/>
        </w:rPr>
        <w:t>Virale :</w:t>
      </w:r>
    </w:p>
    <w:p w:rsidR="009103DE" w:rsidRDefault="009103DE" w:rsidP="009103DE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Rotavirus ++ - entérovirus – adénovirus </w:t>
      </w:r>
    </w:p>
    <w:p w:rsidR="009103DE" w:rsidRDefault="009103DE" w:rsidP="009103DE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DHE – syndrome grippal : </w:t>
      </w:r>
      <w:r w:rsidRPr="005741B6">
        <w:rPr>
          <w:b/>
          <w:bCs/>
          <w:lang w:val=""/>
        </w:rPr>
        <w:t>céphalées – myalgies</w:t>
      </w:r>
      <w:r>
        <w:rPr>
          <w:lang w:val=""/>
        </w:rPr>
        <w:t xml:space="preserve"> </w:t>
      </w:r>
    </w:p>
    <w:p w:rsidR="009103DE" w:rsidRDefault="009103DE" w:rsidP="009103DE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Aspect épidémique </w:t>
      </w:r>
    </w:p>
    <w:p w:rsidR="005741B6" w:rsidRDefault="005741B6" w:rsidP="007E11D3">
      <w:pPr>
        <w:pStyle w:val="Titre3"/>
        <w:rPr>
          <w:lang w:val=""/>
        </w:rPr>
      </w:pPr>
      <w:r>
        <w:rPr>
          <w:lang w:val=""/>
        </w:rPr>
        <w:t xml:space="preserve">Parasitaire </w:t>
      </w:r>
    </w:p>
    <w:p w:rsidR="005741B6" w:rsidRDefault="005741B6" w:rsidP="005741B6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Rarement </w:t>
      </w:r>
    </w:p>
    <w:p w:rsidR="005741B6" w:rsidRDefault="005741B6" w:rsidP="005741B6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Mode de révélation : diarrhée chronique </w:t>
      </w:r>
    </w:p>
    <w:p w:rsidR="00CF2D94" w:rsidRPr="00CF2D94" w:rsidRDefault="00CF2D94" w:rsidP="005741B6">
      <w:pPr>
        <w:pStyle w:val="Paragraphedeliste"/>
        <w:numPr>
          <w:ilvl w:val="0"/>
          <w:numId w:val="1"/>
        </w:numPr>
        <w:rPr>
          <w:rFonts w:ascii="Fairwater Script" w:hAnsi="Fairwater Script"/>
          <w:lang w:val=""/>
        </w:rPr>
      </w:pPr>
      <w:r w:rsidRPr="00CF2D94">
        <w:rPr>
          <w:rFonts w:ascii="Fairwater Script" w:hAnsi="Fairwater Script"/>
          <w:lang w:val=""/>
        </w:rPr>
        <w:t xml:space="preserve">Paludisme </w:t>
      </w:r>
    </w:p>
    <w:p w:rsidR="00CF2D94" w:rsidRDefault="003A0B71" w:rsidP="003A0B71">
      <w:pPr>
        <w:pStyle w:val="Titre3"/>
        <w:rPr>
          <w:lang w:val=""/>
        </w:rPr>
      </w:pPr>
      <w:r>
        <w:rPr>
          <w:lang w:val=""/>
        </w:rPr>
        <w:t>Médicamenteuse :</w:t>
      </w:r>
    </w:p>
    <w:p w:rsidR="003A0B71" w:rsidRDefault="003A0B71" w:rsidP="003A0B71">
      <w:pPr>
        <w:pStyle w:val="Paragraphedeliste"/>
        <w:numPr>
          <w:ilvl w:val="0"/>
          <w:numId w:val="1"/>
        </w:numPr>
        <w:rPr>
          <w:lang w:val=""/>
        </w:rPr>
      </w:pPr>
      <w:r w:rsidRPr="00F637E5">
        <w:rPr>
          <w:b/>
          <w:bCs/>
          <w:lang w:val=""/>
        </w:rPr>
        <w:t>Surdosage :</w:t>
      </w:r>
      <w:r>
        <w:rPr>
          <w:lang w:val=""/>
        </w:rPr>
        <w:t xml:space="preserve"> colchicine – digitaline </w:t>
      </w:r>
    </w:p>
    <w:p w:rsidR="003A0B71" w:rsidRDefault="003A0B71" w:rsidP="003A0B71">
      <w:pPr>
        <w:pStyle w:val="Paragraphedeliste"/>
        <w:numPr>
          <w:ilvl w:val="0"/>
          <w:numId w:val="1"/>
        </w:numPr>
        <w:rPr>
          <w:lang w:val=""/>
        </w:rPr>
      </w:pPr>
      <w:r w:rsidRPr="00F637E5">
        <w:rPr>
          <w:b/>
          <w:bCs/>
          <w:lang w:val=""/>
        </w:rPr>
        <w:t>Introduction :</w:t>
      </w:r>
      <w:r>
        <w:rPr>
          <w:lang w:val=""/>
        </w:rPr>
        <w:t xml:space="preserve"> laxatifs – AINS – biguanides </w:t>
      </w:r>
    </w:p>
    <w:p w:rsidR="003A0B71" w:rsidRDefault="003A0B71" w:rsidP="003A0B71">
      <w:pPr>
        <w:pStyle w:val="Titre3"/>
        <w:rPr>
          <w:lang w:val=""/>
        </w:rPr>
      </w:pPr>
      <w:r>
        <w:rPr>
          <w:lang w:val=""/>
        </w:rPr>
        <w:lastRenderedPageBreak/>
        <w:t>Autres :</w:t>
      </w:r>
    </w:p>
    <w:p w:rsidR="003A0B71" w:rsidRDefault="003A0B71" w:rsidP="003A0B71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Motrice émotionnelle </w:t>
      </w:r>
    </w:p>
    <w:p w:rsidR="003A0B71" w:rsidRDefault="003A0B71" w:rsidP="003A0B71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Intoxication aux champignons </w:t>
      </w:r>
    </w:p>
    <w:p w:rsidR="00485200" w:rsidRDefault="00485200" w:rsidP="00A74645">
      <w:pPr>
        <w:pStyle w:val="Titre1"/>
        <w:rPr>
          <w:lang w:val=""/>
        </w:rPr>
      </w:pPr>
      <w:r>
        <w:rPr>
          <w:lang w:val=""/>
        </w:rPr>
        <w:t>Conclusion :</w:t>
      </w:r>
    </w:p>
    <w:p w:rsidR="00485200" w:rsidRDefault="00485200" w:rsidP="00485200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Selles abondantes – fréquentes </w:t>
      </w:r>
    </w:p>
    <w:p w:rsidR="00485200" w:rsidRDefault="00485200" w:rsidP="00485200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DHE </w:t>
      </w:r>
      <w:r w:rsidR="00A74645">
        <w:rPr>
          <w:lang w:val=""/>
        </w:rPr>
        <w:t xml:space="preserve">≠ </w:t>
      </w:r>
      <w:r>
        <w:rPr>
          <w:lang w:val=""/>
        </w:rPr>
        <w:t xml:space="preserve">diarrhée invasive : glaire – sang </w:t>
      </w:r>
    </w:p>
    <w:p w:rsidR="00485200" w:rsidRDefault="00485200" w:rsidP="00485200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Infectieuse bactérienne </w:t>
      </w:r>
    </w:p>
    <w:p w:rsidR="006A2ECD" w:rsidRPr="00F637E5" w:rsidRDefault="00485200" w:rsidP="006A2ECD">
      <w:pPr>
        <w:pStyle w:val="Paragraphedeliste"/>
        <w:numPr>
          <w:ilvl w:val="0"/>
          <w:numId w:val="1"/>
        </w:numPr>
        <w:rPr>
          <w:lang w:val=""/>
        </w:rPr>
      </w:pPr>
      <w:r>
        <w:rPr>
          <w:lang w:val=""/>
        </w:rPr>
        <w:t xml:space="preserve">Bon pronostic </w:t>
      </w:r>
    </w:p>
    <w:sectPr w:rsidR="006A2ECD" w:rsidRPr="00F637E5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13F5" w:rsidRDefault="006A13F5" w:rsidP="006A13F5">
      <w:pPr>
        <w:spacing w:before="0" w:after="0" w:line="240" w:lineRule="auto"/>
      </w:pPr>
      <w:r>
        <w:separator/>
      </w:r>
    </w:p>
  </w:endnote>
  <w:endnote w:type="continuationSeparator" w:id="0">
    <w:p w:rsidR="006A13F5" w:rsidRDefault="006A13F5" w:rsidP="006A13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911428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971477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13F5" w:rsidRDefault="006A13F5" w:rsidP="006A13F5">
      <w:pPr>
        <w:spacing w:before="0" w:after="0" w:line="240" w:lineRule="auto"/>
      </w:pPr>
      <w:r>
        <w:separator/>
      </w:r>
    </w:p>
  </w:footnote>
  <w:footnote w:type="continuationSeparator" w:id="0">
    <w:p w:rsidR="006A13F5" w:rsidRDefault="006A13F5" w:rsidP="006A13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13F5" w:rsidRDefault="006A2ECD">
    <w:pPr>
      <w:pStyle w:val="En-tte"/>
    </w:pPr>
    <w:r>
      <w:t>19 Février 2025</w:t>
    </w:r>
    <w:r w:rsidR="006A13F5">
      <w:tab/>
    </w:r>
    <w:r w:rsidR="006A13F5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70638"/>
    <w:multiLevelType w:val="hybridMultilevel"/>
    <w:tmpl w:val="C1CEB450"/>
    <w:lvl w:ilvl="0" w:tplc="FFFFFFFF">
      <w:start w:val="1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7D4520"/>
    <w:multiLevelType w:val="hybridMultilevel"/>
    <w:tmpl w:val="601C6682"/>
    <w:lvl w:ilvl="0" w:tplc="0ED43E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843B" w:themeColor="accen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418075">
    <w:abstractNumId w:val="0"/>
  </w:num>
  <w:num w:numId="2" w16cid:durableId="648096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F5"/>
    <w:rsid w:val="00053F48"/>
    <w:rsid w:val="00060032"/>
    <w:rsid w:val="00194E37"/>
    <w:rsid w:val="002227D3"/>
    <w:rsid w:val="00231164"/>
    <w:rsid w:val="00237791"/>
    <w:rsid w:val="002C3682"/>
    <w:rsid w:val="00325DFE"/>
    <w:rsid w:val="00327368"/>
    <w:rsid w:val="00327593"/>
    <w:rsid w:val="003709F4"/>
    <w:rsid w:val="003A0B71"/>
    <w:rsid w:val="003E161F"/>
    <w:rsid w:val="00485200"/>
    <w:rsid w:val="0048529C"/>
    <w:rsid w:val="00497239"/>
    <w:rsid w:val="004D2647"/>
    <w:rsid w:val="00523D99"/>
    <w:rsid w:val="00537782"/>
    <w:rsid w:val="00565103"/>
    <w:rsid w:val="005741B6"/>
    <w:rsid w:val="005F5B1B"/>
    <w:rsid w:val="00620B83"/>
    <w:rsid w:val="00676100"/>
    <w:rsid w:val="006A13F5"/>
    <w:rsid w:val="006A2ECD"/>
    <w:rsid w:val="006C0098"/>
    <w:rsid w:val="006D4F80"/>
    <w:rsid w:val="006F4EE6"/>
    <w:rsid w:val="00700E17"/>
    <w:rsid w:val="00724D3B"/>
    <w:rsid w:val="007637AF"/>
    <w:rsid w:val="00776E9A"/>
    <w:rsid w:val="007E11D3"/>
    <w:rsid w:val="007F02F9"/>
    <w:rsid w:val="00801042"/>
    <w:rsid w:val="0081269A"/>
    <w:rsid w:val="008D12EE"/>
    <w:rsid w:val="008E227B"/>
    <w:rsid w:val="00904B23"/>
    <w:rsid w:val="009103DE"/>
    <w:rsid w:val="00911179"/>
    <w:rsid w:val="00914BB6"/>
    <w:rsid w:val="0091635B"/>
    <w:rsid w:val="009277FD"/>
    <w:rsid w:val="00930979"/>
    <w:rsid w:val="00963340"/>
    <w:rsid w:val="009E48A4"/>
    <w:rsid w:val="009E73DB"/>
    <w:rsid w:val="009F0590"/>
    <w:rsid w:val="009F6BC9"/>
    <w:rsid w:val="00A15F22"/>
    <w:rsid w:val="00A54C0A"/>
    <w:rsid w:val="00A74645"/>
    <w:rsid w:val="00A76545"/>
    <w:rsid w:val="00B7070B"/>
    <w:rsid w:val="00B87D55"/>
    <w:rsid w:val="00BB3C61"/>
    <w:rsid w:val="00BC398F"/>
    <w:rsid w:val="00C026C0"/>
    <w:rsid w:val="00C717EC"/>
    <w:rsid w:val="00CF2D94"/>
    <w:rsid w:val="00D52212"/>
    <w:rsid w:val="00D8279B"/>
    <w:rsid w:val="00E572F2"/>
    <w:rsid w:val="00EE333F"/>
    <w:rsid w:val="00F31F69"/>
    <w:rsid w:val="00F637E5"/>
    <w:rsid w:val="00F7135D"/>
    <w:rsid w:val="00F75D68"/>
    <w:rsid w:val="00FA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7DDA"/>
  <w15:chartTrackingRefBased/>
  <w15:docId w15:val="{6FAF0F58-D0D7-204E-97B4-95404EEB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3F5"/>
  </w:style>
  <w:style w:type="paragraph" w:styleId="Pieddepage">
    <w:name w:val="footer"/>
    <w:basedOn w:val="Normal"/>
    <w:link w:val="Pieddepag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3F5"/>
  </w:style>
  <w:style w:type="character" w:styleId="Numrodepage">
    <w:name w:val="page number"/>
    <w:basedOn w:val="Policepardfaut"/>
    <w:uiPriority w:val="99"/>
    <w:semiHidden/>
    <w:unhideWhenUsed/>
    <w:rsid w:val="006A13F5"/>
  </w:style>
  <w:style w:type="paragraph" w:styleId="Paragraphedeliste">
    <w:name w:val="List Paragraph"/>
    <w:basedOn w:val="Normal"/>
    <w:uiPriority w:val="34"/>
    <w:qFormat/>
    <w:rsid w:val="008E2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78</TotalTime>
  <Pages>4</Pages>
  <Words>549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62</cp:revision>
  <dcterms:created xsi:type="dcterms:W3CDTF">2025-02-17T10:58:00Z</dcterms:created>
  <dcterms:modified xsi:type="dcterms:W3CDTF">2025-02-19T12:27:00Z</dcterms:modified>
</cp:coreProperties>
</file>