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2D08" w:rsidRPr="00782D08" w:rsidRDefault="00782D08" w:rsidP="00782D08">
      <w:pPr>
        <w:pStyle w:val="Titre"/>
      </w:pPr>
      <w:r w:rsidRPr="00782D08">
        <w:t xml:space="preserve">Accouchement par le siège </w:t>
      </w:r>
      <w:bookmarkStart w:id="0" w:name="_GoBack"/>
      <w:bookmarkEnd w:id="0"/>
    </w:p>
    <w:p w:rsidR="00782D08" w:rsidRPr="00782D08" w:rsidRDefault="00782D08" w:rsidP="00782D08"/>
    <w:p w:rsidR="00782D08" w:rsidRPr="00782D08" w:rsidRDefault="00782D08" w:rsidP="00782D08">
      <w:pPr>
        <w:jc w:val="both"/>
        <w:rPr>
          <w:b/>
          <w:bCs/>
          <w:u w:val="single"/>
        </w:rPr>
      </w:pPr>
      <w:r w:rsidRPr="00782D08">
        <w:rPr>
          <w:b/>
          <w:bCs/>
          <w:u w:val="single"/>
        </w:rPr>
        <w:t>Objectifs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 xml:space="preserve">Comprendre le mécanisme de l'accouchement par le siège 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Décrire les différents phénomènes qui apparaissent avant, pendant et après l’ accouchement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Citer les anomalies qui peuvent survenir en cas de PS en fin de grossesse</w:t>
      </w:r>
    </w:p>
    <w:p w:rsidR="00782D08" w:rsidRPr="00782D08" w:rsidRDefault="00782D08" w:rsidP="00782D08">
      <w:pPr>
        <w:pStyle w:val="Titre1"/>
        <w:numPr>
          <w:ilvl w:val="0"/>
          <w:numId w:val="34"/>
        </w:numPr>
      </w:pPr>
      <w:r w:rsidRPr="00782D08">
        <w:t xml:space="preserve">Généralités 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Présentation théoriquement eutocique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Incontestablement à risque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 xml:space="preserve">Corps accouche en sens inverse de leur volume 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 xml:space="preserve">Peut se compliquer de difficulté mécanique par excès du volume </w:t>
      </w:r>
      <w:proofErr w:type="spellStart"/>
      <w:r w:rsidRPr="00782D08">
        <w:t>foetal</w:t>
      </w:r>
      <w:proofErr w:type="spellEnd"/>
      <w:r w:rsidRPr="00782D08">
        <w:t xml:space="preserve"> ou phénomène anoxique suite à une compression funiculaire</w:t>
      </w:r>
    </w:p>
    <w:p w:rsidR="00782D08" w:rsidRPr="00782D08" w:rsidRDefault="00782D08" w:rsidP="00782D08">
      <w:pPr>
        <w:pStyle w:val="Titre1"/>
        <w:numPr>
          <w:ilvl w:val="0"/>
          <w:numId w:val="1"/>
        </w:numPr>
      </w:pPr>
      <w:r w:rsidRPr="00782D08">
        <w:t xml:space="preserve">Mécanisme de l'accouchement </w:t>
      </w:r>
    </w:p>
    <w:p w:rsidR="00782D08" w:rsidRPr="00782D08" w:rsidRDefault="00782D08" w:rsidP="00782D08">
      <w:pPr>
        <w:pStyle w:val="Titre2"/>
        <w:numPr>
          <w:ilvl w:val="1"/>
          <w:numId w:val="1"/>
        </w:numPr>
      </w:pPr>
      <w:r w:rsidRPr="00782D08">
        <w:t>Phénomènes mécaniques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 xml:space="preserve">Mobile fœtal doit constituer un bloc homogène 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 xml:space="preserve">Flexion du tronc et de la tête qui tend à rentrer dans les </w:t>
      </w:r>
      <w:proofErr w:type="spellStart"/>
      <w:r w:rsidRPr="00782D08">
        <w:t>épaules,accolement</w:t>
      </w:r>
      <w:proofErr w:type="spellEnd"/>
      <w:r w:rsidRPr="00782D08">
        <w:t xml:space="preserve"> des </w:t>
      </w:r>
      <w:proofErr w:type="spellStart"/>
      <w:r w:rsidRPr="00782D08">
        <w:t>members</w:t>
      </w:r>
      <w:proofErr w:type="spellEnd"/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Parcourir la filière pelvi-génitale sous ses plus petits diamètres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L’accouchement est un processus continu sans arrêt ni retour en arrière</w:t>
      </w:r>
    </w:p>
    <w:p w:rsidR="00782D08" w:rsidRPr="00782D08" w:rsidRDefault="00782D08" w:rsidP="00782D08">
      <w:pPr>
        <w:pStyle w:val="Titre3"/>
        <w:numPr>
          <w:ilvl w:val="2"/>
          <w:numId w:val="1"/>
        </w:numPr>
      </w:pPr>
      <w:r w:rsidRPr="00782D08">
        <w:t>Accouchement du siège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rPr>
          <w:b/>
          <w:bCs/>
        </w:rPr>
        <w:t>Engagement</w:t>
      </w:r>
      <w:r w:rsidRPr="00782D08">
        <w:t xml:space="preserve"> précédé d'une orientation du diamètre bi trochantérien dans un diamètre oblique du détroit supérieur ( Tassement du diamètre sacro tibial pour le </w:t>
      </w:r>
      <w:proofErr w:type="spellStart"/>
      <w:r w:rsidRPr="00782D08">
        <w:t>siege</w:t>
      </w:r>
      <w:proofErr w:type="spellEnd"/>
      <w:r w:rsidRPr="00782D08">
        <w:t xml:space="preserve"> complet)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 xml:space="preserve">Le </w:t>
      </w:r>
      <w:proofErr w:type="spellStart"/>
      <w:r w:rsidRPr="00782D08">
        <w:t>siege</w:t>
      </w:r>
      <w:proofErr w:type="spellEnd"/>
      <w:r w:rsidRPr="00782D08">
        <w:t xml:space="preserve"> franchit le détroit supérieur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Dans l'excavation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rPr>
          <w:b/>
          <w:bCs/>
        </w:rPr>
        <w:t>Rotation</w:t>
      </w:r>
      <w:r w:rsidRPr="00782D08">
        <w:t xml:space="preserve"> amenant le diamètre bi trochantérien dans le diamètre antéro-postérieur jusqu'à ce que la hanche antérieur se cale sous la symphyse pubienne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rPr>
          <w:b/>
          <w:bCs/>
        </w:rPr>
        <w:t>Dégagement</w:t>
      </w:r>
      <w:r w:rsidRPr="00782D08">
        <w:t xml:space="preserve"> précédé d'un enroulement autour de la symphyse pubienne amenant dos franchement en avant suivant un axe oblique jusqu’à la </w:t>
      </w:r>
      <w:proofErr w:type="spellStart"/>
      <w:r w:rsidRPr="00782D08">
        <w:t>liberation</w:t>
      </w:r>
      <w:proofErr w:type="spellEnd"/>
      <w:r w:rsidRPr="00782D08">
        <w:t xml:space="preserve"> des </w:t>
      </w:r>
      <w:proofErr w:type="spellStart"/>
      <w:r w:rsidRPr="00782D08">
        <w:t>members</w:t>
      </w:r>
      <w:proofErr w:type="spellEnd"/>
      <w:r w:rsidRPr="00782D08">
        <w:t xml:space="preserve"> inférieurs</w:t>
      </w:r>
    </w:p>
    <w:p w:rsidR="00782D08" w:rsidRPr="00782D08" w:rsidRDefault="00782D08" w:rsidP="00782D08">
      <w:pPr>
        <w:pStyle w:val="Titre3"/>
        <w:numPr>
          <w:ilvl w:val="2"/>
          <w:numId w:val="1"/>
        </w:numPr>
      </w:pPr>
      <w:r w:rsidRPr="00782D08">
        <w:t xml:space="preserve">Accouchement des épaules 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rPr>
          <w:b/>
          <w:bCs/>
        </w:rPr>
        <w:t>Engagemen</w:t>
      </w:r>
      <w:r w:rsidRPr="00782D08">
        <w:t xml:space="preserve">t: précédé d'une rotation plaçant le diamètre bi acromial dans le diamètre oblique </w:t>
      </w:r>
      <w:proofErr w:type="spellStart"/>
      <w:r w:rsidRPr="00782D08">
        <w:t>déja</w:t>
      </w:r>
      <w:proofErr w:type="spellEnd"/>
      <w:r w:rsidRPr="00782D08">
        <w:t xml:space="preserve"> emprunté par le diamètre bi trochantérien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(dans l’oblique perpendiculaire dans les variétés postérieures)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proofErr w:type="spellStart"/>
      <w:r w:rsidRPr="00782D08">
        <w:rPr>
          <w:b/>
          <w:bCs/>
        </w:rPr>
        <w:t>Déscente</w:t>
      </w:r>
      <w:proofErr w:type="spellEnd"/>
      <w:r w:rsidRPr="00782D08">
        <w:t>: s'accompagne d'une deuxième rotation amenant le diamètre bi acromial dans le diamètre oblique du détroit inférieur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rPr>
          <w:b/>
          <w:bCs/>
        </w:rPr>
        <w:t>Dégagement</w:t>
      </w:r>
      <w:r w:rsidRPr="00782D08">
        <w:t xml:space="preserve"> des bras et des épaules se fait successivement dans le </w:t>
      </w:r>
      <w:proofErr w:type="spellStart"/>
      <w:r w:rsidRPr="00782D08">
        <w:t>diametre</w:t>
      </w:r>
      <w:proofErr w:type="spellEnd"/>
      <w:r w:rsidRPr="00782D08">
        <w:t xml:space="preserve"> transverse</w:t>
      </w:r>
    </w:p>
    <w:p w:rsidR="00782D08" w:rsidRPr="00782D08" w:rsidRDefault="00782D08" w:rsidP="00782D08">
      <w:pPr>
        <w:pStyle w:val="Titre3"/>
        <w:numPr>
          <w:ilvl w:val="2"/>
          <w:numId w:val="1"/>
        </w:numPr>
      </w:pPr>
      <w:r w:rsidRPr="00782D08">
        <w:lastRenderedPageBreak/>
        <w:t>Accouchement de la tête dernière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  <w:rPr>
          <w:b/>
          <w:bCs/>
        </w:rPr>
      </w:pPr>
      <w:r w:rsidRPr="00782D08">
        <w:rPr>
          <w:b/>
          <w:bCs/>
        </w:rPr>
        <w:t xml:space="preserve">Engagement 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 xml:space="preserve">Orientation du plus grand diamètre dans le diamètre </w:t>
      </w:r>
      <w:proofErr w:type="spellStart"/>
      <w:r w:rsidRPr="00782D08">
        <w:t>obliqueperpendiculaire</w:t>
      </w:r>
      <w:proofErr w:type="spellEnd"/>
      <w:r w:rsidRPr="00782D08">
        <w:t xml:space="preserve"> à celui </w:t>
      </w:r>
      <w:proofErr w:type="spellStart"/>
      <w:r w:rsidRPr="00782D08">
        <w:t>déja</w:t>
      </w:r>
      <w:proofErr w:type="spellEnd"/>
      <w:r w:rsidRPr="00782D08">
        <w:t xml:space="preserve"> </w:t>
      </w:r>
      <w:proofErr w:type="spellStart"/>
      <w:r w:rsidRPr="00782D08">
        <w:t>utilize</w:t>
      </w:r>
      <w:proofErr w:type="spellEnd"/>
      <w:r w:rsidRPr="00782D08">
        <w:t xml:space="preserve"> par les épaules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 xml:space="preserve">Flexion abordant le détroit supérieur suivant le </w:t>
      </w:r>
      <w:proofErr w:type="spellStart"/>
      <w:r w:rsidRPr="00782D08">
        <w:t>diameter</w:t>
      </w:r>
      <w:proofErr w:type="spellEnd"/>
      <w:r w:rsidRPr="00782D08">
        <w:t xml:space="preserve"> sous </w:t>
      </w:r>
      <w:proofErr w:type="spellStart"/>
      <w:r w:rsidRPr="00782D08">
        <w:t>occiputo</w:t>
      </w:r>
      <w:proofErr w:type="spellEnd"/>
      <w:r w:rsidRPr="00782D08">
        <w:t>-frontal (11cm)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 xml:space="preserve">Dans l'excavation : la tête </w:t>
      </w:r>
      <w:r w:rsidRPr="00782D08">
        <w:rPr>
          <w:b/>
          <w:bCs/>
        </w:rPr>
        <w:t>descend</w:t>
      </w:r>
      <w:r w:rsidRPr="00782D08">
        <w:t xml:space="preserve"> et tourne jusqu'à ce que l'occiput se place sous la symphyse pubienne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 xml:space="preserve">La tête </w:t>
      </w:r>
      <w:proofErr w:type="spellStart"/>
      <w:r w:rsidRPr="00782D08">
        <w:t>flêchit</w:t>
      </w:r>
      <w:proofErr w:type="spellEnd"/>
      <w:r w:rsidRPr="00782D08">
        <w:t xml:space="preserve"> , pivote autour de la symphyse pubienne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 xml:space="preserve">Le </w:t>
      </w:r>
      <w:proofErr w:type="spellStart"/>
      <w:r w:rsidRPr="00782D08">
        <w:t>menton,la</w:t>
      </w:r>
      <w:proofErr w:type="spellEnd"/>
      <w:r w:rsidRPr="00782D08">
        <w:t xml:space="preserve"> </w:t>
      </w:r>
      <w:proofErr w:type="spellStart"/>
      <w:r w:rsidRPr="00782D08">
        <w:t>face,le</w:t>
      </w:r>
      <w:proofErr w:type="spellEnd"/>
      <w:r w:rsidRPr="00782D08">
        <w:t xml:space="preserve"> front puis le crane se dégagent au niveau de la commissure postérieure</w:t>
      </w:r>
    </w:p>
    <w:p w:rsidR="00782D08" w:rsidRPr="00782D08" w:rsidRDefault="00782D08" w:rsidP="00782D08">
      <w:pPr>
        <w:pStyle w:val="Titre2"/>
        <w:numPr>
          <w:ilvl w:val="1"/>
          <w:numId w:val="1"/>
        </w:numPr>
      </w:pPr>
      <w:r w:rsidRPr="00782D08">
        <w:t>Phénomènes dynamiques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rPr>
          <w:b/>
          <w:bCs/>
        </w:rPr>
        <w:t>La dilatation cervicale</w:t>
      </w:r>
      <w:r w:rsidRPr="00782D08">
        <w:t xml:space="preserve"> se fait rapidement (6-9h)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La lenteur de la dilatation ne doit pas être considéré comme une conséquence de la présentation : dystocie dynamique ? Ou mécanique?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rPr>
          <w:b/>
          <w:bCs/>
        </w:rPr>
        <w:t>L'expulsion</w:t>
      </w:r>
      <w:r w:rsidRPr="00782D08">
        <w:t xml:space="preserve"> se fait entre 35 et 15 min</w:t>
      </w:r>
    </w:p>
    <w:p w:rsidR="00782D08" w:rsidRPr="00782D08" w:rsidRDefault="00782D08" w:rsidP="00782D08">
      <w:pPr>
        <w:pStyle w:val="Titre2"/>
        <w:numPr>
          <w:ilvl w:val="1"/>
          <w:numId w:val="1"/>
        </w:numPr>
      </w:pPr>
      <w:r w:rsidRPr="00782D08">
        <w:t xml:space="preserve">Phénomènes plastiques 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rPr>
          <w:b/>
          <w:bCs/>
        </w:rPr>
        <w:t xml:space="preserve">Déformations </w:t>
      </w:r>
      <w:r w:rsidRPr="00782D08">
        <w:t xml:space="preserve">secondaires à une pression exercée par l'utérus durant le grossesse : aplatissement de la voûte crânienne, 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Atrophie : muscles, os , ligaments ( pied bot varus équin), angle mandibulaire (</w:t>
      </w:r>
      <w:proofErr w:type="spellStart"/>
      <w:r w:rsidRPr="00782D08">
        <w:t>torticollis</w:t>
      </w:r>
      <w:proofErr w:type="spellEnd"/>
      <w:r w:rsidRPr="00782D08">
        <w:t xml:space="preserve"> </w:t>
      </w:r>
      <w:proofErr w:type="spellStart"/>
      <w:r w:rsidRPr="00782D08">
        <w:t>congenital,paralysie</w:t>
      </w:r>
      <w:proofErr w:type="spellEnd"/>
      <w:r w:rsidRPr="00782D08">
        <w:t xml:space="preserve"> faciale homolatérale),rebord cotyloïdien (luxation congénitale de la hanche)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rPr>
          <w:b/>
        </w:rPr>
        <w:t>Lésions</w:t>
      </w:r>
      <w:r w:rsidRPr="00782D08">
        <w:t xml:space="preserve"> au cours de l'accouchement surtout en cas de siège décomplété avec rupture prématuré des membranes: hématome des petites lèvres chez les filles, nécrose du scrotum chez les garçons</w:t>
      </w:r>
    </w:p>
    <w:p w:rsidR="00782D08" w:rsidRPr="00782D08" w:rsidRDefault="00782D08" w:rsidP="00782D08">
      <w:pPr>
        <w:pStyle w:val="Titre1"/>
        <w:numPr>
          <w:ilvl w:val="0"/>
          <w:numId w:val="1"/>
        </w:numPr>
      </w:pPr>
      <w:r w:rsidRPr="00782D08">
        <w:t xml:space="preserve">Anomalies de l'accouchement par le siège 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 xml:space="preserve">Rupture prématurée des membranes 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Deux fois plus fréquente que dans les PC surtout dans le siège complet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Favorise la procidence du cordon ombilical et l'anomalie de dilatation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Dystocie dynamique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Dilatation incomplète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Relèvement des bras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Rétention de la tête dernière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Procidence du cordon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Fréquente (multipare , siège complet )</w:t>
      </w:r>
    </w:p>
    <w:p w:rsidR="00782D08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>Meilleur pronostic que dans les PC</w:t>
      </w:r>
    </w:p>
    <w:p w:rsidR="00782D08" w:rsidRPr="00782D08" w:rsidRDefault="00782D08" w:rsidP="00782D08">
      <w:pPr>
        <w:pStyle w:val="Paragraphedeliste"/>
        <w:numPr>
          <w:ilvl w:val="0"/>
          <w:numId w:val="33"/>
        </w:numPr>
        <w:jc w:val="both"/>
      </w:pPr>
      <w:r w:rsidRPr="00782D08">
        <w:t>Anomalies mécaniques pendant l'expulsion</w:t>
      </w:r>
    </w:p>
    <w:p w:rsidR="00872EA0" w:rsidRPr="00782D08" w:rsidRDefault="00782D08" w:rsidP="00782D08">
      <w:pPr>
        <w:pStyle w:val="Paragraphedeliste"/>
        <w:numPr>
          <w:ilvl w:val="1"/>
          <w:numId w:val="33"/>
        </w:numPr>
        <w:jc w:val="both"/>
      </w:pPr>
      <w:r w:rsidRPr="00782D08">
        <w:t xml:space="preserve">Retard d'engagement , </w:t>
      </w:r>
      <w:proofErr w:type="spellStart"/>
      <w:r w:rsidRPr="00782D08">
        <w:t>déscente</w:t>
      </w:r>
      <w:proofErr w:type="spellEnd"/>
      <w:r w:rsidRPr="00782D08">
        <w:t xml:space="preserve"> laborieuse rotation du dos en arrière , relèvement du bras , rétention de la tête dernière</w:t>
      </w:r>
    </w:p>
    <w:sectPr w:rsidR="00872EA0" w:rsidRPr="00782D08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5581" w:rsidRDefault="00195581" w:rsidP="00ED58FF">
      <w:pPr>
        <w:spacing w:line="240" w:lineRule="auto"/>
      </w:pPr>
      <w:r>
        <w:separator/>
      </w:r>
    </w:p>
  </w:endnote>
  <w:endnote w:type="continuationSeparator" w:id="0">
    <w:p w:rsidR="00195581" w:rsidRDefault="00195581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5581" w:rsidRDefault="00195581" w:rsidP="00ED58FF">
      <w:pPr>
        <w:spacing w:line="240" w:lineRule="auto"/>
      </w:pPr>
      <w:r>
        <w:separator/>
      </w:r>
    </w:p>
  </w:footnote>
  <w:footnote w:type="continuationSeparator" w:id="0">
    <w:p w:rsidR="00195581" w:rsidRDefault="00195581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782D08" w:rsidP="00ED58FF">
    <w:pPr>
      <w:pStyle w:val="En-tte"/>
      <w:jc w:val="right"/>
      <w:rPr>
        <w:b/>
        <w:color w:val="808080" w:themeColor="background1" w:themeShade="80"/>
      </w:rPr>
    </w:pPr>
    <w:r>
      <w:rPr>
        <w:b/>
        <w:noProof/>
        <w:color w:val="808080" w:themeColor="background1" w:themeShade="80"/>
      </w:rPr>
      <w:t xml:space="preserve">Gynécologie du 23 Juillet </w:t>
    </w:r>
    <w:r w:rsidR="00696BBE" w:rsidRPr="00696BBE">
      <w:rPr>
        <w:b/>
        <w:noProof/>
        <w:color w:val="808080" w:themeColor="background1" w:themeShade="80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multilevel"/>
    <w:tmpl w:val="B00C4228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2160" w:hanging="360"/>
      </w:pPr>
    </w:lvl>
    <w:lvl w:ilvl="6">
      <w:start w:val="1"/>
      <w:numFmt w:val="ordinal"/>
      <w:lvlText w:val="%7."/>
      <w:lvlJc w:val="right"/>
      <w:pPr>
        <w:ind w:left="2520" w:hanging="36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0000001"/>
    <w:multiLevelType w:val="hybridMultilevel"/>
    <w:tmpl w:val="E7902DE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3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"/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95581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82D08"/>
    <w:rsid w:val="00795614"/>
    <w:rsid w:val="007C33B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DB453C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2D08"/>
    <w:rPr>
      <w:rFonts w:ascii="Times New Roman" w:hAnsi="Times New Roman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549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Gsfgfgdgfg</vt:lpstr>
      <vt:lpstr>    Ggfdgdfg</vt:lpstr>
      <vt:lpstr>        Fsg</vt:lpstr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11</cp:revision>
  <dcterms:created xsi:type="dcterms:W3CDTF">2025-06-07T01:39:00Z</dcterms:created>
  <dcterms:modified xsi:type="dcterms:W3CDTF">2025-07-27T23:25:00Z</dcterms:modified>
</cp:coreProperties>
</file>