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14862" w14:textId="77777777" w:rsidR="00CA01E4" w:rsidRPr="00872EA0" w:rsidRDefault="006A2BF0" w:rsidP="00872EA0">
      <w:pPr>
        <w:pStyle w:val="Titre"/>
      </w:pPr>
      <w:r>
        <w:t>Annexe fœtale : placenta, liquide amniotique, cordon ombilical</w:t>
      </w:r>
    </w:p>
    <w:p w14:paraId="12D2AF58" w14:textId="77777777" w:rsidR="00872EA0" w:rsidRPr="006A2BF0" w:rsidRDefault="006A2BF0" w:rsidP="006A2BF0">
      <w:pPr>
        <w:jc w:val="right"/>
        <w:rPr>
          <w:color w:val="FF0000"/>
          <w:lang w:val="fr-FR"/>
        </w:rPr>
      </w:pPr>
      <w:r w:rsidRPr="006A2BF0">
        <w:rPr>
          <w:color w:val="FF0000"/>
          <w:lang w:val="fr-FR"/>
        </w:rPr>
        <w:t>Objectifs</w:t>
      </w:r>
    </w:p>
    <w:p w14:paraId="379D9158" w14:textId="77777777" w:rsidR="006A2BF0" w:rsidRDefault="006A2BF0" w:rsidP="006A2BF0">
      <w:pPr>
        <w:jc w:val="right"/>
        <w:rPr>
          <w:lang w:val="fr-FR"/>
        </w:rPr>
      </w:pPr>
      <w:r>
        <w:rPr>
          <w:lang w:val="fr-FR"/>
        </w:rPr>
        <w:t>Citer et décrire les différentes annexes fœtales</w:t>
      </w:r>
    </w:p>
    <w:p w14:paraId="32DDB6A9" w14:textId="77777777" w:rsidR="006A2BF0" w:rsidRDefault="006A2BF0" w:rsidP="006A2BF0">
      <w:pPr>
        <w:jc w:val="right"/>
        <w:rPr>
          <w:lang w:val="fr-FR"/>
        </w:rPr>
      </w:pPr>
      <w:r>
        <w:rPr>
          <w:lang w:val="fr-FR"/>
        </w:rPr>
        <w:t xml:space="preserve">Décrire le rôle de chaque structure </w:t>
      </w:r>
    </w:p>
    <w:p w14:paraId="7EB53520" w14:textId="77777777" w:rsidR="006A2BF0" w:rsidRDefault="006A2BF0" w:rsidP="006A2BF0">
      <w:pPr>
        <w:pStyle w:val="Titre1"/>
        <w:rPr>
          <w:lang w:val="fr-FR"/>
        </w:rPr>
      </w:pPr>
      <w:r>
        <w:rPr>
          <w:lang w:val="fr-FR"/>
        </w:rPr>
        <w:t xml:space="preserve">Introduction </w:t>
      </w:r>
    </w:p>
    <w:p w14:paraId="08C414A0" w14:textId="77777777" w:rsidR="006A2BF0" w:rsidRDefault="006A2BF0" w:rsidP="006A2BF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Annexe fœtale</w:t>
      </w:r>
    </w:p>
    <w:p w14:paraId="6557E550" w14:textId="77777777" w:rsidR="006A2BF0" w:rsidRDefault="006A2BF0" w:rsidP="006A2BF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Structure se formant en parallèle au cours du développement de l’embryon puis du fœtus</w:t>
      </w:r>
    </w:p>
    <w:p w14:paraId="780507D3" w14:textId="77777777" w:rsidR="006A2BF0" w:rsidRDefault="006A2BF0" w:rsidP="006A2BF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Assurent les fonctions vitales de respiration, nutrition, d’excrétion </w:t>
      </w:r>
    </w:p>
    <w:p w14:paraId="740A1AB7" w14:textId="77777777" w:rsidR="006A2BF0" w:rsidRDefault="006A2BF0" w:rsidP="006A2BF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Placenta : assure les échanges entre la mère et le fœtus</w:t>
      </w:r>
    </w:p>
    <w:p w14:paraId="42AFE26E" w14:textId="77777777" w:rsidR="006A2BF0" w:rsidRDefault="006A2BF0" w:rsidP="006A2BF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Amnios : membrane délimitant la cavité amniotique contenant le liquide amniotique </w:t>
      </w:r>
    </w:p>
    <w:p w14:paraId="708E6ADA" w14:textId="77777777" w:rsidR="006A2BF0" w:rsidRDefault="006A2BF0" w:rsidP="006A2BF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Allantoïde</w:t>
      </w:r>
    </w:p>
    <w:p w14:paraId="22A625AF" w14:textId="77777777" w:rsidR="006A2BF0" w:rsidRDefault="006A2BF0" w:rsidP="006A2BF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Vésicule ombilicale : produit les premières cellules sexuelles et les globules rouges</w:t>
      </w:r>
    </w:p>
    <w:p w14:paraId="5B00610C" w14:textId="77777777" w:rsidR="006A2BF0" w:rsidRDefault="006A2BF0" w:rsidP="006A2BF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Ordre chronologiques d’apparition</w:t>
      </w:r>
    </w:p>
    <w:p w14:paraId="3897E539" w14:textId="77777777" w:rsidR="006A2BF0" w:rsidRDefault="006A2BF0" w:rsidP="006A2BF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Amnios et vésicule vitelline : 8 jours post-fécondation</w:t>
      </w:r>
    </w:p>
    <w:p w14:paraId="364189B5" w14:textId="77777777" w:rsidR="006A2BF0" w:rsidRDefault="006A2BF0" w:rsidP="006A2BF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Placenta : 9 jours = stade lacunaire du syncytiotrophoblaste</w:t>
      </w:r>
    </w:p>
    <w:p w14:paraId="0B4CC1F8" w14:textId="77777777" w:rsidR="006A2BF0" w:rsidRDefault="006A2BF0" w:rsidP="006A2BF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Allantoïde : 16 jours </w:t>
      </w:r>
    </w:p>
    <w:p w14:paraId="1AB9F913" w14:textId="77777777" w:rsidR="006A2BF0" w:rsidRDefault="006A2BF0" w:rsidP="006A2BF0">
      <w:pPr>
        <w:pStyle w:val="Titre1"/>
        <w:rPr>
          <w:lang w:val="fr-FR"/>
        </w:rPr>
      </w:pPr>
      <w:r>
        <w:rPr>
          <w:lang w:val="fr-FR"/>
        </w:rPr>
        <w:t xml:space="preserve">Placenta </w:t>
      </w:r>
    </w:p>
    <w:p w14:paraId="6B95074C" w14:textId="77777777" w:rsidR="006A2BF0" w:rsidRDefault="006A2BF0" w:rsidP="006A2BF0">
      <w:pPr>
        <w:pStyle w:val="Titre2"/>
        <w:rPr>
          <w:lang w:val="fr-FR"/>
        </w:rPr>
      </w:pPr>
      <w:r>
        <w:rPr>
          <w:lang w:val="fr-FR"/>
        </w:rPr>
        <w:t xml:space="preserve">Définition </w:t>
      </w:r>
    </w:p>
    <w:p w14:paraId="4F45CDB1" w14:textId="77777777" w:rsidR="006A2BF0" w:rsidRDefault="006A2BF0" w:rsidP="006A2BF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Organe transitoire : expulsé 15 – 30 mn après la naissance</w:t>
      </w:r>
    </w:p>
    <w:p w14:paraId="43F0EC79" w14:textId="77777777" w:rsidR="006A2BF0" w:rsidRDefault="006A2BF0" w:rsidP="006A2BF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Résultant de l’association du chorion de l’œuf avec l’endomètre</w:t>
      </w:r>
    </w:p>
    <w:p w14:paraId="0CACAA63" w14:textId="77777777" w:rsidR="006A2BF0" w:rsidRDefault="006A2BF0" w:rsidP="006A2BF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Lieu des échanges physiologiques entre la mère et le fœtus </w:t>
      </w:r>
    </w:p>
    <w:p w14:paraId="571155EE" w14:textId="77777777" w:rsidR="006A2BF0" w:rsidRDefault="006A2BF0" w:rsidP="00A1566A">
      <w:pPr>
        <w:pStyle w:val="Titre2"/>
        <w:rPr>
          <w:lang w:val="fr-FR"/>
        </w:rPr>
      </w:pPr>
      <w:r>
        <w:rPr>
          <w:lang w:val="fr-FR"/>
        </w:rPr>
        <w:t xml:space="preserve">Caractéristiques </w:t>
      </w:r>
    </w:p>
    <w:p w14:paraId="4F1A6D9E" w14:textId="77777777" w:rsidR="006A2BF0" w:rsidRDefault="006A2BF0" w:rsidP="006A2BF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Annexes embryonnaire « mixte » composé de</w:t>
      </w:r>
    </w:p>
    <w:p w14:paraId="43EC1E4A" w14:textId="77777777" w:rsidR="006A2BF0" w:rsidRDefault="006A2BF0" w:rsidP="006A2BF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Tissus extra-embryonnaire (trophoblaste, mésenchyme extra-embryonnaire, vaisseaux sanguins)</w:t>
      </w:r>
    </w:p>
    <w:p w14:paraId="5452D932" w14:textId="77777777" w:rsidR="006A2BF0" w:rsidRDefault="006A2BF0" w:rsidP="006A2BF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Tissus maternels (décidues, sang maternel</w:t>
      </w:r>
    </w:p>
    <w:p w14:paraId="0963249D" w14:textId="77777777" w:rsidR="006A2BF0" w:rsidRDefault="006A2BF0" w:rsidP="006A2BF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De forme discoïdale à bords irréguliers de 20 cm de diamètre, 3 cm d’épaisseur</w:t>
      </w:r>
    </w:p>
    <w:p w14:paraId="3B805F85" w14:textId="77777777" w:rsidR="006A2BF0" w:rsidRDefault="006A2BF0" w:rsidP="006A2BF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Poids à terme : 500</w:t>
      </w:r>
      <w:r w:rsidR="00A1566A">
        <w:rPr>
          <w:lang w:val="fr-FR"/>
        </w:rPr>
        <w:t xml:space="preserve">g = </w:t>
      </w:r>
      <w:r>
        <w:rPr>
          <w:lang w:val="fr-FR"/>
        </w:rPr>
        <w:t>1/6</w:t>
      </w:r>
      <w:r w:rsidRPr="006A2BF0">
        <w:rPr>
          <w:vertAlign w:val="superscript"/>
          <w:lang w:val="fr-FR"/>
        </w:rPr>
        <w:t>ème</w:t>
      </w:r>
      <w:r>
        <w:rPr>
          <w:lang w:val="fr-FR"/>
        </w:rPr>
        <w:t xml:space="preserve"> du poids du nouveau-né</w:t>
      </w:r>
    </w:p>
    <w:p w14:paraId="46DD4BE8" w14:textId="77777777" w:rsidR="006A2BF0" w:rsidRDefault="006A2BF0" w:rsidP="006A2BF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Deux faces</w:t>
      </w:r>
    </w:p>
    <w:p w14:paraId="32B5CDE9" w14:textId="77777777" w:rsidR="006A2BF0" w:rsidRDefault="006A2BF0" w:rsidP="006A2BF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Face fœtale : brillante et lisse, insertion du cordon ombilical</w:t>
      </w:r>
    </w:p>
    <w:p w14:paraId="03A93A31" w14:textId="77777777" w:rsidR="006A2BF0" w:rsidRDefault="006A2BF0" w:rsidP="00A1566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Face maternelle : très hémorragique, formé de 10 – 40 zones irrégulièrement </w:t>
      </w:r>
      <w:r w:rsidR="00A1566A">
        <w:rPr>
          <w:lang w:val="fr-FR"/>
        </w:rPr>
        <w:t>polygonales (cotylédons placentaires)</w:t>
      </w:r>
    </w:p>
    <w:p w14:paraId="0E2A156A" w14:textId="77777777" w:rsidR="00A1566A" w:rsidRDefault="00A1566A" w:rsidP="00A1566A">
      <w:pPr>
        <w:pStyle w:val="Titre2"/>
        <w:rPr>
          <w:lang w:val="fr-FR"/>
        </w:rPr>
      </w:pPr>
      <w:r>
        <w:rPr>
          <w:lang w:val="fr-FR"/>
        </w:rPr>
        <w:lastRenderedPageBreak/>
        <w:t>Structures</w:t>
      </w:r>
    </w:p>
    <w:p w14:paraId="7F842C0A" w14:textId="77777777" w:rsidR="00A1566A" w:rsidRDefault="00A1566A" w:rsidP="00A156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Villosités primaires : 13</w:t>
      </w:r>
      <w:r w:rsidRPr="00A1566A">
        <w:rPr>
          <w:vertAlign w:val="superscript"/>
          <w:lang w:val="fr-FR"/>
        </w:rPr>
        <w:t>ème</w:t>
      </w:r>
      <w:r>
        <w:rPr>
          <w:lang w:val="fr-FR"/>
        </w:rPr>
        <w:t xml:space="preserve"> jour, début du développement des villosités</w:t>
      </w:r>
    </w:p>
    <w:p w14:paraId="0C9A861B" w14:textId="77777777" w:rsidR="00A1566A" w:rsidRDefault="00A1566A" w:rsidP="00A156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Villosités secondaires : fin de 3</w:t>
      </w:r>
      <w:r w:rsidRPr="00A1566A">
        <w:rPr>
          <w:vertAlign w:val="superscript"/>
          <w:lang w:val="fr-FR"/>
        </w:rPr>
        <w:t>ème</w:t>
      </w:r>
      <w:r>
        <w:rPr>
          <w:lang w:val="fr-FR"/>
        </w:rPr>
        <w:t xml:space="preserve"> semaine, circulation maternelle placentaire établie</w:t>
      </w:r>
    </w:p>
    <w:p w14:paraId="1F1760B3" w14:textId="77777777" w:rsidR="00A1566A" w:rsidRDefault="00A1566A" w:rsidP="00A156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Villosité tertiaire : développement d’ébauches vasculaires à l’intérieur des villosités (future circulation fœtale)</w:t>
      </w:r>
    </w:p>
    <w:p w14:paraId="5EE570EB" w14:textId="77777777" w:rsidR="00A1566A" w:rsidRDefault="00A1566A" w:rsidP="00A156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Vers 21</w:t>
      </w:r>
      <w:r w:rsidRPr="00A1566A">
        <w:rPr>
          <w:vertAlign w:val="superscript"/>
          <w:lang w:val="fr-FR"/>
        </w:rPr>
        <w:t>ème</w:t>
      </w:r>
      <w:r>
        <w:rPr>
          <w:lang w:val="fr-FR"/>
        </w:rPr>
        <w:t xml:space="preserve"> jour : réseau vasculaire intravillositaire se raccordant aux vaisseaux ombilico-allantoïdiens (circulation fœtale placentaire s’établit)</w:t>
      </w:r>
    </w:p>
    <w:p w14:paraId="2329C290" w14:textId="77777777" w:rsidR="00A1566A" w:rsidRDefault="00A1566A" w:rsidP="00A156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Du 2 – 4</w:t>
      </w:r>
      <w:r w:rsidRPr="00A1566A">
        <w:rPr>
          <w:vertAlign w:val="superscript"/>
          <w:lang w:val="fr-FR"/>
        </w:rPr>
        <w:t>ème</w:t>
      </w:r>
      <w:r>
        <w:rPr>
          <w:lang w:val="fr-FR"/>
        </w:rPr>
        <w:t xml:space="preserve"> mois : villosité arboriforme</w:t>
      </w:r>
    </w:p>
    <w:p w14:paraId="1419C3F7" w14:textId="77777777" w:rsidR="00A1566A" w:rsidRDefault="00A1566A" w:rsidP="00A1566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Certaines branches s’attachent au tissu maternel : villosités crampons</w:t>
      </w:r>
    </w:p>
    <w:p w14:paraId="3B7F904E" w14:textId="77777777" w:rsidR="00A1566A" w:rsidRDefault="00A1566A" w:rsidP="00A1566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D’autres restent libres : villosités flottantes</w:t>
      </w:r>
    </w:p>
    <w:p w14:paraId="27CFD54E" w14:textId="77777777" w:rsidR="00A1566A" w:rsidRDefault="00A1566A" w:rsidP="00A156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5</w:t>
      </w:r>
      <w:r w:rsidRPr="00A1566A">
        <w:rPr>
          <w:vertAlign w:val="superscript"/>
          <w:lang w:val="fr-FR"/>
        </w:rPr>
        <w:t>ème</w:t>
      </w:r>
      <w:r>
        <w:rPr>
          <w:lang w:val="fr-FR"/>
        </w:rPr>
        <w:t xml:space="preserve"> mois : structure générale du placenta établit</w:t>
      </w:r>
    </w:p>
    <w:p w14:paraId="6B36EA6C" w14:textId="77777777" w:rsidR="00A1566A" w:rsidRDefault="00A1566A" w:rsidP="00A156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Sang fœtal ne se mélange jamais avec sang maternel</w:t>
      </w:r>
    </w:p>
    <w:p w14:paraId="34CC3050" w14:textId="77777777" w:rsidR="00A1566A" w:rsidRDefault="00A1566A" w:rsidP="00A156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Villosité chorial comporte du sang fœtal, ce villosité baigne dans le chambre intervilleuse </w:t>
      </w:r>
      <w:r w:rsidR="006E04A0">
        <w:rPr>
          <w:lang w:val="fr-FR"/>
        </w:rPr>
        <w:t>remplie de sang maternel</w:t>
      </w:r>
    </w:p>
    <w:p w14:paraId="1866494D" w14:textId="77777777" w:rsidR="00A1566A" w:rsidRDefault="00A1566A" w:rsidP="00A156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Le sang fœtal puise le sang maternel à travers la paroi des villosités </w:t>
      </w:r>
    </w:p>
    <w:p w14:paraId="2716D974" w14:textId="77777777" w:rsidR="00A1566A" w:rsidRDefault="00A1566A" w:rsidP="006E04A0">
      <w:pPr>
        <w:pStyle w:val="Titre2"/>
        <w:rPr>
          <w:lang w:val="fr-FR"/>
        </w:rPr>
      </w:pPr>
      <w:r>
        <w:rPr>
          <w:lang w:val="fr-FR"/>
        </w:rPr>
        <w:t>Physiologie et propriétés fonctionnelles</w:t>
      </w:r>
    </w:p>
    <w:p w14:paraId="32A0FFBF" w14:textId="77777777" w:rsidR="00A1566A" w:rsidRDefault="00A1566A" w:rsidP="00A156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Filtre sélectif</w:t>
      </w:r>
    </w:p>
    <w:p w14:paraId="65801C99" w14:textId="77777777" w:rsidR="00A1566A" w:rsidRDefault="00A1566A" w:rsidP="00A1566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Transfert de molécule entre compartiment maternel et fœtal </w:t>
      </w:r>
    </w:p>
    <w:p w14:paraId="7ED60E18" w14:textId="77777777" w:rsidR="00A1566A" w:rsidRDefault="00A1566A" w:rsidP="00A1566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Sélection des molécules selon tailles, charges électriques et configuration spatiale</w:t>
      </w:r>
    </w:p>
    <w:p w14:paraId="74E799DD" w14:textId="77777777" w:rsidR="00A1566A" w:rsidRDefault="006E04A0" w:rsidP="00A1566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Imparfait : passage de bactéries, virus, parasites, cellules fœtales</w:t>
      </w:r>
    </w:p>
    <w:p w14:paraId="7406A9E5" w14:textId="77777777" w:rsidR="006E04A0" w:rsidRDefault="006E04A0" w:rsidP="006E04A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Site des échanges </w:t>
      </w:r>
      <w:r w:rsidR="00F67779">
        <w:rPr>
          <w:lang w:val="fr-FR"/>
        </w:rPr>
        <w:t>fœto-maternels</w:t>
      </w:r>
      <w:r>
        <w:rPr>
          <w:lang w:val="fr-FR"/>
        </w:rPr>
        <w:t xml:space="preserve"> (passif ou actif) du sang maternel vers sang fœtal : O2, eau , électrolytes, glucides, lipides et protides, vitamines, anticorps sauf IgM (PM élevé)</w:t>
      </w:r>
    </w:p>
    <w:p w14:paraId="3EB0A4B6" w14:textId="77777777" w:rsidR="006E04A0" w:rsidRDefault="006E04A0" w:rsidP="006E04A0">
      <w:pPr>
        <w:pStyle w:val="Titre2"/>
        <w:rPr>
          <w:lang w:val="fr-FR"/>
        </w:rPr>
      </w:pPr>
      <w:r>
        <w:rPr>
          <w:lang w:val="fr-FR"/>
        </w:rPr>
        <w:t>Fonction endocrine : production d’hormones</w:t>
      </w:r>
    </w:p>
    <w:p w14:paraId="19ABB0F6" w14:textId="77777777" w:rsidR="006E04A0" w:rsidRDefault="006E04A0" w:rsidP="006E04A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Hormones stéroïdes</w:t>
      </w:r>
    </w:p>
    <w:p w14:paraId="6AB094D9" w14:textId="77777777" w:rsidR="006E04A0" w:rsidRDefault="006E04A0" w:rsidP="006E04A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Progestérone : maintien au repos du myomètre</w:t>
      </w:r>
    </w:p>
    <w:p w14:paraId="134B2D9D" w14:textId="77777777" w:rsidR="006E04A0" w:rsidRDefault="00F67779" w:rsidP="006E04A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Œstrogène</w:t>
      </w:r>
      <w:r w:rsidR="006E04A0">
        <w:rPr>
          <w:lang w:val="fr-FR"/>
        </w:rPr>
        <w:t> : développement du myomètre et de la glande mammaire</w:t>
      </w:r>
    </w:p>
    <w:p w14:paraId="46219F46" w14:textId="77777777" w:rsidR="006E04A0" w:rsidRDefault="006E04A0" w:rsidP="006E04A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Hormones </w:t>
      </w:r>
      <w:r w:rsidR="00E2348C">
        <w:rPr>
          <w:lang w:val="fr-FR"/>
        </w:rPr>
        <w:t>glycoprotéiques</w:t>
      </w:r>
    </w:p>
    <w:p w14:paraId="12E825F6" w14:textId="77777777" w:rsidR="006E04A0" w:rsidRDefault="006E04A0" w:rsidP="006E04A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Hormone chorionique gonadotrophique </w:t>
      </w:r>
    </w:p>
    <w:p w14:paraId="6F050690" w14:textId="77777777" w:rsidR="006E04A0" w:rsidRDefault="006E04A0" w:rsidP="006E04A0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Transforme le corps jaune cyclique en cops jaune gravidique</w:t>
      </w:r>
    </w:p>
    <w:p w14:paraId="2ED9A4FF" w14:textId="77777777" w:rsidR="006E04A0" w:rsidRDefault="006E04A0" w:rsidP="006E04A0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Stimule la synthèse de progestérone</w:t>
      </w:r>
    </w:p>
    <w:p w14:paraId="6E9B86A7" w14:textId="77777777" w:rsidR="006E04A0" w:rsidRDefault="006E04A0" w:rsidP="006E04A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Hormone lactogène placentaire : préparer la glande mammaire à la lactation</w:t>
      </w:r>
    </w:p>
    <w:p w14:paraId="5F89A176" w14:textId="77777777" w:rsidR="006E04A0" w:rsidRDefault="006E04A0" w:rsidP="00622BF7">
      <w:pPr>
        <w:pStyle w:val="Titre2"/>
        <w:rPr>
          <w:lang w:val="fr-FR"/>
        </w:rPr>
      </w:pPr>
      <w:r>
        <w:rPr>
          <w:lang w:val="fr-FR"/>
        </w:rPr>
        <w:t>Fonction de barrière immunologique</w:t>
      </w:r>
    </w:p>
    <w:p w14:paraId="3E04222E" w14:textId="77777777" w:rsidR="006E04A0" w:rsidRDefault="006E04A0" w:rsidP="006E04A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Fœtus : greffe semi-allogénique pour le système immunitaire de la mère</w:t>
      </w:r>
    </w:p>
    <w:p w14:paraId="3FA01148" w14:textId="77777777" w:rsidR="006E04A0" w:rsidRDefault="006E04A0" w:rsidP="006E04A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Placenta bloque les effets des lymphocytes T cytotoxiques maternels (sécrétion de plusieurs facteurs paracrines)</w:t>
      </w:r>
    </w:p>
    <w:p w14:paraId="7AC3D770" w14:textId="77777777" w:rsidR="006E04A0" w:rsidRDefault="006E04A0" w:rsidP="006E04A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Pas de rejet</w:t>
      </w:r>
    </w:p>
    <w:p w14:paraId="462CCD30" w14:textId="77777777" w:rsidR="006E04A0" w:rsidRDefault="006E04A0" w:rsidP="006E04A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lastRenderedPageBreak/>
        <w:t>Pathologie possible du placenta</w:t>
      </w:r>
    </w:p>
    <w:p w14:paraId="3FC87AB0" w14:textId="77777777" w:rsidR="006E04A0" w:rsidRDefault="006E04A0" w:rsidP="006E04A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Placenta </w:t>
      </w:r>
      <w:r w:rsidR="00E2348C">
        <w:rPr>
          <w:lang w:val="fr-FR"/>
        </w:rPr>
        <w:t>prævia</w:t>
      </w:r>
      <w:r>
        <w:rPr>
          <w:lang w:val="fr-FR"/>
        </w:rPr>
        <w:t> : implantation au niveau du segment inférieur</w:t>
      </w:r>
    </w:p>
    <w:p w14:paraId="09177A06" w14:textId="77777777" w:rsidR="006E04A0" w:rsidRDefault="006E04A0" w:rsidP="006E04A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Hématome </w:t>
      </w:r>
      <w:r w:rsidR="00E2348C">
        <w:rPr>
          <w:lang w:val="fr-FR"/>
        </w:rPr>
        <w:t>rétroplacentaire</w:t>
      </w:r>
      <w:r>
        <w:rPr>
          <w:lang w:val="fr-FR"/>
        </w:rPr>
        <w:t> : décollement du placenta normalement inséré avant l’accouchement</w:t>
      </w:r>
    </w:p>
    <w:p w14:paraId="64B0E19D" w14:textId="77777777" w:rsidR="006E04A0" w:rsidRDefault="006E04A0" w:rsidP="006E04A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Placenta </w:t>
      </w:r>
      <w:r w:rsidR="00E2348C">
        <w:rPr>
          <w:lang w:val="fr-FR"/>
        </w:rPr>
        <w:t>accréta</w:t>
      </w:r>
      <w:r>
        <w:rPr>
          <w:lang w:val="fr-FR"/>
        </w:rPr>
        <w:t> : insertion du placenta dans le myomètre</w:t>
      </w:r>
    </w:p>
    <w:p w14:paraId="70CC2F08" w14:textId="77777777" w:rsidR="00820784" w:rsidRDefault="00820784" w:rsidP="0082078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Placenta </w:t>
      </w:r>
      <w:r w:rsidR="00E2348C">
        <w:rPr>
          <w:lang w:val="fr-FR"/>
        </w:rPr>
        <w:t>accréta</w:t>
      </w:r>
      <w:r>
        <w:rPr>
          <w:lang w:val="fr-FR"/>
        </w:rPr>
        <w:t xml:space="preserve"> : villosité au contact du myomètre </w:t>
      </w:r>
    </w:p>
    <w:p w14:paraId="64352E6E" w14:textId="77777777" w:rsidR="006E04A0" w:rsidRDefault="006E04A0" w:rsidP="0082078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Placenta </w:t>
      </w:r>
      <w:r w:rsidR="00820784">
        <w:rPr>
          <w:lang w:val="fr-FR"/>
        </w:rPr>
        <w:t>increta : villosité envahissant le myomètre</w:t>
      </w:r>
    </w:p>
    <w:p w14:paraId="67431AC9" w14:textId="77777777" w:rsidR="00820784" w:rsidRDefault="00820784" w:rsidP="0082078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Placenta percreta : villosité dépassant le myomètre, envahissant parfois les organes voisins (vessie+++)</w:t>
      </w:r>
    </w:p>
    <w:p w14:paraId="14676F48" w14:textId="77777777" w:rsidR="00820784" w:rsidRDefault="00820784" w:rsidP="00820784">
      <w:pPr>
        <w:pStyle w:val="Titre1"/>
        <w:rPr>
          <w:lang w:val="fr-FR"/>
        </w:rPr>
      </w:pPr>
      <w:r>
        <w:rPr>
          <w:lang w:val="fr-FR"/>
        </w:rPr>
        <w:t>Cavité amniotique et amnios</w:t>
      </w:r>
    </w:p>
    <w:p w14:paraId="5F24E3F6" w14:textId="77777777" w:rsidR="00820784" w:rsidRPr="00820784" w:rsidRDefault="00820784" w:rsidP="00820784">
      <w:pPr>
        <w:pStyle w:val="Paragraphedeliste"/>
        <w:numPr>
          <w:ilvl w:val="0"/>
          <w:numId w:val="34"/>
        </w:numPr>
        <w:rPr>
          <w:lang w:val="fr-FR"/>
        </w:rPr>
      </w:pPr>
      <w:r w:rsidRPr="00820784">
        <w:rPr>
          <w:lang w:val="fr-FR"/>
        </w:rPr>
        <w:t xml:space="preserve">Sac qui entoure l’embryon puis le fœtus </w:t>
      </w:r>
    </w:p>
    <w:p w14:paraId="254A4729" w14:textId="77777777" w:rsidR="00820784" w:rsidRDefault="00820784" w:rsidP="0082078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Formation</w:t>
      </w:r>
    </w:p>
    <w:p w14:paraId="2D98ADDD" w14:textId="77777777" w:rsidR="00820784" w:rsidRDefault="00820784" w:rsidP="0082078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Vers 8</w:t>
      </w:r>
      <w:r w:rsidRPr="00820784">
        <w:rPr>
          <w:vertAlign w:val="superscript"/>
          <w:lang w:val="fr-FR"/>
        </w:rPr>
        <w:t>ème</w:t>
      </w:r>
      <w:r>
        <w:rPr>
          <w:lang w:val="fr-FR"/>
        </w:rPr>
        <w:t xml:space="preserve"> jour de la gestation : </w:t>
      </w:r>
      <w:r w:rsidR="00E2348C">
        <w:rPr>
          <w:lang w:val="fr-FR"/>
        </w:rPr>
        <w:t>ectoblaste</w:t>
      </w:r>
      <w:r>
        <w:rPr>
          <w:lang w:val="fr-FR"/>
        </w:rPr>
        <w:t xml:space="preserve"> se creuse et s’agrandit donnant la cavité amniotique</w:t>
      </w:r>
    </w:p>
    <w:p w14:paraId="5552B314" w14:textId="77777777" w:rsidR="00820784" w:rsidRDefault="00820784" w:rsidP="0082078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4</w:t>
      </w:r>
      <w:r w:rsidRPr="00820784">
        <w:rPr>
          <w:vertAlign w:val="superscript"/>
          <w:lang w:val="fr-FR"/>
        </w:rPr>
        <w:t>ème</w:t>
      </w:r>
      <w:r>
        <w:rPr>
          <w:lang w:val="fr-FR"/>
        </w:rPr>
        <w:t xml:space="preserve"> semaine : amnios enveloppe complètement l’embryon</w:t>
      </w:r>
    </w:p>
    <w:p w14:paraId="60ACDE28" w14:textId="77777777" w:rsidR="00820784" w:rsidRDefault="00820784" w:rsidP="0082078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Liquide amniotique</w:t>
      </w:r>
    </w:p>
    <w:p w14:paraId="62D380D7" w14:textId="77777777" w:rsidR="00820784" w:rsidRDefault="00820784" w:rsidP="0082078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Solution très diluée (99% d’eau) d’électrolytes, de glucose, de protéines à propriétés bactéricides et de lipides</w:t>
      </w:r>
    </w:p>
    <w:p w14:paraId="6702AFEA" w14:textId="77777777" w:rsidR="00820784" w:rsidRDefault="00820784" w:rsidP="0082078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Contient en suspension des cellules de l’amnios et des cellules épidermiques fœtales</w:t>
      </w:r>
    </w:p>
    <w:p w14:paraId="6D238EDA" w14:textId="77777777" w:rsidR="00820784" w:rsidRDefault="00820784" w:rsidP="0082078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Initialement sécrété par les cellules de l’amnios par transsudation à partir du sang maternel</w:t>
      </w:r>
    </w:p>
    <w:p w14:paraId="082C4227" w14:textId="77777777" w:rsidR="00820784" w:rsidRDefault="00820784" w:rsidP="0082078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Dans 2</w:t>
      </w:r>
      <w:r w:rsidRPr="00820784">
        <w:rPr>
          <w:vertAlign w:val="superscript"/>
          <w:lang w:val="fr-FR"/>
        </w:rPr>
        <w:t>ème</w:t>
      </w:r>
      <w:r>
        <w:rPr>
          <w:lang w:val="fr-FR"/>
        </w:rPr>
        <w:t xml:space="preserve"> moitié de grossesse</w:t>
      </w:r>
    </w:p>
    <w:p w14:paraId="24F27683" w14:textId="77777777" w:rsidR="00820784" w:rsidRDefault="00820784" w:rsidP="00820784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Résultat du fonctionnement du rein du fœtus</w:t>
      </w:r>
    </w:p>
    <w:p w14:paraId="04B936BE" w14:textId="77777777" w:rsidR="00820784" w:rsidRDefault="00820784" w:rsidP="00820784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Renouvelée toutes les 3 heures</w:t>
      </w:r>
    </w:p>
    <w:p w14:paraId="5075BE83" w14:textId="77777777" w:rsidR="00820784" w:rsidRDefault="00820784" w:rsidP="00820784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Réabsorbé par le fœtus à la fin de grossesse à raison de  400 ml/j</w:t>
      </w:r>
    </w:p>
    <w:p w14:paraId="501A76DD" w14:textId="77777777" w:rsidR="00820784" w:rsidRDefault="00820784" w:rsidP="0082078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Flottaison libre de l’embryon, puis de fœtus , dans le liquide amniotique, permet</w:t>
      </w:r>
    </w:p>
    <w:p w14:paraId="224EDCDF" w14:textId="77777777" w:rsidR="00820784" w:rsidRDefault="00820784" w:rsidP="0082078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Croissance externe symétrique</w:t>
      </w:r>
    </w:p>
    <w:p w14:paraId="467C0FA8" w14:textId="77777777" w:rsidR="00820784" w:rsidRDefault="00820784" w:rsidP="0082078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Evolution des mouvements fœtaux : organisation ostéo-musculaire et articulaire harmonieux</w:t>
      </w:r>
    </w:p>
    <w:p w14:paraId="20718629" w14:textId="77777777" w:rsidR="00820784" w:rsidRDefault="00820784" w:rsidP="0082078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Protection mécanique</w:t>
      </w:r>
    </w:p>
    <w:p w14:paraId="3E349C79" w14:textId="77777777" w:rsidR="00820784" w:rsidRDefault="00820784" w:rsidP="0082078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Régulation thermiqu</w:t>
      </w:r>
      <w:r w:rsidR="00F67779">
        <w:rPr>
          <w:lang w:val="fr-FR"/>
        </w:rPr>
        <w:t>e</w:t>
      </w:r>
    </w:p>
    <w:p w14:paraId="0363B609" w14:textId="77777777" w:rsidR="00F67779" w:rsidRDefault="00F67779" w:rsidP="00F67779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Quantité de liquide amniotique </w:t>
      </w:r>
    </w:p>
    <w:p w14:paraId="234B3636" w14:textId="77777777" w:rsidR="00F67779" w:rsidRDefault="00F67779" w:rsidP="00F6777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Varie avec l’âge gestationnel</w:t>
      </w:r>
    </w:p>
    <w:p w14:paraId="176B7F46" w14:textId="77777777" w:rsidR="00F67779" w:rsidRDefault="00F67779" w:rsidP="00F6777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Anomalie du volume dépistée par l’échographie</w:t>
      </w:r>
    </w:p>
    <w:p w14:paraId="11FE691D" w14:textId="77777777" w:rsidR="00F67779" w:rsidRDefault="00F67779" w:rsidP="00F67779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A terme : en moyenne 1 litre (0,5 – 2L)</w:t>
      </w:r>
    </w:p>
    <w:p w14:paraId="6813385A" w14:textId="77777777" w:rsidR="00F67779" w:rsidRDefault="00F67779" w:rsidP="00F67779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Sup. 2L : polyhydramnios souvent symptomatique d’atrésie ou d’agénésie de l’œsophage du fœtus</w:t>
      </w:r>
    </w:p>
    <w:p w14:paraId="4465C516" w14:textId="77777777" w:rsidR="00F67779" w:rsidRDefault="00F67779" w:rsidP="00F67779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Inf. 0,5L : oligoamnios en cas de rupture de l’amnios avec fuite chronique ou de malformation</w:t>
      </w:r>
      <w:r w:rsidR="00E2348C">
        <w:rPr>
          <w:lang w:val="fr-FR"/>
        </w:rPr>
        <w:t xml:space="preserve"> des voies urinaires du fœtus </w:t>
      </w:r>
    </w:p>
    <w:p w14:paraId="0F46C885" w14:textId="77777777" w:rsidR="00F67779" w:rsidRDefault="00F67779" w:rsidP="00F67779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Ponction de LA permet de</w:t>
      </w:r>
    </w:p>
    <w:p w14:paraId="29873C88" w14:textId="77777777" w:rsidR="00F67779" w:rsidRDefault="00F67779" w:rsidP="00F6777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lastRenderedPageBreak/>
        <w:t>Recueillir les cellules qui s’y trouvent en suspension</w:t>
      </w:r>
    </w:p>
    <w:p w14:paraId="4429F94F" w14:textId="77777777" w:rsidR="00F67779" w:rsidRDefault="00F67779" w:rsidP="00F6777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Cultiver les cellules pour en réaliser le caryotype</w:t>
      </w:r>
    </w:p>
    <w:p w14:paraId="194E259E" w14:textId="77777777" w:rsidR="00F67779" w:rsidRDefault="00F67779" w:rsidP="00F6777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Etablir le diagnostic anténatal d’anomalie chromosomique</w:t>
      </w:r>
    </w:p>
    <w:p w14:paraId="6605D0AC" w14:textId="77777777" w:rsidR="00F67779" w:rsidRDefault="00F67779" w:rsidP="00F6777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Rechercher une infection anténatale (ex toxoplasmose)</w:t>
      </w:r>
    </w:p>
    <w:p w14:paraId="0823521F" w14:textId="77777777" w:rsidR="00F67779" w:rsidRDefault="00F67779" w:rsidP="00F67779">
      <w:pPr>
        <w:pStyle w:val="Titre1"/>
        <w:rPr>
          <w:lang w:val="fr-FR"/>
        </w:rPr>
      </w:pPr>
      <w:r>
        <w:rPr>
          <w:lang w:val="fr-FR"/>
        </w:rPr>
        <w:t>Cordon ombilical</w:t>
      </w:r>
    </w:p>
    <w:p w14:paraId="4E12177F" w14:textId="77777777" w:rsidR="00F67779" w:rsidRDefault="00F67779" w:rsidP="00F67779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Dérive du pédicule ombilical</w:t>
      </w:r>
    </w:p>
    <w:p w14:paraId="271C51BC" w14:textId="77777777" w:rsidR="00F67779" w:rsidRDefault="00F67779" w:rsidP="00F67779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S’allonge au fur et à mesure qu’évolue la grossesse</w:t>
      </w:r>
    </w:p>
    <w:p w14:paraId="047850AC" w14:textId="77777777" w:rsidR="00F67779" w:rsidRDefault="00F67779" w:rsidP="00F67779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En fin de grossesse : 50 – 60 cm de long et 2 cm de diamètre </w:t>
      </w:r>
    </w:p>
    <w:p w14:paraId="16BB92E1" w14:textId="77777777" w:rsidR="00F67779" w:rsidRDefault="00F67779" w:rsidP="00F67779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En coupe transversale</w:t>
      </w:r>
    </w:p>
    <w:p w14:paraId="34FE84A6" w14:textId="77777777" w:rsidR="00F67779" w:rsidRDefault="00F67779" w:rsidP="00F6777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2 artères allantoïdiennes ou ombilicales</w:t>
      </w:r>
    </w:p>
    <w:p w14:paraId="2333B603" w14:textId="77777777" w:rsidR="00F67779" w:rsidRDefault="00F67779" w:rsidP="00F6777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1 veine allantoïdienne ou ombilicale</w:t>
      </w:r>
    </w:p>
    <w:p w14:paraId="11DA658A" w14:textId="77777777" w:rsidR="00F67779" w:rsidRDefault="00F67779" w:rsidP="00F67779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Rôles</w:t>
      </w:r>
    </w:p>
    <w:p w14:paraId="02760773" w14:textId="77777777" w:rsidR="00F67779" w:rsidRDefault="00F67779" w:rsidP="00F6777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Véhiculer le sang chargé en CO2 et en autres déchets du métabolismes fœtal vers le placenta par les artères ombilicales</w:t>
      </w:r>
    </w:p>
    <w:p w14:paraId="05086F9E" w14:textId="77777777" w:rsidR="00F67779" w:rsidRDefault="00F67779" w:rsidP="00F6777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Véhiculer le sang riche en O2 et contenant des nutriments vers le fœtus par la veine ombilicale </w:t>
      </w:r>
    </w:p>
    <w:p w14:paraId="2FAEB3A7" w14:textId="77777777" w:rsidR="00F67779" w:rsidRDefault="00F67779" w:rsidP="00F67779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Normal : 50 – 70 cm, 2 artères et 1 veine</w:t>
      </w:r>
    </w:p>
    <w:p w14:paraId="5C2EE16D" w14:textId="77777777" w:rsidR="00F67779" w:rsidRDefault="00F67779" w:rsidP="00F67779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Anomalie</w:t>
      </w:r>
    </w:p>
    <w:p w14:paraId="0D8B0667" w14:textId="77777777" w:rsidR="00F67779" w:rsidRDefault="00F67779" w:rsidP="00F6777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Court inf. 40 cm</w:t>
      </w:r>
    </w:p>
    <w:p w14:paraId="29815983" w14:textId="77777777" w:rsidR="00F67779" w:rsidRDefault="00F67779" w:rsidP="00F6777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Long sup. 70 cm</w:t>
      </w:r>
    </w:p>
    <w:p w14:paraId="6253C3FD" w14:textId="77777777" w:rsidR="00F67779" w:rsidRDefault="00F67779" w:rsidP="00F6777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Insertion en raquette : cordon sur un bord du placenta</w:t>
      </w:r>
    </w:p>
    <w:p w14:paraId="4292B31A" w14:textId="77777777" w:rsidR="00F67779" w:rsidRDefault="00F67779" w:rsidP="00F6777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Insertion vellamenteuse : insertion sur les membranes </w:t>
      </w:r>
    </w:p>
    <w:p w14:paraId="10EDBF65" w14:textId="77777777" w:rsidR="00F67779" w:rsidRDefault="00F67779" w:rsidP="00F6777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Artère ombilicale unique : 20 – 30%</w:t>
      </w:r>
      <w:r w:rsidR="00E2348C">
        <w:rPr>
          <w:lang w:val="fr-FR"/>
        </w:rPr>
        <w:t xml:space="preserve"> </w:t>
      </w:r>
      <w:r w:rsidR="00E2348C">
        <w:rPr>
          <w:rFonts w:cs="Times New Roman"/>
          <w:lang w:val="fr-FR"/>
        </w:rPr>
        <w:t>→</w:t>
      </w:r>
      <w:r w:rsidR="00E2348C">
        <w:rPr>
          <w:lang w:val="fr-FR"/>
        </w:rPr>
        <w:t xml:space="preserve"> RCIU, malformation associée</w:t>
      </w:r>
    </w:p>
    <w:p w14:paraId="0BD43C18" w14:textId="77777777" w:rsidR="00E2348C" w:rsidRDefault="00E2348C" w:rsidP="00E2348C">
      <w:pPr>
        <w:pStyle w:val="Titre1"/>
        <w:rPr>
          <w:lang w:val="fr-FR"/>
        </w:rPr>
      </w:pPr>
      <w:r>
        <w:rPr>
          <w:lang w:val="fr-FR"/>
        </w:rPr>
        <w:t xml:space="preserve">Autres </w:t>
      </w:r>
    </w:p>
    <w:p w14:paraId="6812133F" w14:textId="77777777" w:rsidR="00E2348C" w:rsidRDefault="00E2348C" w:rsidP="00E2348C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Vésicule vitelline</w:t>
      </w:r>
    </w:p>
    <w:p w14:paraId="18795060" w14:textId="77777777" w:rsidR="00E2348C" w:rsidRDefault="00E2348C" w:rsidP="00E2348C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Sac situé « sous » le ventre de l’embryon </w:t>
      </w:r>
    </w:p>
    <w:p w14:paraId="010D295A" w14:textId="77777777" w:rsidR="00E2348C" w:rsidRDefault="00E2348C" w:rsidP="00E2348C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Reliquat visible à la fin de la grossesse au niveau de la zone d’insertion du cordon sur le placenta</w:t>
      </w:r>
    </w:p>
    <w:p w14:paraId="70F81731" w14:textId="77777777" w:rsidR="00E2348C" w:rsidRDefault="00E2348C" w:rsidP="00E2348C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Allantoïde</w:t>
      </w:r>
    </w:p>
    <w:p w14:paraId="789EA72A" w14:textId="77777777" w:rsidR="00E2348C" w:rsidRDefault="00E2348C" w:rsidP="00E2348C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Diverticule visible dans la région caudale de l’embryon au 17</w:t>
      </w:r>
      <w:r w:rsidRPr="00E2348C">
        <w:rPr>
          <w:vertAlign w:val="superscript"/>
          <w:lang w:val="fr-FR"/>
        </w:rPr>
        <w:t>ème</w:t>
      </w:r>
      <w:r>
        <w:rPr>
          <w:lang w:val="fr-FR"/>
        </w:rPr>
        <w:t xml:space="preserve"> jour du développement </w:t>
      </w:r>
    </w:p>
    <w:p w14:paraId="797FDF14" w14:textId="77777777" w:rsidR="00E2348C" w:rsidRDefault="00E2348C" w:rsidP="00E2348C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Dans son épaisseur : localisation transitoire des gonocytes primordiaux à l’origine de la lignée germinale dans chaque sexe</w:t>
      </w:r>
    </w:p>
    <w:p w14:paraId="399E06F7" w14:textId="77777777" w:rsidR="00E2348C" w:rsidRDefault="00E2348C" w:rsidP="00E2348C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Contribue à la formation de la paroi vésicale </w:t>
      </w:r>
    </w:p>
    <w:p w14:paraId="7E7DFF94" w14:textId="77777777" w:rsidR="00622BF7" w:rsidRDefault="00622BF7" w:rsidP="008A2179">
      <w:pPr>
        <w:pStyle w:val="Titre1"/>
        <w:rPr>
          <w:lang w:val="fr-FR"/>
        </w:rPr>
      </w:pPr>
      <w:r>
        <w:rPr>
          <w:lang w:val="fr-FR"/>
        </w:rPr>
        <w:lastRenderedPageBreak/>
        <w:t>Conclusion</w:t>
      </w:r>
    </w:p>
    <w:p w14:paraId="42C2C667" w14:textId="77777777" w:rsidR="00622BF7" w:rsidRDefault="00622BF7" w:rsidP="00622BF7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Annexe fœtale </w:t>
      </w:r>
    </w:p>
    <w:p w14:paraId="45423E27" w14:textId="77777777" w:rsidR="00622BF7" w:rsidRDefault="00622BF7" w:rsidP="00622BF7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Prennent place entre le fœtus et l’utérus de la mère</w:t>
      </w:r>
    </w:p>
    <w:p w14:paraId="195724C1" w14:textId="77777777" w:rsidR="00622BF7" w:rsidRPr="00E2348C" w:rsidRDefault="00622BF7" w:rsidP="00622BF7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Assurent fonctions vitales de respiration, de nutrition et d’excrétion</w:t>
      </w:r>
    </w:p>
    <w:sectPr w:rsidR="00622BF7" w:rsidRPr="00E2348C" w:rsidSect="00ED58FF">
      <w:headerReference w:type="default" r:id="rId8"/>
      <w:footerReference w:type="default" r:id="rId9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9D97A" w14:textId="77777777" w:rsidR="00391097" w:rsidRDefault="00391097" w:rsidP="00ED58FF">
      <w:pPr>
        <w:spacing w:line="240" w:lineRule="auto"/>
      </w:pPr>
      <w:r>
        <w:separator/>
      </w:r>
    </w:p>
  </w:endnote>
  <w:endnote w:type="continuationSeparator" w:id="0">
    <w:p w14:paraId="7C269EE2" w14:textId="77777777" w:rsidR="00391097" w:rsidRDefault="00391097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95201" w14:textId="77777777" w:rsidR="00ED58FF" w:rsidRPr="001A0D04" w:rsidRDefault="00ED58FF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 wp14:anchorId="0AAEDDE9" wp14:editId="7183EADD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C5A16C" w14:textId="77777777"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6CD61B77" wp14:editId="6CE895BF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880BC9" w14:textId="77777777"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70F18" w14:textId="77777777" w:rsidR="00391097" w:rsidRDefault="00391097" w:rsidP="00ED58FF">
      <w:pPr>
        <w:spacing w:line="240" w:lineRule="auto"/>
      </w:pPr>
      <w:r>
        <w:separator/>
      </w:r>
    </w:p>
  </w:footnote>
  <w:footnote w:type="continuationSeparator" w:id="0">
    <w:p w14:paraId="199BE8CF" w14:textId="77777777" w:rsidR="00391097" w:rsidRDefault="00391097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FE7AD" w14:textId="77777777" w:rsidR="00ED58FF" w:rsidRPr="00696BBE" w:rsidRDefault="006A2BF0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Gynécologie obstétrique du 28 Juillet </w:t>
    </w:r>
    <w:r w:rsidR="00696BBE" w:rsidRPr="00696BBE">
      <w:rPr>
        <w:b/>
        <w:noProof/>
        <w:color w:val="808080" w:themeColor="background1" w:themeShade="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0767BFF"/>
    <w:multiLevelType w:val="hybridMultilevel"/>
    <w:tmpl w:val="4AF61BA0"/>
    <w:lvl w:ilvl="0" w:tplc="DE505FE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D54A63"/>
    <w:multiLevelType w:val="hybridMultilevel"/>
    <w:tmpl w:val="E04A0F56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3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1"/>
  </w:num>
  <w:num w:numId="34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55C62"/>
    <w:rsid w:val="00097EAE"/>
    <w:rsid w:val="000D3B92"/>
    <w:rsid w:val="00101625"/>
    <w:rsid w:val="001313C9"/>
    <w:rsid w:val="0013512C"/>
    <w:rsid w:val="001A0D04"/>
    <w:rsid w:val="001A2B94"/>
    <w:rsid w:val="00256ADE"/>
    <w:rsid w:val="00265A80"/>
    <w:rsid w:val="002A6A07"/>
    <w:rsid w:val="002C6447"/>
    <w:rsid w:val="002E5E72"/>
    <w:rsid w:val="002F11C5"/>
    <w:rsid w:val="00313CF7"/>
    <w:rsid w:val="00335ADC"/>
    <w:rsid w:val="0037606B"/>
    <w:rsid w:val="00391097"/>
    <w:rsid w:val="003C5F05"/>
    <w:rsid w:val="003D25C6"/>
    <w:rsid w:val="004538AD"/>
    <w:rsid w:val="004E639C"/>
    <w:rsid w:val="00502925"/>
    <w:rsid w:val="00504447"/>
    <w:rsid w:val="00537805"/>
    <w:rsid w:val="00554F63"/>
    <w:rsid w:val="005A6393"/>
    <w:rsid w:val="005B1E9F"/>
    <w:rsid w:val="006132E9"/>
    <w:rsid w:val="00622BF7"/>
    <w:rsid w:val="00623CD5"/>
    <w:rsid w:val="0065136F"/>
    <w:rsid w:val="0066020E"/>
    <w:rsid w:val="00673D85"/>
    <w:rsid w:val="006815B4"/>
    <w:rsid w:val="006860BF"/>
    <w:rsid w:val="00696BBE"/>
    <w:rsid w:val="006A2BF0"/>
    <w:rsid w:val="006E04A0"/>
    <w:rsid w:val="0075213D"/>
    <w:rsid w:val="00795614"/>
    <w:rsid w:val="007C33B7"/>
    <w:rsid w:val="00820784"/>
    <w:rsid w:val="00872EA0"/>
    <w:rsid w:val="008809FC"/>
    <w:rsid w:val="008A2179"/>
    <w:rsid w:val="008C5E2B"/>
    <w:rsid w:val="008D5B42"/>
    <w:rsid w:val="008F1FDE"/>
    <w:rsid w:val="00926B96"/>
    <w:rsid w:val="00A1566A"/>
    <w:rsid w:val="00A20C5D"/>
    <w:rsid w:val="00AB4EC0"/>
    <w:rsid w:val="00AC0D72"/>
    <w:rsid w:val="00AD761F"/>
    <w:rsid w:val="00BB4BA5"/>
    <w:rsid w:val="00C36BEA"/>
    <w:rsid w:val="00C72A54"/>
    <w:rsid w:val="00CA01E4"/>
    <w:rsid w:val="00D1488E"/>
    <w:rsid w:val="00D20850"/>
    <w:rsid w:val="00D6626F"/>
    <w:rsid w:val="00DB65BA"/>
    <w:rsid w:val="00DD6082"/>
    <w:rsid w:val="00DE1FE6"/>
    <w:rsid w:val="00DE57C6"/>
    <w:rsid w:val="00DF3A36"/>
    <w:rsid w:val="00DF4ABB"/>
    <w:rsid w:val="00E04714"/>
    <w:rsid w:val="00E2348C"/>
    <w:rsid w:val="00ED0596"/>
    <w:rsid w:val="00ED58FF"/>
    <w:rsid w:val="00F048D4"/>
    <w:rsid w:val="00F17AB1"/>
    <w:rsid w:val="00F67779"/>
    <w:rsid w:val="00F73EDE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BE89A4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1016</Words>
  <Characters>5793</Characters>
  <Application>Microsoft Office Word</Application>
  <DocSecurity>0</DocSecurity>
  <Lines>48</Lines>
  <Paragraphs>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9</vt:i4>
      </vt:variant>
    </vt:vector>
  </HeadingPairs>
  <TitlesOfParts>
    <vt:vector size="10" baseType="lpstr">
      <vt:lpstr/>
      <vt:lpstr>Introduction </vt:lpstr>
      <vt:lpstr>Placenta </vt:lpstr>
      <vt:lpstr>    Définition </vt:lpstr>
      <vt:lpstr>    Caractéristiques </vt:lpstr>
      <vt:lpstr>    Structures</vt:lpstr>
      <vt:lpstr>    Physiologie et propriétés fonctionnelles</vt:lpstr>
      <vt:lpstr>    Fonction endocrine : production d’hormones</vt:lpstr>
      <vt:lpstr>Cavité amniotique et amnios</vt:lpstr>
      <vt:lpstr>Cordon ombilical</vt:lpstr>
    </vt:vector>
  </TitlesOfParts>
  <Company/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ZICO</cp:lastModifiedBy>
  <cp:revision>14</cp:revision>
  <dcterms:created xsi:type="dcterms:W3CDTF">2025-06-07T01:39:00Z</dcterms:created>
  <dcterms:modified xsi:type="dcterms:W3CDTF">2026-07-18T05:29:00Z</dcterms:modified>
</cp:coreProperties>
</file>