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Default="008A5937" w:rsidP="00872EA0">
      <w:pPr>
        <w:pStyle w:val="Titre"/>
      </w:pPr>
      <w:r>
        <w:t>Diagnostic de grossesse au premier trimestre</w:t>
      </w:r>
    </w:p>
    <w:p w:rsidR="008A5937" w:rsidRPr="008A5937" w:rsidRDefault="008A5937" w:rsidP="008A5937">
      <w:pPr>
        <w:jc w:val="right"/>
        <w:rPr>
          <w:color w:val="FF0000"/>
          <w:lang w:val="fr-FR"/>
        </w:rPr>
      </w:pPr>
      <w:r w:rsidRPr="008A5937">
        <w:rPr>
          <w:color w:val="FF0000"/>
          <w:lang w:val="fr-FR"/>
        </w:rPr>
        <w:t xml:space="preserve">Objectifs </w:t>
      </w:r>
    </w:p>
    <w:p w:rsidR="008A5937" w:rsidRDefault="008A5937" w:rsidP="008A5937">
      <w:pPr>
        <w:jc w:val="right"/>
        <w:rPr>
          <w:lang w:val="fr-FR"/>
        </w:rPr>
      </w:pPr>
      <w:r>
        <w:rPr>
          <w:lang w:val="fr-FR"/>
        </w:rPr>
        <w:t>Expliquer les signes de grossesse</w:t>
      </w:r>
    </w:p>
    <w:p w:rsidR="008A5937" w:rsidRPr="008A5937" w:rsidRDefault="008A5937" w:rsidP="008A5937">
      <w:pPr>
        <w:jc w:val="right"/>
        <w:rPr>
          <w:lang w:val="fr-FR"/>
        </w:rPr>
      </w:pPr>
      <w:r>
        <w:rPr>
          <w:lang w:val="fr-FR"/>
        </w:rPr>
        <w:t>Enumérer et interpréter les examens paracliniques pour poser le diagnostic d’une grossesse</w:t>
      </w:r>
    </w:p>
    <w:p w:rsidR="00872EA0" w:rsidRDefault="008A5937" w:rsidP="008A5937">
      <w:pPr>
        <w:pStyle w:val="Titre1"/>
        <w:rPr>
          <w:lang w:val="fr-FR"/>
        </w:rPr>
      </w:pPr>
      <w:r>
        <w:rPr>
          <w:lang w:val="fr-FR"/>
        </w:rPr>
        <w:t xml:space="preserve">Notions </w:t>
      </w:r>
    </w:p>
    <w:p w:rsidR="008A5937" w:rsidRDefault="008A5937" w:rsidP="008A593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Durée </w:t>
      </w:r>
      <w:r w:rsidR="008A7F40">
        <w:rPr>
          <w:lang w:val="fr-FR"/>
        </w:rPr>
        <w:t>de grossesse</w:t>
      </w:r>
    </w:p>
    <w:p w:rsidR="008A7F40" w:rsidRDefault="008A7F40" w:rsidP="008A7F4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9 mois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à partir ovulation ou fécondation = date de début de grossesse (DDG) = J14 dernier règle</w:t>
      </w:r>
    </w:p>
    <w:p w:rsidR="008A7F40" w:rsidRDefault="008A7F40" w:rsidP="008A7F4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40 SA = 280 jours (noirs)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à partir du 1</w:t>
      </w:r>
      <w:r w:rsidRPr="008A7F40">
        <w:rPr>
          <w:vertAlign w:val="superscript"/>
          <w:lang w:val="fr-FR"/>
        </w:rPr>
        <w:t>er</w:t>
      </w:r>
      <w:r>
        <w:rPr>
          <w:lang w:val="fr-FR"/>
        </w:rPr>
        <w:t xml:space="preserve"> jour des dernières règles</w:t>
      </w:r>
    </w:p>
    <w:p w:rsidR="008A7F40" w:rsidRDefault="008A7F40" w:rsidP="008A7F4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41 SA = 287 jours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à partir du 1</w:t>
      </w:r>
      <w:r w:rsidRPr="008A7F40">
        <w:rPr>
          <w:vertAlign w:val="superscript"/>
          <w:lang w:val="fr-FR"/>
        </w:rPr>
        <w:t>er</w:t>
      </w:r>
      <w:r>
        <w:rPr>
          <w:lang w:val="fr-FR"/>
        </w:rPr>
        <w:t xml:space="preserve"> jour des dernières règles</w:t>
      </w:r>
    </w:p>
    <w:p w:rsidR="008A7F40" w:rsidRDefault="008A7F40" w:rsidP="008A7F4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Un trimestre = 93 jour à 95 jours = 13 semaines et demi</w:t>
      </w:r>
    </w:p>
    <w:p w:rsidR="008A7F40" w:rsidRDefault="008A7F40" w:rsidP="008A7F4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1</w:t>
      </w:r>
      <w:r w:rsidRPr="008A7F40">
        <w:rPr>
          <w:vertAlign w:val="superscript"/>
          <w:lang w:val="fr-FR"/>
        </w:rPr>
        <w:t>er</w:t>
      </w:r>
      <w:r>
        <w:rPr>
          <w:lang w:val="fr-FR"/>
        </w:rPr>
        <w:t xml:space="preserve"> trimestre : DDR au 14 SA</w:t>
      </w:r>
    </w:p>
    <w:p w:rsidR="008A7F40" w:rsidRDefault="008A7F40" w:rsidP="008A7F4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2</w:t>
      </w:r>
      <w:r w:rsidRPr="008A7F40">
        <w:rPr>
          <w:vertAlign w:val="superscript"/>
          <w:lang w:val="fr-FR"/>
        </w:rPr>
        <w:t>ème</w:t>
      </w:r>
      <w:r>
        <w:rPr>
          <w:lang w:val="fr-FR"/>
        </w:rPr>
        <w:t xml:space="preserve"> trimestre : 14 SA au 28 SA</w:t>
      </w:r>
    </w:p>
    <w:p w:rsidR="008A7F40" w:rsidRDefault="008A7F40" w:rsidP="008A7F4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3</w:t>
      </w:r>
      <w:r w:rsidRPr="008A7F40">
        <w:rPr>
          <w:vertAlign w:val="superscript"/>
          <w:lang w:val="fr-FR"/>
        </w:rPr>
        <w:t>ème</w:t>
      </w:r>
      <w:r>
        <w:rPr>
          <w:lang w:val="fr-FR"/>
        </w:rPr>
        <w:t xml:space="preserve"> trimestre : 28 SA au 41 SA</w:t>
      </w:r>
    </w:p>
    <w:p w:rsidR="008A7F40" w:rsidRDefault="008A7F40" w:rsidP="008A7F40">
      <w:pPr>
        <w:pStyle w:val="Titre1"/>
        <w:rPr>
          <w:lang w:val="fr-FR"/>
        </w:rPr>
      </w:pPr>
      <w:r>
        <w:rPr>
          <w:lang w:val="fr-FR"/>
        </w:rPr>
        <w:t xml:space="preserve">Diagnostic </w:t>
      </w:r>
    </w:p>
    <w:p w:rsidR="00EB3BF4" w:rsidRDefault="002228B1" w:rsidP="002228B1">
      <w:pPr>
        <w:pStyle w:val="Titre2"/>
        <w:rPr>
          <w:lang w:val="fr-FR"/>
        </w:rPr>
      </w:pPr>
      <w:r>
        <w:rPr>
          <w:lang w:val="fr-FR"/>
        </w:rPr>
        <w:t>Signes cliniques</w:t>
      </w:r>
    </w:p>
    <w:p w:rsidR="002228B1" w:rsidRDefault="002228B1" w:rsidP="002228B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Retard des règles inhabituel chez une femme en âge de procréer et en activité génitale, sans contraception </w:t>
      </w:r>
      <w:r w:rsidR="00DF4D03">
        <w:rPr>
          <w:rFonts w:cs="Times New Roman"/>
          <w:lang w:val="fr-FR"/>
        </w:rPr>
        <w:t>↔</w:t>
      </w:r>
      <w:r w:rsidR="00DF4D03">
        <w:rPr>
          <w:lang w:val="fr-FR"/>
        </w:rPr>
        <w:t xml:space="preserve"> aménorrhée secondaire de l’adolescence à la fin de la </w:t>
      </w:r>
      <w:proofErr w:type="spellStart"/>
      <w:r w:rsidR="00DF4D03">
        <w:rPr>
          <w:lang w:val="fr-FR"/>
        </w:rPr>
        <w:t>préménopause</w:t>
      </w:r>
      <w:proofErr w:type="spellEnd"/>
      <w:r w:rsidR="00DF4D03">
        <w:rPr>
          <w:lang w:val="fr-FR"/>
        </w:rPr>
        <w:t> : 15 – 45 ans</w:t>
      </w:r>
    </w:p>
    <w:p w:rsidR="00DF4D03" w:rsidRDefault="00DF4D03" w:rsidP="002228B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Signes sympathiques</w:t>
      </w:r>
    </w:p>
    <w:p w:rsidR="00DF4D03" w:rsidRDefault="00DF4D03" w:rsidP="00DF4D0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Nausées matinales, parfois vomissements</w:t>
      </w:r>
    </w:p>
    <w:p w:rsidR="00DF4D03" w:rsidRDefault="00DF4D03" w:rsidP="00DF4D0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Tension mammaire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mastodynie (douleur)</w:t>
      </w:r>
    </w:p>
    <w:p w:rsidR="00DF4D03" w:rsidRDefault="00DF4D03" w:rsidP="00DF4D0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Pollakiurie</w:t>
      </w:r>
    </w:p>
    <w:p w:rsidR="00DF4D03" w:rsidRDefault="00DF4D03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Seins augmentés de volume avec bombement de l’aréole saillie des glandes sébacées</w:t>
      </w:r>
    </w:p>
    <w:p w:rsidR="00DF4D03" w:rsidRDefault="00DF4D03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Changements de perception olfactive et gustative</w:t>
      </w:r>
    </w:p>
    <w:p w:rsidR="00DF4D03" w:rsidRDefault="00DF4D03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Somnolence, asthénie, frissons</w:t>
      </w:r>
    </w:p>
    <w:p w:rsidR="00DF4D03" w:rsidRDefault="00DF4D03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Spéculum : col violacé, glaire cervicale absente ou coagulée</w:t>
      </w:r>
    </w:p>
    <w:p w:rsidR="00DF4D03" w:rsidRDefault="00DF4D03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Toucher vaginal : combiné au palper abdominales</w:t>
      </w:r>
    </w:p>
    <w:p w:rsidR="00DF4D03" w:rsidRDefault="00DF4D03" w:rsidP="00DF4D0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Augmentation volume utérus : signe de Noble</w:t>
      </w:r>
    </w:p>
    <w:p w:rsidR="00DF4D03" w:rsidRDefault="00DF4D03" w:rsidP="00DF4D0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Ramollissement de l’utérus, assez net au niveau de l’isthme</w:t>
      </w:r>
    </w:p>
    <w:p w:rsidR="00DF4D03" w:rsidRDefault="00DF4D03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Perception des bruits du cœur fœtal au détecteur ultrasonique à la fin du 1</w:t>
      </w:r>
      <w:r w:rsidRPr="00DF4D03">
        <w:rPr>
          <w:vertAlign w:val="superscript"/>
          <w:lang w:val="fr-FR"/>
        </w:rPr>
        <w:t>er</w:t>
      </w:r>
      <w:r>
        <w:rPr>
          <w:lang w:val="fr-FR"/>
        </w:rPr>
        <w:t xml:space="preserve"> trimestre</w:t>
      </w:r>
    </w:p>
    <w:p w:rsidR="00DF4D03" w:rsidRDefault="00DF4D03" w:rsidP="00DF4D03">
      <w:pPr>
        <w:pStyle w:val="Titre2"/>
        <w:rPr>
          <w:lang w:val="fr-FR"/>
        </w:rPr>
      </w:pPr>
      <w:r>
        <w:rPr>
          <w:lang w:val="fr-FR"/>
        </w:rPr>
        <w:t>Examen paraclinique</w:t>
      </w:r>
    </w:p>
    <w:p w:rsidR="00DF4D03" w:rsidRDefault="00DF4D03" w:rsidP="00DF4D03">
      <w:pPr>
        <w:pStyle w:val="Titre3"/>
        <w:rPr>
          <w:lang w:val="fr-FR"/>
        </w:rPr>
      </w:pPr>
      <w:r>
        <w:rPr>
          <w:lang w:val="fr-FR"/>
        </w:rPr>
        <w:t>Test urinaire de grossesse</w:t>
      </w:r>
    </w:p>
    <w:p w:rsidR="00DF4D03" w:rsidRDefault="00DF4D03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Basé sur la détection colorimétrique de l’hormone gonadotrophine chorionique (hCG) sécrétée par la placenta dans les premières urines du matin, dès J12 post-fécondation</w:t>
      </w:r>
    </w:p>
    <w:p w:rsidR="00DF4D03" w:rsidRDefault="00DF4D03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lastRenderedPageBreak/>
        <w:t>Test qualitatif</w:t>
      </w:r>
    </w:p>
    <w:p w:rsidR="00DF4D03" w:rsidRDefault="00DF4D03" w:rsidP="00DF4D03">
      <w:pPr>
        <w:pStyle w:val="Titre3"/>
        <w:rPr>
          <w:lang w:val="fr-FR"/>
        </w:rPr>
      </w:pPr>
      <w:r>
        <w:rPr>
          <w:lang w:val="fr-FR"/>
        </w:rPr>
        <w:t xml:space="preserve">Dosage plasmatique de l’hCG </w:t>
      </w:r>
    </w:p>
    <w:p w:rsidR="00DF4D03" w:rsidRDefault="00DF4D03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rFonts w:cs="Times New Roman"/>
          <w:lang w:val="fr-FR"/>
        </w:rPr>
        <w:t>˃</w:t>
      </w:r>
      <w:r>
        <w:rPr>
          <w:lang w:val="fr-FR"/>
        </w:rPr>
        <w:t xml:space="preserve"> 2 </w:t>
      </w:r>
      <w:proofErr w:type="spellStart"/>
      <w:r>
        <w:rPr>
          <w:lang w:val="fr-FR"/>
        </w:rPr>
        <w:t>mUI</w:t>
      </w:r>
      <w:proofErr w:type="spellEnd"/>
      <w:r>
        <w:rPr>
          <w:lang w:val="fr-FR"/>
        </w:rPr>
        <w:t xml:space="preserve">/ml, dès J8 post-fécondation </w:t>
      </w:r>
    </w:p>
    <w:p w:rsidR="00DF4D03" w:rsidRPr="00DF4D03" w:rsidRDefault="00DF4D03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rFonts w:cs="Times New Roman"/>
          <w:lang w:val="fr-FR"/>
        </w:rPr>
        <w:t>Test quantitatif (pas de faux négatif, présence de faux positif)</w:t>
      </w:r>
    </w:p>
    <w:p w:rsidR="00DF4D03" w:rsidRDefault="00DF4D03" w:rsidP="00DF4D03">
      <w:pPr>
        <w:pStyle w:val="Titre3"/>
        <w:rPr>
          <w:lang w:val="fr-FR"/>
        </w:rPr>
      </w:pPr>
      <w:r>
        <w:rPr>
          <w:lang w:val="fr-FR"/>
        </w:rPr>
        <w:t xml:space="preserve">Echographie pelvienne </w:t>
      </w:r>
    </w:p>
    <w:p w:rsidR="00DF4D03" w:rsidRDefault="00DF4D03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Le sac ovulaire est visible dès 5 SA (hCG </w:t>
      </w:r>
      <w:r>
        <w:rPr>
          <w:rFonts w:cs="Times New Roman"/>
          <w:lang w:val="fr-FR"/>
        </w:rPr>
        <w:t>˃</w:t>
      </w:r>
      <w:r>
        <w:rPr>
          <w:lang w:val="fr-FR"/>
        </w:rPr>
        <w:t xml:space="preserve"> 500 </w:t>
      </w:r>
      <w:proofErr w:type="spellStart"/>
      <w:r>
        <w:rPr>
          <w:lang w:val="fr-FR"/>
        </w:rPr>
        <w:t>mUI</w:t>
      </w:r>
      <w:proofErr w:type="spellEnd"/>
      <w:r w:rsidR="00D45C21">
        <w:rPr>
          <w:lang w:val="fr-FR"/>
        </w:rPr>
        <w:t>) sous forme d’une image liquidienne intra-utérine, entourée d’une couronne échogène (le trophoblaste)</w:t>
      </w:r>
    </w:p>
    <w:p w:rsidR="00D45C21" w:rsidRDefault="00D45C21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L’embryon et son activité cardiaque sont visibles à partir de 6 SA</w:t>
      </w:r>
    </w:p>
    <w:p w:rsidR="00D45C21" w:rsidRDefault="00D45C21" w:rsidP="00DF4D0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NB : sac gestationnel = trou noir</w:t>
      </w:r>
    </w:p>
    <w:p w:rsidR="00D45C21" w:rsidRDefault="00D45C21" w:rsidP="00D45C21">
      <w:pPr>
        <w:pStyle w:val="Titre1"/>
        <w:rPr>
          <w:lang w:val="fr-FR"/>
        </w:rPr>
      </w:pPr>
      <w:r>
        <w:rPr>
          <w:lang w:val="fr-FR"/>
        </w:rPr>
        <w:t>Prise en charge</w:t>
      </w:r>
    </w:p>
    <w:p w:rsidR="00D45C21" w:rsidRDefault="00D45C21" w:rsidP="00D45C21">
      <w:pPr>
        <w:pStyle w:val="Titre2"/>
        <w:rPr>
          <w:lang w:val="fr-FR"/>
        </w:rPr>
      </w:pPr>
      <w:r>
        <w:rPr>
          <w:lang w:val="fr-FR"/>
        </w:rPr>
        <w:t>Déterminer la date du début de grossesse</w:t>
      </w:r>
    </w:p>
    <w:p w:rsidR="00D45C21" w:rsidRDefault="00D45C21" w:rsidP="00D45C2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1</w:t>
      </w:r>
      <w:r w:rsidRPr="00D45C21">
        <w:rPr>
          <w:vertAlign w:val="superscript"/>
          <w:lang w:val="fr-FR"/>
        </w:rPr>
        <w:t>er</w:t>
      </w:r>
      <w:r>
        <w:rPr>
          <w:lang w:val="fr-FR"/>
        </w:rPr>
        <w:t xml:space="preserve"> jour date des dernières règles + 14 jours (ovulation)</w:t>
      </w:r>
    </w:p>
    <w:p w:rsidR="00D45C21" w:rsidRDefault="00D45C21" w:rsidP="00D45C2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Ou date de transfert intra-utérin si FIV (fécondation in vitro)</w:t>
      </w:r>
    </w:p>
    <w:p w:rsidR="00D45C21" w:rsidRDefault="00D45C21" w:rsidP="00D45C21">
      <w:pPr>
        <w:pStyle w:val="Titre2"/>
        <w:rPr>
          <w:lang w:val="fr-FR"/>
        </w:rPr>
      </w:pPr>
      <w:r>
        <w:rPr>
          <w:lang w:val="fr-FR"/>
        </w:rPr>
        <w:t>Déterminer le terme = date probable de l’accouchement = DPA</w:t>
      </w:r>
    </w:p>
    <w:p w:rsidR="00D45C21" w:rsidRDefault="00D45C21" w:rsidP="00D45C2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Terme théorique = 40 SA à la </w:t>
      </w:r>
      <w:proofErr w:type="spellStart"/>
      <w:r>
        <w:rPr>
          <w:lang w:val="fr-FR"/>
        </w:rPr>
        <w:t>gestogramme</w:t>
      </w:r>
      <w:proofErr w:type="spellEnd"/>
      <w:r>
        <w:rPr>
          <w:lang w:val="fr-FR"/>
        </w:rPr>
        <w:t>, ou 1</w:t>
      </w:r>
      <w:r w:rsidRPr="00D45C21">
        <w:rPr>
          <w:vertAlign w:val="superscript"/>
          <w:lang w:val="fr-FR"/>
        </w:rPr>
        <w:t>er</w:t>
      </w:r>
      <w:r>
        <w:rPr>
          <w:lang w:val="fr-FR"/>
        </w:rPr>
        <w:t xml:space="preserve"> jour date dernière règle + 14 jours (ovulation) + 9 mois </w:t>
      </w:r>
    </w:p>
    <w:p w:rsidR="00D45C21" w:rsidRDefault="00D45C21" w:rsidP="00D45C21">
      <w:pPr>
        <w:ind w:left="360"/>
        <w:rPr>
          <w:lang w:val="fr-FR"/>
        </w:rPr>
      </w:pPr>
      <w:r>
        <w:rPr>
          <w:lang w:val="fr-FR"/>
        </w:rPr>
        <w:t>Ex : si les dernières règles ont débuté le 2 Avril 2009, alors le terme théorique est le 2 + 14 = 16 Avril + 9 mois = 16 Janvier</w:t>
      </w:r>
    </w:p>
    <w:p w:rsidR="00D45C21" w:rsidRDefault="00D45C21" w:rsidP="00D45C21">
      <w:pPr>
        <w:pStyle w:val="Titre2"/>
        <w:rPr>
          <w:lang w:val="fr-FR"/>
        </w:rPr>
      </w:pPr>
      <w:r>
        <w:rPr>
          <w:lang w:val="fr-FR"/>
        </w:rPr>
        <w:t>Déterminer l’âge gestationnel</w:t>
      </w:r>
    </w:p>
    <w:p w:rsidR="00D45C21" w:rsidRDefault="00D45C21" w:rsidP="00D45C2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En semaines d’aménorrhée : à partir du 1</w:t>
      </w:r>
      <w:r w:rsidRPr="00D45C21">
        <w:rPr>
          <w:vertAlign w:val="superscript"/>
          <w:lang w:val="fr-FR"/>
        </w:rPr>
        <w:t>er</w:t>
      </w:r>
      <w:r>
        <w:rPr>
          <w:lang w:val="fr-FR"/>
        </w:rPr>
        <w:t xml:space="preserve"> jour date des dernières règles</w:t>
      </w:r>
    </w:p>
    <w:p w:rsidR="00D45C21" w:rsidRDefault="00D45C21" w:rsidP="00D45C2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En semaines de grossesse : à partir du transfert d’embryon ou 1</w:t>
      </w:r>
      <w:r w:rsidRPr="00D45C21">
        <w:rPr>
          <w:vertAlign w:val="superscript"/>
          <w:lang w:val="fr-FR"/>
        </w:rPr>
        <w:t>er</w:t>
      </w:r>
      <w:r>
        <w:rPr>
          <w:lang w:val="fr-FR"/>
        </w:rPr>
        <w:t xml:space="preserve"> jour date dernières règles + 14</w:t>
      </w:r>
    </w:p>
    <w:p w:rsidR="00D45C21" w:rsidRDefault="00D45C21" w:rsidP="00D45C21">
      <w:pPr>
        <w:pStyle w:val="Titre2"/>
        <w:rPr>
          <w:lang w:val="fr-FR"/>
        </w:rPr>
      </w:pPr>
      <w:r>
        <w:rPr>
          <w:lang w:val="fr-FR"/>
        </w:rPr>
        <w:t>Déclarer la grossesse</w:t>
      </w:r>
    </w:p>
    <w:p w:rsidR="00D45C21" w:rsidRDefault="00D45C21" w:rsidP="00D45C2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Remplir une fiche spécifique (début, DPA, …)</w:t>
      </w:r>
    </w:p>
    <w:p w:rsidR="00D45C21" w:rsidRDefault="00D45C21" w:rsidP="00D45C2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Ou dresser certificat médical : AG, DDG, DPA</w:t>
      </w:r>
    </w:p>
    <w:p w:rsidR="00D45C21" w:rsidRDefault="00D45C21" w:rsidP="0056435C">
      <w:pPr>
        <w:pStyle w:val="Titre2"/>
        <w:rPr>
          <w:lang w:val="fr-FR"/>
        </w:rPr>
      </w:pPr>
      <w:r>
        <w:rPr>
          <w:lang w:val="fr-FR"/>
        </w:rPr>
        <w:t xml:space="preserve">Dépister les </w:t>
      </w:r>
      <w:r w:rsidR="0056435C">
        <w:rPr>
          <w:lang w:val="fr-FR"/>
        </w:rPr>
        <w:t xml:space="preserve">facteurs de risques fœtal </w:t>
      </w:r>
    </w:p>
    <w:p w:rsidR="0056435C" w:rsidRDefault="0056435C" w:rsidP="00D45C2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Antécédents obstétricaux, médicaux, chirurgicaux pelviens</w:t>
      </w:r>
    </w:p>
    <w:p w:rsidR="0056435C" w:rsidRDefault="0056435C" w:rsidP="00D45C2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clinique</w:t>
      </w:r>
    </w:p>
    <w:p w:rsidR="0056435C" w:rsidRDefault="0056435C" w:rsidP="00D45C2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paraclinique</w:t>
      </w:r>
    </w:p>
    <w:p w:rsidR="0056435C" w:rsidRDefault="0056435C" w:rsidP="0056435C">
      <w:pPr>
        <w:pStyle w:val="Titre1"/>
        <w:rPr>
          <w:lang w:val="fr-FR"/>
        </w:rPr>
      </w:pPr>
      <w:r>
        <w:rPr>
          <w:lang w:val="fr-FR"/>
        </w:rPr>
        <w:t xml:space="preserve">Conclusion </w:t>
      </w:r>
    </w:p>
    <w:p w:rsidR="0056435C" w:rsidRDefault="0056435C" w:rsidP="0056435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Interrogatoire : signes sympathiques</w:t>
      </w:r>
    </w:p>
    <w:p w:rsidR="0056435C" w:rsidRDefault="0056435C" w:rsidP="0056435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Diagnostic positif : hCG plasmatique ou urinaire, échographie +++</w:t>
      </w:r>
    </w:p>
    <w:p w:rsidR="0056435C" w:rsidRPr="0056435C" w:rsidRDefault="0056435C" w:rsidP="0056435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Déclarer la grossesse : début, accouchement</w:t>
      </w:r>
      <w:bookmarkStart w:id="0" w:name="_GoBack"/>
      <w:bookmarkEnd w:id="0"/>
    </w:p>
    <w:sectPr w:rsidR="0056435C" w:rsidRPr="0056435C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2E93" w:rsidRDefault="00A72E93" w:rsidP="00ED58FF">
      <w:pPr>
        <w:spacing w:line="240" w:lineRule="auto"/>
      </w:pPr>
      <w:r>
        <w:separator/>
      </w:r>
    </w:p>
  </w:endnote>
  <w:endnote w:type="continuationSeparator" w:id="0">
    <w:p w:rsidR="00A72E93" w:rsidRDefault="00A72E93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2E93" w:rsidRDefault="00A72E93" w:rsidP="00ED58FF">
      <w:pPr>
        <w:spacing w:line="240" w:lineRule="auto"/>
      </w:pPr>
      <w:r>
        <w:separator/>
      </w:r>
    </w:p>
  </w:footnote>
  <w:footnote w:type="continuationSeparator" w:id="0">
    <w:p w:rsidR="00A72E93" w:rsidRDefault="00A72E93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8A5937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obstétrique du 15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CD3811"/>
    <w:multiLevelType w:val="hybridMultilevel"/>
    <w:tmpl w:val="397A851C"/>
    <w:lvl w:ilvl="0" w:tplc="487AC4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228B1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6435C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872EA0"/>
    <w:rsid w:val="008809FC"/>
    <w:rsid w:val="008A5937"/>
    <w:rsid w:val="008A7F40"/>
    <w:rsid w:val="008C5E2B"/>
    <w:rsid w:val="008D5B42"/>
    <w:rsid w:val="008F1FDE"/>
    <w:rsid w:val="00926B96"/>
    <w:rsid w:val="00A20C5D"/>
    <w:rsid w:val="00A72E93"/>
    <w:rsid w:val="00AB4EC0"/>
    <w:rsid w:val="00AC0D72"/>
    <w:rsid w:val="00AD761F"/>
    <w:rsid w:val="00BB4BA5"/>
    <w:rsid w:val="00C36BEA"/>
    <w:rsid w:val="00CA01E4"/>
    <w:rsid w:val="00D1488E"/>
    <w:rsid w:val="00D20850"/>
    <w:rsid w:val="00D45C21"/>
    <w:rsid w:val="00D6626F"/>
    <w:rsid w:val="00DB65BA"/>
    <w:rsid w:val="00DD6082"/>
    <w:rsid w:val="00DE1FE6"/>
    <w:rsid w:val="00DE57C6"/>
    <w:rsid w:val="00DF3A36"/>
    <w:rsid w:val="00DF4ABB"/>
    <w:rsid w:val="00DF4D03"/>
    <w:rsid w:val="00E04714"/>
    <w:rsid w:val="00EB3BF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AD421B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12</vt:i4>
      </vt:variant>
    </vt:vector>
  </HeadingPairs>
  <TitlesOfParts>
    <vt:vector size="13" baseType="lpstr">
      <vt:lpstr/>
      <vt:lpstr>Notions </vt:lpstr>
      <vt:lpstr>Diagnostic </vt:lpstr>
      <vt:lpstr>    Signes cliniques</vt:lpstr>
      <vt:lpstr>    Examen paraclinique</vt:lpstr>
      <vt:lpstr>        Test urinaire de grossesse</vt:lpstr>
      <vt:lpstr>        Dosage plasmatique de l’hCG </vt:lpstr>
      <vt:lpstr>        Echographie pelvienne </vt:lpstr>
      <vt:lpstr>Prise en charge</vt:lpstr>
      <vt:lpstr>    Déterminer la date du début de grossesse</vt:lpstr>
      <vt:lpstr>    Déterminer le terme = date probable de l’accouchement = DPA</vt:lpstr>
      <vt:lpstr>    Déterminer l’âge gestationnel</vt:lpstr>
      <vt:lpstr>    Déclarer la grossesse</vt:lpstr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14</cp:revision>
  <dcterms:created xsi:type="dcterms:W3CDTF">2025-06-07T01:39:00Z</dcterms:created>
  <dcterms:modified xsi:type="dcterms:W3CDTF">2025-07-16T13:23:00Z</dcterms:modified>
</cp:coreProperties>
</file>