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Dystocie ou Accouchement dystocique </w:t>
      </w:r>
    </w:p>
    <w:bookmarkStart w:id="0" w:name="_GoBack"/>
    <w:bookmarkEnd w:id="0"/>
    <w:p>
      <w:pPr>
        <w:pStyle w:val="style1"/>
        <w:rPr/>
      </w:pPr>
      <w:r>
        <w:t>Généralité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Dystocie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Travail anormal ou accouchement anormal par voie basse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Indication la plus fréquente de césarienne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10 - 15% des présentations céphaliques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Etiologie multiple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Moyen de diagnostic = partogramme (bien repérer la phase active : à partir de dilatation 3 cm)</w:t>
      </w:r>
    </w:p>
    <w:p>
      <w:pPr>
        <w:pStyle w:val="style1"/>
        <w:rPr/>
      </w:pPr>
      <w:r>
        <w:t>Diagnostic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Posé après lecture du partogramme à partir de dilatation à 3 cm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Contraction utérine trop fréquente ou insuffisante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Dilatation du col n'évolue pas  = stationnaire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Absence de descente de la présentation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Travail prolongé </w:t>
      </w:r>
    </w:p>
    <w:p>
      <w:pPr>
        <w:numPr>
          <w:ilvl w:val="0"/>
          <w:numId w:val="0"/>
        </w:numPr>
        <w:ind w:left="0" w:leftChars="0"/>
        <w:rPr>
          <w:lang w:val="fr-FR"/>
        </w:rPr>
      </w:pPr>
      <w:r>
        <w:rPr>
          <w:lang w:val="en-US"/>
        </w:rPr>
        <w:t xml:space="preserve">➡️ Dystocie de démarrage : contraction utérine fréquente avant dilatation 3 cm </w:t>
      </w:r>
    </w:p>
    <w:p>
      <w:pPr>
        <w:pStyle w:val="style1"/>
        <w:rPr/>
      </w:pPr>
      <w:r>
        <w:t xml:space="preserve">Etiologie </w:t>
      </w:r>
    </w:p>
    <w:p>
      <w:pPr>
        <w:pStyle w:val="style2"/>
        <w:rPr/>
      </w:pPr>
      <w:r>
        <w:t>Mauvaise accomodation céphalo-pelvienne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Définition : lorsque la tête fœtale ne s'engage pas ou ne s'engage pas correctement dans le bassin (détroit supérieur) de la mère pendant le travail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Etiologie : surtout disproportion céphalo-pelvienne ou fœto-pelvienne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 : arrêt de la progression de la dilatation du col alors que les contractions sont correctes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 de diagnostic : lecture de partogramme </w:t>
      </w:r>
    </w:p>
    <w:p>
      <w:pPr>
        <w:pStyle w:val="style2"/>
        <w:rPr/>
      </w:pPr>
      <w:r>
        <w:t xml:space="preserve">Anomalie des contractions utérines </w:t>
      </w:r>
      <w:r>
        <w:rPr>
          <w:rStyle w:val="style38"/>
        </w:rPr>
        <w:footnoteReference w:id="1"/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Fréquence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Hypercinésie en cas de : disproportion fœto-pelvienne, excès d'ocytocique , hématome rétroplacentaire, chorio-amniotite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Hypocinésie en cas de : grande multipare, surdistension utérine (hydramnios, grossesse multiple), fibrome utérin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Intensité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Tonus de base élevé = hypertonie ↔️ absence de relâchement 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Faible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 de diagnostic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Clinique : inspection et palpation de l'abdomen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Tocogramme = cardotocographe (rythme contraction utérine et rythme cardiaque du fœtus)</w:t>
      </w:r>
    </w:p>
    <w:p>
      <w:pPr>
        <w:pStyle w:val="style2"/>
        <w:rPr/>
      </w:pPr>
      <w:r>
        <w:t xml:space="preserve">Anomalie de dilatation cervicale </w:t>
      </w:r>
      <w:r>
        <w:rPr>
          <w:rStyle w:val="style38"/>
        </w:rPr>
        <w:footnoteReference w:id="2"/>
      </w:r>
    </w:p>
    <w:p>
      <w:pPr>
        <w:numPr>
          <w:ilvl w:val="0"/>
          <w:numId w:val="0"/>
        </w:numPr>
        <w:rPr>
          <w:color w:val="bf0000"/>
          <w:lang w:val="en-US"/>
        </w:rPr>
      </w:pPr>
      <w:r>
        <w:rPr>
          <w:color w:val="bf0000"/>
          <w:lang w:val="en-US"/>
        </w:rPr>
        <w:t>Dystocie cervicale = fonctionnelle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Cause : ATCD électrocoagulation du col, cerclage, conisation, mauvaise accomodation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Diagnostic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Dilatation stationnaire entre 4 - 7 cm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Col œdématié</w:t>
      </w:r>
    </w:p>
    <w:p>
      <w:pPr>
        <w:pStyle w:val="style2"/>
        <w:rPr/>
      </w:pPr>
      <w:r>
        <w:t>Cause fœtale</w:t>
      </w:r>
    </w:p>
    <w:p>
      <w:pPr>
        <w:pStyle w:val="style179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Presentation transversale </w:t>
      </w:r>
    </w:p>
    <w:p>
      <w:pPr>
        <w:pStyle w:val="style179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Présentation céphalique mal fléchie </w:t>
      </w:r>
    </w:p>
    <w:p>
      <w:pPr>
        <w:pStyle w:val="style179"/>
        <w:numPr>
          <w:ilvl w:val="0"/>
          <w:numId w:val="2"/>
        </w:numPr>
        <w:rPr>
          <w:b/>
          <w:bCs/>
          <w:lang w:val="fr-FR"/>
        </w:rPr>
      </w:pPr>
      <w:r>
        <w:rPr>
          <w:b/>
          <w:bCs/>
          <w:lang w:val="en-US"/>
        </w:rPr>
        <w:t xml:space="preserve">Présentation de la face, variété postérieure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Présentation multiple (tête + main)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Présentation de de siège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Certaines malformations fœtales</w:t>
      </w:r>
    </w:p>
    <w:p>
      <w:pPr>
        <w:pStyle w:val="style2"/>
        <w:rPr/>
      </w:pPr>
      <w:r>
        <w:t>Anomalie du bassin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Bassin chirurgical (très fréquent chez la femme moins de 1m50)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Distance promonto-rétropubienne (PRP) &lt; 85 cm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DTMe (diamètre transversal median) &lt; 95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Diamètre bisciatique (DBS) &lt; 80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Indice de Magnin &lt; 200 mm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Rétrécissement pelvien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PRP = 85 - 105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DTMe = 95 - 125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DBS = 80 - 100 ml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Type d'anomalie du bassin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Transversalement rétréci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Aplati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Généralement rétréci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Conséquence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Disproportion fœto-pelvienne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Moyen de diagnostic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Clinique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Palpation ➡️ débord sus-pubien de la présentation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TV ➡️ diamètre promonto-rétropubienne &lt; 105 mm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Imagerie : radioplevimétrie, scanner (scanpelvimétrie), IRM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Pronostic : en fonction de la confrontation céphalo-pelvienne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Mauvais lorsque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PRP - BIP (diamètre bipariétale</w:t>
      </w:r>
      <w:r>
        <w:rPr>
          <w:rStyle w:val="style38"/>
        </w:rPr>
        <w:footnoteReference w:id="3"/>
      </w:r>
      <w:r>
        <w:rPr>
          <w:lang w:val="en-US"/>
        </w:rPr>
        <w:t>) &lt; 7 mm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DBS - BIP &lt; -1 mm</w:t>
      </w:r>
    </w:p>
    <w:p>
      <w:pPr>
        <w:pStyle w:val="style2"/>
        <w:rPr/>
      </w:pPr>
      <w:r>
        <w:t>Anomalie des parties molles</w:t>
      </w:r>
    </w:p>
    <w:p>
      <w:pPr>
        <w:numPr>
          <w:ilvl w:val="0"/>
          <w:numId w:val="0"/>
        </w:numPr>
        <w:rPr>
          <w:color w:val="bf0000"/>
          <w:lang w:val="fr-FR"/>
        </w:rPr>
      </w:pPr>
      <w:r>
        <w:rPr>
          <w:color w:val="bf0000"/>
          <w:lang w:val="en-US"/>
        </w:rPr>
        <w:t>Dystocie de partie molle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Cloison vaginale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Diaphragme vaginal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Mutilation génitale </w:t>
      </w:r>
    </w:p>
    <w:p>
      <w:pPr>
        <w:pStyle w:val="style2"/>
        <w:rPr/>
      </w:pPr>
      <w:r>
        <w:t xml:space="preserve">Obstacle prævia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Placenta bas inséré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Noyaux myomateux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Tumeur ovarienne </w:t>
      </w:r>
    </w:p>
    <w:p>
      <w:pPr>
        <w:pStyle w:val="style1"/>
        <w:rPr/>
      </w:pPr>
      <w:r>
        <w:t>Classification de dystocie</w:t>
      </w:r>
    </w:p>
    <w:p>
      <w:pPr>
        <w:pStyle w:val="style2"/>
        <w:rPr/>
      </w:pPr>
      <w:r>
        <w:t xml:space="preserve">Dystocie mécanique = liée à un obstacle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Mauvaise accomodation céphalo-pelvienne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Cause fœtale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du bassin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des parties molles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Obstacle prævia </w:t>
      </w:r>
    </w:p>
    <w:p>
      <w:pPr>
        <w:pStyle w:val="style2"/>
        <w:rPr/>
      </w:pPr>
      <w:r>
        <w:t xml:space="preserve">Dystocie dynamique = liée aux contractions utérines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des contractions utérines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Anomalie de dilatation cervicale </w:t>
      </w:r>
    </w:p>
    <w:p>
      <w:pPr>
        <w:pStyle w:val="style1"/>
        <w:rPr/>
      </w:pPr>
      <w:r>
        <w:t xml:space="preserve">Conduite à tenir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 dystocie mécanique ➡️ césarienne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>Si dystocie dynamique ➡️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Corriger les contractions </w:t>
      </w:r>
    </w:p>
    <w:p>
      <w:pPr>
        <w:pStyle w:val="style179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Si anomalie des contractions persistent ➡️ césarienne </w:t>
      </w:r>
    </w:p>
    <w:p>
      <w:pPr>
        <w:pStyle w:val="style179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 dystocie associée ➡️ césarienne </w:t>
      </w:r>
    </w:p>
    <w:p>
      <w:pPr>
        <w:pStyle w:val="style1"/>
        <w:rPr/>
      </w:pPr>
      <w:r>
        <w:t xml:space="preserve">Conclusion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CPN et l'échographie obstétricale permettent de savoir le risque de dystocie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Moyen diagnostic = partogramme 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Dystocie = indication de césarienne </w:t>
      </w:r>
    </w:p>
    <w:sectPr>
      <w:headerReference w:type="default" r:id="rId2"/>
      <w:footerReference w:type="default" r:id="rId3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 color="#395e8a" weight="2.0pt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 weight="0.5pt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 color="#395e8a" weight="3.0pt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>
          <w:rStyle w:val="style38"/>
        </w:rPr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Normal : 3 contractions continues en 10 minutes, contraction douloureuse pendant 90s, relâchement 60s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Dilatation de 1 cm par heure normalement </w:t>
      </w:r>
    </w:p>
  </w:footnote>
  <w:footnote w:id="3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 xml:space="preserve">Échographie </w:t>
      </w:r>
    </w:p>
  </w:footnote>
</w:footnote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Gynécologie obstétrique du 18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78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Words>531</Words>
  <Pages>1</Pages>
  <Characters>3251</Characters>
  <Application>WPS Office</Application>
  <DocSecurity>0</DocSecurity>
  <Paragraphs>111</Paragraphs>
  <ScaleCrop>false</ScaleCrop>
  <LinksUpToDate>false</LinksUpToDate>
  <CharactersWithSpaces>3743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2025-06-07T01:39:00Z</dcterms:created>
  <dc:creator>RAFANOMEZANTSOA</dc:creator>
  <lastModifiedBy>Redmi Note 7 Pro</lastModifiedBy>
  <dcterms:modified xsi:type="dcterms:W3CDTF">2025-07-18T14:01:26Z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cf9ad9723d4e4faa85ba7a18e9c1d277</vt:lpwstr>
  </property>
</Properties>
</file>