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E844D" w14:textId="77777777" w:rsidR="00292F4F" w:rsidRDefault="00955987">
      <w:pPr>
        <w:pStyle w:val="Titre"/>
      </w:pPr>
      <w:r>
        <w:rPr>
          <w:lang w:val="en-US"/>
        </w:rPr>
        <w:t xml:space="preserve">Modificatiénal physiologique de la femme enceinte </w:t>
      </w:r>
    </w:p>
    <w:p w14:paraId="6776539D" w14:textId="77777777" w:rsidR="00292F4F" w:rsidRDefault="00955987">
      <w:pPr>
        <w:pStyle w:val="Titre1"/>
      </w:pPr>
      <w:r>
        <w:t xml:space="preserve">Introduction </w:t>
      </w:r>
    </w:p>
    <w:p w14:paraId="41729F7A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Les modifications de l'organisme maternel au cours de la grossesse concourent toutes à permettre le développement du produit de la conception. Les principales fonctions de </w:t>
      </w:r>
      <w:r>
        <w:rPr>
          <w:lang w:val="en-US"/>
        </w:rPr>
        <w:t>l'organisme maternel travaillent à un niveau plus important</w:t>
      </w:r>
    </w:p>
    <w:p w14:paraId="655CE54F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Ces modifications sont physiologiques et concernent tous les systèmes </w:t>
      </w:r>
    </w:p>
    <w:p w14:paraId="37D5E74F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C'est le fœtus par l'intermédiaire des hormones placentaires qui est à l'origine des modifications de l'organisme suivis des </w:t>
      </w:r>
      <w:r>
        <w:rPr>
          <w:lang w:val="en-US"/>
        </w:rPr>
        <w:t xml:space="preserve">adaptations </w:t>
      </w:r>
    </w:p>
    <w:p w14:paraId="241792D9" w14:textId="77777777" w:rsidR="00292F4F" w:rsidRDefault="00955987">
      <w:pPr>
        <w:pStyle w:val="Titre1"/>
      </w:pPr>
      <w:r>
        <w:rPr>
          <w:lang w:val="en-US"/>
        </w:rPr>
        <w:t>M</w:t>
      </w:r>
      <w:r>
        <w:t xml:space="preserve">odifications </w:t>
      </w:r>
    </w:p>
    <w:p w14:paraId="37695DCF" w14:textId="77777777" w:rsidR="00292F4F" w:rsidRDefault="00955987">
      <w:pPr>
        <w:pStyle w:val="Titre2"/>
      </w:pPr>
      <w:r>
        <w:t>Masse sanguine</w:t>
      </w:r>
    </w:p>
    <w:p w14:paraId="604092E8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La masse sanguine augmente progressivement tout au long de la grossesse </w:t>
      </w:r>
    </w:p>
    <w:p w14:paraId="2850BDC7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Le volume plasmatique s'élève plus que le volume cellulaire, cette différence explique la baisse progressive de l'hématocrite, de l'Hb, et d</w:t>
      </w:r>
      <w:r>
        <w:rPr>
          <w:lang w:val="en-US"/>
        </w:rPr>
        <w:t xml:space="preserve">u nombre de globules rouges </w:t>
      </w:r>
    </w:p>
    <w:p w14:paraId="3C8D398F" w14:textId="77777777" w:rsidR="00292F4F" w:rsidRDefault="00955987">
      <w:pPr>
        <w:pStyle w:val="Titre2"/>
      </w:pPr>
      <w:r>
        <w:t xml:space="preserve">Débit cardiaque </w:t>
      </w:r>
    </w:p>
    <w:p w14:paraId="10E5FA9E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Augmente rapidement, dès 5 SA à 8 SA. L'augmentation est déjà d'environ 20% ; cette augmentation atteint 40% vers 20 - 24 SA, puis reste en plateau après 25 - 30 SA</w:t>
      </w:r>
    </w:p>
    <w:p w14:paraId="61CC46CE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L'augmentation du débit cardiaque est liée à </w:t>
      </w:r>
      <w:r>
        <w:rPr>
          <w:lang w:val="en-US"/>
        </w:rPr>
        <w:t xml:space="preserve">: augmentation du rythme cardiaque, augmentation du volume d'éjection systolique </w:t>
      </w:r>
    </w:p>
    <w:p w14:paraId="74C52AA5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Il est plus important dans les grossesses gémellaires, les anémies, en haute altitude ou en cas d'hyperthyroïdie </w:t>
      </w:r>
    </w:p>
    <w:p w14:paraId="4B01E5AA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En fin de grossesse surtout, il subit de grande variation se</w:t>
      </w:r>
      <w:r>
        <w:rPr>
          <w:lang w:val="en-US"/>
        </w:rPr>
        <w:t>lon la posture : toute gêne au retour veineux va diminuer le débit cardiaque ➡</w:t>
      </w:r>
      <w:r>
        <w:rPr>
          <w:lang w:val="en-US"/>
        </w:rPr>
        <w:t>️</w:t>
      </w:r>
      <w:r>
        <w:rPr>
          <w:lang w:val="en-US"/>
        </w:rPr>
        <w:t xml:space="preserve"> syndrome hypotensif de decubitus ou syndrome hypotensif à l'orthostatisme</w:t>
      </w:r>
    </w:p>
    <w:p w14:paraId="22D48FFD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Conséquence pratique : la grossesse est formellement contre-indiquée en cas de cardiopathie majeure (R</w:t>
      </w:r>
      <w:r>
        <w:rPr>
          <w:lang w:val="en-US"/>
        </w:rPr>
        <w:t>M, IM, IAo), pronostic vital maternel en jeu</w:t>
      </w:r>
    </w:p>
    <w:p w14:paraId="4FA49F99" w14:textId="77777777" w:rsidR="00292F4F" w:rsidRDefault="00955987">
      <w:pPr>
        <w:pStyle w:val="Titre2"/>
      </w:pPr>
      <w:r>
        <w:t xml:space="preserve">Fonction rénale </w:t>
      </w:r>
    </w:p>
    <w:p w14:paraId="798B7D61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La filtration glomérulaire : augmentation de 50% explique la possibilité de protéinurie physiologique. Pathologique lorsque protéinurie ≥ 0,30 g/24h . Possibilité de glycosurie</w:t>
      </w:r>
    </w:p>
    <w:p w14:paraId="7755F968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Le flux sanguin r</w:t>
      </w:r>
      <w:r>
        <w:rPr>
          <w:lang w:val="en-US"/>
        </w:rPr>
        <w:t xml:space="preserve">énal : augmentation de 50% puis diminution relative en fin de grossesse </w:t>
      </w:r>
    </w:p>
    <w:p w14:paraId="384DFEB2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L'insuffisance rénale est une contre-indication absolue de la grossesse, pronostic vital maternel en jeu</w:t>
      </w:r>
    </w:p>
    <w:p w14:paraId="2330CC81" w14:textId="77777777" w:rsidR="00292F4F" w:rsidRDefault="00955987">
      <w:pPr>
        <w:pStyle w:val="Titre2"/>
      </w:pPr>
      <w:r>
        <w:lastRenderedPageBreak/>
        <w:t xml:space="preserve">Respiratoire </w:t>
      </w:r>
    </w:p>
    <w:p w14:paraId="2222428A" w14:textId="77777777" w:rsidR="00292F4F" w:rsidRDefault="00955987">
      <w:pPr>
        <w:pStyle w:val="Titre2"/>
      </w:pPr>
      <w:r>
        <w:t>Hormonale</w:t>
      </w:r>
    </w:p>
    <w:p w14:paraId="175F5B29" w14:textId="77777777" w:rsidR="00292F4F" w:rsidRDefault="00955987">
      <w:pPr>
        <w:pStyle w:val="Titre2"/>
      </w:pPr>
      <w:r>
        <w:t>Métabolisme : hydrate de carbone, lipide, glucide, fer</w:t>
      </w:r>
    </w:p>
    <w:p w14:paraId="4039021F" w14:textId="77777777" w:rsidR="00292F4F" w:rsidRDefault="00955987">
      <w:pPr>
        <w:pStyle w:val="Titre2"/>
      </w:pPr>
      <w:r>
        <w:t xml:space="preserve">Poids, et nutrition </w:t>
      </w:r>
    </w:p>
    <w:p w14:paraId="66132B03" w14:textId="77777777" w:rsidR="00292F4F" w:rsidRDefault="00955987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Prise de poids</w:t>
      </w:r>
    </w:p>
    <w:p w14:paraId="0866046F" w14:textId="19C62DC8" w:rsidR="00292F4F" w:rsidRDefault="00955987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Prise de poids moyenne : 12,5 kg</w:t>
      </w:r>
      <w:r w:rsidR="00EE7C14">
        <w:rPr>
          <w:lang w:val="en-US"/>
        </w:rPr>
        <w:t xml:space="preserve"> +/- 3kg</w:t>
      </w:r>
    </w:p>
    <w:p w14:paraId="4CC4D0D8" w14:textId="77777777" w:rsidR="00292F4F" w:rsidRDefault="00955987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8kg pour tissus nouveaux (fœtus, placenta, LA) et tissu dont masse augmente nécessairement (utérus, masse sanguine, seins)</w:t>
      </w:r>
    </w:p>
    <w:p w14:paraId="358CC2FD" w14:textId="77777777" w:rsidR="00292F4F" w:rsidRDefault="00955987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4 kg de dépôt lipidique qui se forment essentiellement au deuxi</w:t>
      </w:r>
      <w:r>
        <w:rPr>
          <w:lang w:val="en-US"/>
        </w:rPr>
        <w:t xml:space="preserve">ème trimestre. Cette accumulation de graisse est nécessaire pour l'allaitement </w:t>
      </w:r>
    </w:p>
    <w:p w14:paraId="7421398D" w14:textId="77777777" w:rsidR="00292F4F" w:rsidRDefault="00292F4F">
      <w:pPr>
        <w:pStyle w:val="Paragraphedeliste"/>
        <w:numPr>
          <w:ilvl w:val="2"/>
          <w:numId w:val="2"/>
        </w:numPr>
        <w:rPr>
          <w:lang w:val="fr-FR"/>
        </w:rPr>
      </w:pPr>
    </w:p>
    <w:p w14:paraId="39A9C7AA" w14:textId="77777777" w:rsidR="00292F4F" w:rsidRDefault="00955987">
      <w:pPr>
        <w:pStyle w:val="Titre2"/>
      </w:pPr>
      <w:r>
        <w:t xml:space="preserve">Digestive </w:t>
      </w:r>
    </w:p>
    <w:p w14:paraId="415D9EE6" w14:textId="77777777" w:rsidR="00292F4F" w:rsidRDefault="00955987">
      <w:pPr>
        <w:pStyle w:val="Titre2"/>
      </w:pPr>
      <w:r>
        <w:t>Tégumentaire</w:t>
      </w:r>
    </w:p>
    <w:p w14:paraId="3FA5A4BD" w14:textId="77777777" w:rsidR="00292F4F" w:rsidRDefault="00955987">
      <w:pPr>
        <w:pStyle w:val="Titre2"/>
        <w:rPr>
          <w:lang w:val="fr-FR"/>
        </w:rPr>
      </w:pPr>
      <w:r>
        <w:t>Ostéoarticulaire</w:t>
      </w:r>
    </w:p>
    <w:sectPr w:rsidR="00292F4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4E3B0" w14:textId="77777777" w:rsidR="00955987" w:rsidRDefault="00955987">
      <w:pPr>
        <w:spacing w:line="240" w:lineRule="auto"/>
      </w:pPr>
      <w:r>
        <w:separator/>
      </w:r>
    </w:p>
  </w:endnote>
  <w:endnote w:type="continuationSeparator" w:id="0">
    <w:p w14:paraId="07844651" w14:textId="77777777" w:rsidR="00955987" w:rsidRDefault="009559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C2BF4" w14:textId="77777777" w:rsidR="00292F4F" w:rsidRDefault="00955987">
    <w:pPr>
      <w:pStyle w:val="Pieddepage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0" relativeHeight="3" behindDoc="0" locked="0" layoutInCell="1" allowOverlap="1" wp14:anchorId="35AF8D99" wp14:editId="2AD7F85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" name="Rectangle 2"/>
                      <wps:cNvSpPr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8BC7CF" w14:textId="77777777" w:rsidR="00292F4F" w:rsidRDefault="00955987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vert="horz" wrap="square" lIns="91440" tIns="45720" rIns="91440" bIns="0" anchor="b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" behindDoc="0" locked="0" layoutInCell="1" allowOverlap="1" wp14:anchorId="3A5E8EE0" wp14:editId="589BF17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51E76F2B" w14:textId="77777777" w:rsidR="00292F4F" w:rsidRDefault="00955987">
                          <w:pPr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b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D989A" w14:textId="77777777" w:rsidR="00955987" w:rsidRDefault="00955987">
      <w:pPr>
        <w:spacing w:line="240" w:lineRule="auto"/>
      </w:pPr>
      <w:r>
        <w:separator/>
      </w:r>
    </w:p>
  </w:footnote>
  <w:footnote w:type="continuationSeparator" w:id="0">
    <w:p w14:paraId="0346D9F0" w14:textId="77777777" w:rsidR="00955987" w:rsidRDefault="009559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9F69E" w14:textId="77777777" w:rsidR="00292F4F" w:rsidRDefault="00955987">
    <w:pPr>
      <w:pStyle w:val="En-tte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Gynécologie obstétrique du 22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4F"/>
    <w:rsid w:val="00292F4F"/>
    <w:rsid w:val="00955987"/>
    <w:rsid w:val="00EE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13D70"/>
  <w15:docId w15:val="{539BA5D2-0229-4A00-8B43-0FDD5BF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1"/>
      </w:numPr>
      <w:spacing w:before="240"/>
      <w:outlineLvl w:val="0"/>
    </w:pPr>
    <w:rPr>
      <w:rFonts w:eastAsia="SimSun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numPr>
        <w:ilvl w:val="1"/>
        <w:numId w:val="1"/>
      </w:numPr>
      <w:spacing w:before="40"/>
      <w:outlineLvl w:val="1"/>
    </w:pPr>
    <w:rPr>
      <w:rFonts w:eastAsia="SimSun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numPr>
        <w:ilvl w:val="2"/>
        <w:numId w:val="1"/>
      </w:numPr>
      <w:spacing w:before="40"/>
      <w:outlineLvl w:val="2"/>
    </w:pPr>
    <w:rPr>
      <w:rFonts w:eastAsia="SimSun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eastAsia="SimSun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eastAsia="SimSun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eastAsia="SimSun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numPr>
        <w:ilvl w:val="6"/>
        <w:numId w:val="1"/>
      </w:numPr>
      <w:spacing w:before="40"/>
      <w:outlineLvl w:val="6"/>
    </w:pPr>
    <w:rPr>
      <w:rFonts w:ascii="Cambria" w:eastAsia="SimSun" w:hAnsi="Cambria"/>
      <w:i/>
      <w:iCs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numPr>
        <w:ilvl w:val="7"/>
        <w:numId w:val="1"/>
      </w:numPr>
      <w:spacing w:before="40"/>
      <w:outlineLvl w:val="7"/>
    </w:pPr>
    <w:rPr>
      <w:rFonts w:ascii="Cambria" w:eastAsia="SimSun" w:hAnsi="Cambria"/>
      <w:color w:val="262626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numPr>
        <w:ilvl w:val="8"/>
        <w:numId w:val="1"/>
      </w:numPr>
      <w:spacing w:before="40"/>
      <w:outlineLvl w:val="8"/>
    </w:pPr>
    <w:rPr>
      <w:rFonts w:ascii="Cambria" w:eastAsia="SimSun" w:hAnsi="Cambria"/>
      <w:i/>
      <w:iCs/>
      <w:color w:val="262626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Times New Roman" w:eastAsia="SimSun" w:hAnsi="Times New Roman" w:cs="SimSun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Times New Roman" w:eastAsia="SimSun" w:hAnsi="Times New Roman" w:cs="SimSun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Pr>
      <w:rFonts w:ascii="Times New Roman" w:eastAsia="SimSun" w:hAnsi="Times New Roman" w:cs="SimSun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Pr>
      <w:rFonts w:ascii="Times New Roman" w:eastAsia="SimSun" w:hAnsi="Times New Roman" w:cs="SimSun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Pr>
      <w:rFonts w:ascii="Times New Roman" w:eastAsia="SimSun" w:hAnsi="Times New Roman" w:cs="SimSun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Times New Roman" w:eastAsia="SimSun" w:hAnsi="Times New Roman" w:cs="SimSun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Pr>
      <w:rFonts w:ascii="Cambria" w:eastAsia="SimSun" w:hAnsi="Cambria" w:cs="SimSun"/>
      <w:i/>
      <w:iCs/>
    </w:rPr>
  </w:style>
  <w:style w:type="character" w:customStyle="1" w:styleId="Titre8Car">
    <w:name w:val="Titre 8 Car"/>
    <w:basedOn w:val="Policepardfaut"/>
    <w:link w:val="Titre8"/>
    <w:uiPriority w:val="9"/>
    <w:rPr>
      <w:rFonts w:ascii="Cambria" w:eastAsia="SimSun" w:hAnsi="Cambria" w:cs="SimSun"/>
      <w:color w:val="262626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Pr>
      <w:rFonts w:ascii="Cambria" w:eastAsia="SimSun" w:hAnsi="Cambria" w:cs="SimSun"/>
      <w:i/>
      <w:iCs/>
      <w:color w:val="262626"/>
      <w:sz w:val="21"/>
      <w:szCs w:val="21"/>
    </w:rPr>
  </w:style>
  <w:style w:type="paragraph" w:styleId="Lgende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pPr>
      <w:spacing w:line="240" w:lineRule="auto"/>
      <w:contextualSpacing/>
      <w:jc w:val="center"/>
    </w:pPr>
    <w:rPr>
      <w:rFonts w:ascii="Cambria" w:eastAsia="SimSun" w:hAnsi="Cambria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basedOn w:val="Policepardfaut"/>
    <w:link w:val="Titre"/>
    <w:uiPriority w:val="10"/>
    <w:rPr>
      <w:rFonts w:ascii="Cambria" w:eastAsia="SimSun" w:hAnsi="Cambria" w:cs="SimSun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="Calibri" w:hAnsi="Calibri"/>
      <w:color w:val="5A5A5A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A5A5A"/>
      <w:spacing w:val="15"/>
    </w:rPr>
  </w:style>
  <w:style w:type="character" w:styleId="lev">
    <w:name w:val="Strong"/>
    <w:basedOn w:val="Policepardfaut"/>
    <w:uiPriority w:val="22"/>
    <w:qFormat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pPr>
      <w:spacing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404040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Pr>
      <w:smallCaps/>
      <w:color w:val="404040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404040"/>
      <w:spacing w:val="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qFormat/>
    <w:pPr>
      <w:outlineLvl w:val="9"/>
    </w:pPr>
  </w:style>
  <w:style w:type="paragraph" w:styleId="TM1">
    <w:name w:val="toc 1"/>
    <w:basedOn w:val="Normal"/>
    <w:next w:val="Normal"/>
    <w:uiPriority w:val="39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RAFANOMEZANTSOA</dc:creator>
  <cp:lastModifiedBy>ZICO</cp:lastModifiedBy>
  <cp:revision>11</cp:revision>
  <dcterms:created xsi:type="dcterms:W3CDTF">2025-06-07T01:39:00Z</dcterms:created>
  <dcterms:modified xsi:type="dcterms:W3CDTF">2026-07-18T05:14:00Z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c2035f57a01b4583b30b41f06f9280fc</vt:lpwstr>
  </property>
</Properties>
</file>