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Pr="00872EA0" w:rsidRDefault="006D37B9" w:rsidP="00872EA0">
      <w:pPr>
        <w:pStyle w:val="Titre"/>
      </w:pPr>
      <w:r>
        <w:t xml:space="preserve">Pathologies de suites de couches </w:t>
      </w:r>
    </w:p>
    <w:p w:rsidR="00872EA0" w:rsidRPr="008B0475" w:rsidRDefault="008B0475" w:rsidP="00573A23">
      <w:pPr>
        <w:rPr>
          <w:color w:val="FF0000"/>
          <w:lang w:val="fr-FR"/>
        </w:rPr>
      </w:pPr>
      <w:r w:rsidRPr="008B0475">
        <w:rPr>
          <w:color w:val="FF0000"/>
          <w:lang w:val="fr-FR"/>
        </w:rPr>
        <w:t xml:space="preserve">Objectifs </w:t>
      </w:r>
    </w:p>
    <w:p w:rsidR="008B0475" w:rsidRPr="008B0475" w:rsidRDefault="008B0475" w:rsidP="008B0475">
      <w:pPr>
        <w:pStyle w:val="Paragraphedeliste"/>
        <w:numPr>
          <w:ilvl w:val="0"/>
          <w:numId w:val="33"/>
        </w:numPr>
        <w:rPr>
          <w:lang w:val="fr-FR"/>
        </w:rPr>
      </w:pPr>
      <w:r w:rsidRPr="008B0475">
        <w:rPr>
          <w:lang w:val="fr-FR"/>
        </w:rPr>
        <w:t xml:space="preserve">Diagnostiquer et traiter les principales complications maternelles des suites de couches : infectieuses, hémorragiques, thromboemboliques </w:t>
      </w:r>
    </w:p>
    <w:p w:rsidR="008B0475" w:rsidRDefault="00B75C39" w:rsidP="00B75C39">
      <w:pPr>
        <w:pStyle w:val="Titre1"/>
        <w:rPr>
          <w:lang w:val="fr-FR"/>
        </w:rPr>
      </w:pPr>
      <w:r>
        <w:rPr>
          <w:lang w:val="fr-FR"/>
        </w:rPr>
        <w:t xml:space="preserve">Généralité </w:t>
      </w:r>
    </w:p>
    <w:p w:rsidR="00B75C39" w:rsidRDefault="00B75C39" w:rsidP="00B75C3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Suites de couches = période de 40 jours après l’accouchement</w:t>
      </w:r>
    </w:p>
    <w:p w:rsidR="00B75C39" w:rsidRDefault="00B75C39" w:rsidP="00B75C3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Complications infectieuses, hémorragiques, thromboemboliques</w:t>
      </w:r>
      <w:r w:rsidR="00865B0F">
        <w:rPr>
          <w:lang w:val="fr-FR"/>
        </w:rPr>
        <w:t>, psychiatriques, …</w:t>
      </w:r>
    </w:p>
    <w:p w:rsidR="00865B0F" w:rsidRDefault="00865B0F" w:rsidP="00B75C3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Eléments de surveillance</w:t>
      </w:r>
    </w:p>
    <w:p w:rsidR="00865B0F" w:rsidRDefault="00865B0F" w:rsidP="00865B0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Pouls, TA, température, état général</w:t>
      </w:r>
    </w:p>
    <w:p w:rsidR="00865B0F" w:rsidRDefault="00865B0F" w:rsidP="00865B0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Seins : tension, douleur, crevasse</w:t>
      </w:r>
    </w:p>
    <w:p w:rsidR="00865B0F" w:rsidRDefault="00865B0F" w:rsidP="00865B0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Involution du globe utérin : hauteur et consistance de l’utérus</w:t>
      </w:r>
    </w:p>
    <w:p w:rsidR="00865B0F" w:rsidRDefault="00865B0F" w:rsidP="00865B0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Lochies : abondance, aspect, odeur </w:t>
      </w:r>
    </w:p>
    <w:p w:rsidR="00865B0F" w:rsidRDefault="00491DA6" w:rsidP="00491DA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Membres inférieurs : recherche de signe de phlébite</w:t>
      </w:r>
    </w:p>
    <w:p w:rsidR="00491DA6" w:rsidRDefault="00491DA6" w:rsidP="00491DA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Cicatrisation  périnéale : épisiotomie, déchirure</w:t>
      </w:r>
    </w:p>
    <w:p w:rsidR="00491DA6" w:rsidRDefault="00491DA6" w:rsidP="00491DA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Appareil urinaire :signes fonctionnels, aspect des urines </w:t>
      </w:r>
    </w:p>
    <w:p w:rsidR="00491DA6" w:rsidRDefault="00491DA6" w:rsidP="00491DA6">
      <w:pPr>
        <w:pStyle w:val="Titre1"/>
        <w:rPr>
          <w:lang w:val="fr-FR"/>
        </w:rPr>
      </w:pPr>
      <w:r>
        <w:rPr>
          <w:lang w:val="fr-FR"/>
        </w:rPr>
        <w:t>Complications infectieuses</w:t>
      </w:r>
    </w:p>
    <w:p w:rsidR="00491DA6" w:rsidRDefault="00491DA6" w:rsidP="00491DA6">
      <w:pPr>
        <w:pStyle w:val="Titre2"/>
        <w:rPr>
          <w:lang w:val="fr-FR"/>
        </w:rPr>
      </w:pPr>
      <w:r>
        <w:rPr>
          <w:lang w:val="fr-FR"/>
        </w:rPr>
        <w:t>Endométrite</w:t>
      </w:r>
    </w:p>
    <w:p w:rsidR="00491DA6" w:rsidRDefault="00491DA6" w:rsidP="00491DA6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1</w:t>
      </w:r>
      <w:r w:rsidRPr="00491DA6">
        <w:rPr>
          <w:vertAlign w:val="superscript"/>
          <w:lang w:val="fr-FR"/>
        </w:rPr>
        <w:t>ère</w:t>
      </w:r>
      <w:r>
        <w:rPr>
          <w:lang w:val="fr-FR"/>
        </w:rPr>
        <w:t xml:space="preserve"> cause de fièvre du post-partum</w:t>
      </w:r>
    </w:p>
    <w:p w:rsidR="00491DA6" w:rsidRDefault="00491DA6" w:rsidP="00491DA6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Le diagnostic est clinique</w:t>
      </w:r>
    </w:p>
    <w:p w:rsidR="00491DA6" w:rsidRDefault="00491DA6" w:rsidP="00491DA6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Facteurs favorisants</w:t>
      </w:r>
    </w:p>
    <w:p w:rsidR="00491DA6" w:rsidRDefault="00491DA6" w:rsidP="00491DA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Rupture prématurée de membrane</w:t>
      </w:r>
    </w:p>
    <w:p w:rsidR="00491DA6" w:rsidRDefault="00491DA6" w:rsidP="00491DA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Accouchement dystocique</w:t>
      </w:r>
    </w:p>
    <w:p w:rsidR="00491DA6" w:rsidRDefault="00491DA6" w:rsidP="00491DA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Manœuvre endo-utérines : délivrance artificielle, révision utérine </w:t>
      </w:r>
    </w:p>
    <w:p w:rsidR="00491DA6" w:rsidRDefault="00491DA6" w:rsidP="00491DA6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Signes d’appels</w:t>
      </w:r>
    </w:p>
    <w:p w:rsidR="00491DA6" w:rsidRDefault="00700BFD" w:rsidP="00491DA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F</w:t>
      </w:r>
      <w:r w:rsidR="00491DA6">
        <w:rPr>
          <w:lang w:val="fr-FR"/>
        </w:rPr>
        <w:t>ièvre modérée à 38°C</w:t>
      </w:r>
    </w:p>
    <w:p w:rsidR="00491DA6" w:rsidRDefault="00491DA6" w:rsidP="00491DA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Douleur pelvienne peu intense</w:t>
      </w:r>
    </w:p>
    <w:p w:rsidR="00491DA6" w:rsidRDefault="00491DA6" w:rsidP="00491DA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Lochies abondantes et malodorantes</w:t>
      </w:r>
    </w:p>
    <w:p w:rsidR="00491DA6" w:rsidRDefault="00491DA6" w:rsidP="00491DA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3 – 5 jours après l’accouchement </w:t>
      </w:r>
    </w:p>
    <w:p w:rsidR="00107062" w:rsidRDefault="00107062" w:rsidP="00107062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Signes physiques</w:t>
      </w:r>
    </w:p>
    <w:p w:rsidR="00107062" w:rsidRDefault="00107062" w:rsidP="00107062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Utérus mal involué</w:t>
      </w:r>
    </w:p>
    <w:p w:rsidR="00107062" w:rsidRDefault="00107062" w:rsidP="00107062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Stagnation de la hauteur utérine</w:t>
      </w:r>
    </w:p>
    <w:p w:rsidR="00107062" w:rsidRDefault="00107062" w:rsidP="00107062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Col béant</w:t>
      </w:r>
    </w:p>
    <w:p w:rsidR="00107062" w:rsidRDefault="00107062" w:rsidP="00107062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Douleur à la mobilisation utérine</w:t>
      </w:r>
    </w:p>
    <w:p w:rsidR="00107062" w:rsidRDefault="00107062" w:rsidP="00107062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Lochies abondantes et malodorantes </w:t>
      </w:r>
    </w:p>
    <w:p w:rsidR="00107062" w:rsidRDefault="00107062" w:rsidP="00107062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Examens complémentaires</w:t>
      </w:r>
    </w:p>
    <w:p w:rsidR="00107062" w:rsidRDefault="00107062" w:rsidP="00107062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lastRenderedPageBreak/>
        <w:t>Examen bactériologique vaginal</w:t>
      </w:r>
    </w:p>
    <w:p w:rsidR="00107062" w:rsidRDefault="00107062" w:rsidP="00107062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 xml:space="preserve">Pour identifier le germe en cause </w:t>
      </w:r>
    </w:p>
    <w:p w:rsidR="00107062" w:rsidRDefault="00107062" w:rsidP="00107062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Pour adapter si besoin le traitement antibiotique</w:t>
      </w:r>
    </w:p>
    <w:p w:rsidR="00107062" w:rsidRDefault="00107062" w:rsidP="00107062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NFS, ECBU, hémoculture si fièvre </w:t>
      </w:r>
      <w:r>
        <w:rPr>
          <w:rFonts w:cs="Times New Roman"/>
          <w:lang w:val="fr-FR"/>
        </w:rPr>
        <w:t>˃</w:t>
      </w:r>
      <w:r>
        <w:rPr>
          <w:lang w:val="fr-FR"/>
        </w:rPr>
        <w:t xml:space="preserve"> 38,5°C</w:t>
      </w:r>
    </w:p>
    <w:p w:rsidR="00107062" w:rsidRDefault="00107062" w:rsidP="00107062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Prise en charge</w:t>
      </w:r>
    </w:p>
    <w:p w:rsidR="00107062" w:rsidRDefault="00107062" w:rsidP="00107062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Hospitalisation</w:t>
      </w:r>
    </w:p>
    <w:p w:rsidR="00107062" w:rsidRDefault="00107062" w:rsidP="00107062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Antibiothérapie</w:t>
      </w:r>
    </w:p>
    <w:p w:rsidR="00107062" w:rsidRDefault="00107062" w:rsidP="00107062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A large spectre et compatible avec l’allaitement (ex : amoxicilline + acide clavulanique, métronidazole)</w:t>
      </w:r>
    </w:p>
    <w:p w:rsidR="00107062" w:rsidRDefault="00107062" w:rsidP="00107062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Intraveineuse puis relais per os après normalisation de la température (48 heures après apyrexie) adaptée secondairement aux résultats de l’examen cytobactériologique vaginal</w:t>
      </w:r>
    </w:p>
    <w:p w:rsidR="00107062" w:rsidRDefault="00107062" w:rsidP="00107062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Utérotonique pour favoriser la rétraction utérine (ocytocine, méthylergométrine)</w:t>
      </w:r>
    </w:p>
    <w:p w:rsidR="00107062" w:rsidRDefault="00107062" w:rsidP="00107062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Tirer le lait et jeter si température </w:t>
      </w:r>
      <w:r>
        <w:rPr>
          <w:rFonts w:cs="Times New Roman"/>
          <w:lang w:val="fr-FR"/>
        </w:rPr>
        <w:t>˃</w:t>
      </w:r>
      <w:r>
        <w:rPr>
          <w:lang w:val="fr-FR"/>
        </w:rPr>
        <w:t xml:space="preserve"> 38,5°C jusqu’à défervescence thermique</w:t>
      </w:r>
    </w:p>
    <w:p w:rsidR="00107062" w:rsidRDefault="00107062" w:rsidP="00107062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Traitement anticoagulant préventif en cas de mauvais terrain veineux </w:t>
      </w:r>
    </w:p>
    <w:p w:rsidR="007926CF" w:rsidRDefault="007926CF" w:rsidP="007926C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Surveillance du traitement</w:t>
      </w:r>
    </w:p>
    <w:p w:rsidR="007926CF" w:rsidRDefault="007926CF" w:rsidP="007926C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Température</w:t>
      </w:r>
    </w:p>
    <w:p w:rsidR="007926CF" w:rsidRDefault="007926CF" w:rsidP="007926C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Hauteur utérine, tonicité et sensibilité utérine</w:t>
      </w:r>
    </w:p>
    <w:p w:rsidR="007926CF" w:rsidRDefault="007926CF" w:rsidP="007926C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Aspect des lochies</w:t>
      </w:r>
    </w:p>
    <w:p w:rsidR="007926CF" w:rsidRDefault="007926CF" w:rsidP="007926C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Evolution sous traitement</w:t>
      </w:r>
    </w:p>
    <w:p w:rsidR="007926CF" w:rsidRDefault="007926CF" w:rsidP="007926C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Rapidement favorable</w:t>
      </w:r>
    </w:p>
    <w:p w:rsidR="007926CF" w:rsidRDefault="007926CF" w:rsidP="007926CF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Dans le cas contraire, rechercher </w:t>
      </w:r>
    </w:p>
    <w:p w:rsidR="007926CF" w:rsidRDefault="007926CF" w:rsidP="007926CF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Une rétention de débris placentaire</w:t>
      </w:r>
    </w:p>
    <w:p w:rsidR="007926CF" w:rsidRDefault="007926CF" w:rsidP="007926CF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 xml:space="preserve">Des signes de thrombophlébite </w:t>
      </w:r>
    </w:p>
    <w:p w:rsidR="00D86D3D" w:rsidRDefault="00D86D3D" w:rsidP="00D86D3D">
      <w:pPr>
        <w:pStyle w:val="Titre2"/>
        <w:rPr>
          <w:lang w:val="fr-FR"/>
        </w:rPr>
      </w:pPr>
      <w:r>
        <w:rPr>
          <w:lang w:val="fr-FR"/>
        </w:rPr>
        <w:t>Abcès pelvien</w:t>
      </w:r>
    </w:p>
    <w:p w:rsidR="00D86D3D" w:rsidRDefault="00D86D3D" w:rsidP="00D86D3D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Toujours secondaire à l’endométrite dans le post-partum</w:t>
      </w:r>
    </w:p>
    <w:p w:rsidR="00D86D3D" w:rsidRDefault="00D86D3D" w:rsidP="00D86D3D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Signe d’appel</w:t>
      </w:r>
      <w:r>
        <w:rPr>
          <w:lang w:val="fr-FR"/>
        </w:rPr>
        <w:tab/>
      </w:r>
    </w:p>
    <w:p w:rsidR="00D86D3D" w:rsidRDefault="00D86D3D" w:rsidP="00D86D3D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Persistance de la fièvre ou oscillation </w:t>
      </w:r>
    </w:p>
    <w:p w:rsidR="00D86D3D" w:rsidRDefault="00D86D3D" w:rsidP="00D86D3D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Ballonnement abdominale</w:t>
      </w:r>
    </w:p>
    <w:p w:rsidR="00D86D3D" w:rsidRDefault="00D86D3D" w:rsidP="00D86D3D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Trouble du transit </w:t>
      </w:r>
    </w:p>
    <w:p w:rsidR="00333345" w:rsidRDefault="00333345" w:rsidP="003333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Signe physique</w:t>
      </w:r>
    </w:p>
    <w:p w:rsidR="00333345" w:rsidRDefault="00333345" w:rsidP="003333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Signe infectieux</w:t>
      </w:r>
    </w:p>
    <w:p w:rsidR="00333345" w:rsidRDefault="00333345" w:rsidP="003333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Défense +/- contracture</w:t>
      </w:r>
    </w:p>
    <w:p w:rsidR="00333345" w:rsidRDefault="00333345" w:rsidP="003333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TV : masse latéro-utérine ramollie très douloureuse</w:t>
      </w:r>
    </w:p>
    <w:p w:rsidR="00333345" w:rsidRDefault="00333345" w:rsidP="003333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NFS : hyperleucocytose </w:t>
      </w:r>
      <w:r>
        <w:rPr>
          <w:rFonts w:cs="Times New Roman"/>
          <w:lang w:val="fr-FR"/>
        </w:rPr>
        <w:t>˃</w:t>
      </w:r>
      <w:r>
        <w:rPr>
          <w:lang w:val="fr-FR"/>
        </w:rPr>
        <w:t xml:space="preserve"> 25 000</w:t>
      </w:r>
    </w:p>
    <w:p w:rsidR="00333345" w:rsidRDefault="00333345" w:rsidP="003333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Echographie : localisation de la collection</w:t>
      </w:r>
    </w:p>
    <w:p w:rsidR="00333345" w:rsidRDefault="00333345" w:rsidP="003333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Traitement</w:t>
      </w:r>
    </w:p>
    <w:p w:rsidR="00333345" w:rsidRDefault="00333345" w:rsidP="003333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Drainage chirurgical avant l’apparition d’une péritonite</w:t>
      </w:r>
    </w:p>
    <w:p w:rsidR="00333345" w:rsidRDefault="00333345" w:rsidP="003333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Antibiothérapie </w:t>
      </w:r>
    </w:p>
    <w:p w:rsidR="00333345" w:rsidRDefault="00333345" w:rsidP="00333345">
      <w:pPr>
        <w:pStyle w:val="Titre2"/>
        <w:rPr>
          <w:lang w:val="fr-FR"/>
        </w:rPr>
      </w:pPr>
      <w:r>
        <w:rPr>
          <w:lang w:val="fr-FR"/>
        </w:rPr>
        <w:t>Pelvipéritonite du post-partum</w:t>
      </w:r>
    </w:p>
    <w:p w:rsidR="00333345" w:rsidRDefault="00333345" w:rsidP="003333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Signes d’appel</w:t>
      </w:r>
    </w:p>
    <w:p w:rsidR="00333345" w:rsidRDefault="00333345" w:rsidP="003333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AEG</w:t>
      </w:r>
    </w:p>
    <w:p w:rsidR="00333345" w:rsidRDefault="00333345" w:rsidP="003333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Douleur abdominale</w:t>
      </w:r>
    </w:p>
    <w:p w:rsidR="00333345" w:rsidRDefault="00333345" w:rsidP="003333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Examen clinique</w:t>
      </w:r>
    </w:p>
    <w:p w:rsidR="00333345" w:rsidRDefault="00333345" w:rsidP="003333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Pas de défense ou de contracture</w:t>
      </w:r>
    </w:p>
    <w:p w:rsidR="00333345" w:rsidRDefault="00333345" w:rsidP="003333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Ballonnement avec arrêt des matières et des gaz </w:t>
      </w:r>
    </w:p>
    <w:p w:rsidR="00333345" w:rsidRDefault="00333345" w:rsidP="003333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ASP débout</w:t>
      </w:r>
    </w:p>
    <w:p w:rsidR="00333345" w:rsidRDefault="00333345" w:rsidP="003333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Confirme la distension gazeuse</w:t>
      </w:r>
    </w:p>
    <w:p w:rsidR="00333345" w:rsidRDefault="00333345" w:rsidP="003333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Existence de niveaux liquidiens</w:t>
      </w:r>
    </w:p>
    <w:p w:rsidR="00333345" w:rsidRDefault="00333345" w:rsidP="003333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Traitement</w:t>
      </w:r>
    </w:p>
    <w:p w:rsidR="00333345" w:rsidRDefault="00333345" w:rsidP="003333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Laparotomie pour évacuation du pus </w:t>
      </w:r>
    </w:p>
    <w:p w:rsidR="00333345" w:rsidRDefault="00333345" w:rsidP="003333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Lavage et drainage</w:t>
      </w:r>
    </w:p>
    <w:p w:rsidR="00333345" w:rsidRDefault="00333345" w:rsidP="003333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Antibiotique</w:t>
      </w:r>
    </w:p>
    <w:p w:rsidR="00333345" w:rsidRDefault="00567059" w:rsidP="00567059">
      <w:pPr>
        <w:pStyle w:val="Titre2"/>
        <w:rPr>
          <w:lang w:val="fr-FR"/>
        </w:rPr>
      </w:pPr>
      <w:r>
        <w:rPr>
          <w:lang w:val="fr-FR"/>
        </w:rPr>
        <w:t>Infection urinaire du post-partum</w:t>
      </w:r>
    </w:p>
    <w:p w:rsidR="00567059" w:rsidRDefault="00567059" w:rsidP="0056705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Cystite le plus souvent</w:t>
      </w:r>
    </w:p>
    <w:p w:rsidR="00567059" w:rsidRDefault="00567059" w:rsidP="0056705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Signes d’appel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Pollakiurie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Brûlure mictionnelle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Douleurs lombaires ou pelviennes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Fièvre</w:t>
      </w:r>
    </w:p>
    <w:p w:rsidR="00567059" w:rsidRDefault="00567059" w:rsidP="0056705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Examen clinique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Urines troubles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Douleurs lombaires provoquées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Bandelette urinaire positive (leucocytes, nitrite)</w:t>
      </w:r>
    </w:p>
    <w:p w:rsidR="00567059" w:rsidRDefault="00567059" w:rsidP="0056705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Confirmation du diagnostic : ECBU</w:t>
      </w:r>
    </w:p>
    <w:p w:rsidR="00567059" w:rsidRDefault="00567059" w:rsidP="0056705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Traitement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Même principe qu’en dehors de la grossesse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Antibiotique : ex : Cefixime 200 mg x 2 par jours</w:t>
      </w:r>
    </w:p>
    <w:p w:rsidR="00567059" w:rsidRDefault="00567059" w:rsidP="00567059">
      <w:pPr>
        <w:pStyle w:val="Titre2"/>
        <w:rPr>
          <w:lang w:val="fr-FR"/>
        </w:rPr>
      </w:pPr>
      <w:r>
        <w:rPr>
          <w:lang w:val="fr-FR"/>
        </w:rPr>
        <w:t>Abcès de la paroi</w:t>
      </w:r>
    </w:p>
    <w:p w:rsidR="00567059" w:rsidRDefault="00567059" w:rsidP="0056705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Peut survenir 10 – 15 jours après une césarienne</w:t>
      </w:r>
    </w:p>
    <w:p w:rsidR="00567059" w:rsidRDefault="00567059" w:rsidP="0056705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Au stade inflammatoire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Cicatrice rouge et gonflée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Induration douloureuse</w:t>
      </w:r>
    </w:p>
    <w:p w:rsidR="00567059" w:rsidRDefault="00567059" w:rsidP="0056705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Au stade de suppuration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Zone rouge, tendue au centre de la lésion</w:t>
      </w:r>
    </w:p>
    <w:p w:rsidR="00567059" w:rsidRDefault="00567059" w:rsidP="0056705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Traitement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Ponctionner et évacuer le pus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Souvent désunion de la cicatrice : mis à plat et nettoyage (Bétadine® ou Dakin®)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Pansement par jour jusqu’à cicatrisation </w:t>
      </w:r>
    </w:p>
    <w:p w:rsidR="00567059" w:rsidRDefault="00567059" w:rsidP="00567059">
      <w:pPr>
        <w:pStyle w:val="Titre1"/>
        <w:rPr>
          <w:lang w:val="fr-FR"/>
        </w:rPr>
      </w:pPr>
      <w:r>
        <w:rPr>
          <w:lang w:val="fr-FR"/>
        </w:rPr>
        <w:t>Complications hémorragiques</w:t>
      </w:r>
    </w:p>
    <w:p w:rsidR="00A746FE" w:rsidRPr="00A746FE" w:rsidRDefault="00A746FE" w:rsidP="00A746FE">
      <w:pPr>
        <w:pStyle w:val="Titre2"/>
        <w:rPr>
          <w:lang w:val="fr-FR"/>
        </w:rPr>
      </w:pPr>
      <w:r>
        <w:rPr>
          <w:lang w:val="fr-FR"/>
        </w:rPr>
        <w:t>Hémorragie précoce</w:t>
      </w:r>
    </w:p>
    <w:p w:rsidR="00567059" w:rsidRDefault="00567059" w:rsidP="00A746FE">
      <w:pPr>
        <w:pStyle w:val="Titre3"/>
        <w:rPr>
          <w:lang w:val="fr-FR"/>
        </w:rPr>
      </w:pPr>
      <w:r>
        <w:rPr>
          <w:lang w:val="fr-FR"/>
        </w:rPr>
        <w:t>Hémorragie du post-partum immédiat</w:t>
      </w:r>
    </w:p>
    <w:p w:rsidR="00567059" w:rsidRDefault="00567059" w:rsidP="0056705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Saignement </w:t>
      </w:r>
      <w:r>
        <w:rPr>
          <w:rFonts w:cs="Times New Roman"/>
          <w:lang w:val="fr-FR"/>
        </w:rPr>
        <w:t>≥</w:t>
      </w:r>
      <w:r>
        <w:rPr>
          <w:lang w:val="fr-FR"/>
        </w:rPr>
        <w:t xml:space="preserve"> 500 ml dans les 24 heures</w:t>
      </w:r>
    </w:p>
    <w:p w:rsidR="00567059" w:rsidRDefault="00567059" w:rsidP="0056705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Facteurs favorisants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Multiparité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Accouchement dystocique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Surdistension utérine : grossesse multiple, macrosomie, hydramnios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Rupture prématurée des membranes </w:t>
      </w:r>
    </w:p>
    <w:p w:rsidR="00567059" w:rsidRDefault="00567059" w:rsidP="0056705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Signes cliniques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Saignement </w:t>
      </w:r>
      <w:r>
        <w:rPr>
          <w:rFonts w:cs="Times New Roman"/>
          <w:lang w:val="fr-FR"/>
        </w:rPr>
        <w:t>≥</w:t>
      </w:r>
      <w:r>
        <w:rPr>
          <w:lang w:val="fr-FR"/>
        </w:rPr>
        <w:t xml:space="preserve"> 500 ml (sac de recueil ou subjectif)</w:t>
      </w:r>
    </w:p>
    <w:p w:rsidR="00567059" w:rsidRDefault="00567059" w:rsidP="0056705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Signe en fonction </w:t>
      </w:r>
    </w:p>
    <w:p w:rsidR="00567059" w:rsidRDefault="00567059" w:rsidP="00567059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De la quantité perdue</w:t>
      </w:r>
    </w:p>
    <w:p w:rsidR="00567059" w:rsidRDefault="00567059" w:rsidP="00567059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De la tolérance</w:t>
      </w:r>
    </w:p>
    <w:p w:rsidR="00567059" w:rsidRDefault="00567059" w:rsidP="00567059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 xml:space="preserve">Pouvant aller jusqu’au choc hémorragique </w:t>
      </w:r>
    </w:p>
    <w:p w:rsidR="002639F5" w:rsidRDefault="002639F5" w:rsidP="002639F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Prise en charge</w:t>
      </w:r>
    </w:p>
    <w:p w:rsidR="002639F5" w:rsidRDefault="002639F5" w:rsidP="002639F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Délivrance artificielle et/ou révision utérine</w:t>
      </w:r>
    </w:p>
    <w:p w:rsidR="002639F5" w:rsidRDefault="002639F5" w:rsidP="002639F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Massage utérin / utérotonique</w:t>
      </w:r>
    </w:p>
    <w:p w:rsidR="002639F5" w:rsidRDefault="002639F5" w:rsidP="002639F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Examen sous valve</w:t>
      </w:r>
    </w:p>
    <w:p w:rsidR="002639F5" w:rsidRDefault="002639F5" w:rsidP="002639F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Chirurgie : </w:t>
      </w:r>
      <w:r w:rsidR="00F26120">
        <w:rPr>
          <w:lang w:val="fr-FR"/>
        </w:rPr>
        <w:t>hystérectomie</w:t>
      </w:r>
      <w:r>
        <w:rPr>
          <w:lang w:val="fr-FR"/>
        </w:rPr>
        <w:t>, plicature utérin</w:t>
      </w:r>
    </w:p>
    <w:p w:rsidR="002639F5" w:rsidRPr="00567059" w:rsidRDefault="002639F5" w:rsidP="002639F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Antibioprophylaxie </w:t>
      </w:r>
    </w:p>
    <w:p w:rsidR="00567059" w:rsidRDefault="00F26120" w:rsidP="00A746FE">
      <w:pPr>
        <w:pStyle w:val="Titre3"/>
        <w:rPr>
          <w:lang w:val="fr-FR"/>
        </w:rPr>
      </w:pPr>
      <w:r>
        <w:rPr>
          <w:lang w:val="fr-FR"/>
        </w:rPr>
        <w:t>Inertie utérine isolée</w:t>
      </w:r>
    </w:p>
    <w:p w:rsidR="00F26120" w:rsidRDefault="00F26120" w:rsidP="00F26120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Même facteur de risque qu’hémorragie du post-partum immédiat</w:t>
      </w:r>
    </w:p>
    <w:p w:rsidR="00F26120" w:rsidRDefault="00F26120" w:rsidP="00F26120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Signes cliniques</w:t>
      </w:r>
    </w:p>
    <w:p w:rsidR="00F26120" w:rsidRDefault="00F26120" w:rsidP="00F26120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Début très précoce, trois premiers jours</w:t>
      </w:r>
    </w:p>
    <w:p w:rsidR="00F26120" w:rsidRDefault="00F26120" w:rsidP="00F26120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Utérus non rétracté, mou, dépassant l’ombilic</w:t>
      </w:r>
    </w:p>
    <w:p w:rsidR="00F26120" w:rsidRDefault="00F26120" w:rsidP="00F26120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Pas d’hyperthermie</w:t>
      </w:r>
    </w:p>
    <w:p w:rsidR="00F26120" w:rsidRDefault="00F26120" w:rsidP="00F26120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Lochies non malodorantes</w:t>
      </w:r>
    </w:p>
    <w:p w:rsidR="00F26120" w:rsidRDefault="00F26120" w:rsidP="00F26120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Pas de douleur pelvienne</w:t>
      </w:r>
    </w:p>
    <w:p w:rsidR="00F26120" w:rsidRDefault="00F26120" w:rsidP="00F26120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Principe du traitement</w:t>
      </w:r>
    </w:p>
    <w:p w:rsidR="00F26120" w:rsidRDefault="00F26120" w:rsidP="00F26120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Massage utérin</w:t>
      </w:r>
    </w:p>
    <w:p w:rsidR="00F26120" w:rsidRDefault="00F26120" w:rsidP="00F26120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Utérotonique : ocytocine ou analogues des prostaglandines en l’absence des contre-indication </w:t>
      </w:r>
    </w:p>
    <w:p w:rsidR="00F26120" w:rsidRDefault="00F26120" w:rsidP="00A746FE">
      <w:pPr>
        <w:pStyle w:val="Titre3"/>
        <w:rPr>
          <w:lang w:val="fr-FR"/>
        </w:rPr>
      </w:pPr>
      <w:r>
        <w:rPr>
          <w:lang w:val="fr-FR"/>
        </w:rPr>
        <w:t>Rétention placentaire</w:t>
      </w:r>
    </w:p>
    <w:p w:rsidR="00F26120" w:rsidRDefault="00F26120" w:rsidP="00F26120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Rétention partielle de débris placentaires ou de membranes</w:t>
      </w:r>
    </w:p>
    <w:p w:rsidR="00F26120" w:rsidRDefault="00F26120" w:rsidP="00F26120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Peut être isolée ou entrainer une inertie utérine ou une endométrite </w:t>
      </w:r>
    </w:p>
    <w:p w:rsidR="00F26120" w:rsidRDefault="00F26120" w:rsidP="00F26120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Clinique</w:t>
      </w:r>
    </w:p>
    <w:p w:rsidR="00F26120" w:rsidRDefault="00F26120" w:rsidP="00F26120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Pas de signes cliniques spécifiques</w:t>
      </w:r>
    </w:p>
    <w:p w:rsidR="00F26120" w:rsidRDefault="00F26120" w:rsidP="00F26120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Hémorragie sévère ou mal expliquée ou rebelle au traitement médical</w:t>
      </w:r>
    </w:p>
    <w:p w:rsidR="00F26120" w:rsidRDefault="00F26120" w:rsidP="00F26120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Diagnostic : échographie pelvienne </w:t>
      </w:r>
    </w:p>
    <w:p w:rsidR="00F26120" w:rsidRDefault="00F26120" w:rsidP="00F26120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Principe du traitement</w:t>
      </w:r>
    </w:p>
    <w:p w:rsidR="00F26120" w:rsidRDefault="00F26120" w:rsidP="00F26120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Révision utérine prudente (utérus très f</w:t>
      </w:r>
      <w:r w:rsidR="00A746FE">
        <w:rPr>
          <w:lang w:val="fr-FR"/>
        </w:rPr>
        <w:t>r</w:t>
      </w:r>
      <w:r>
        <w:rPr>
          <w:lang w:val="fr-FR"/>
        </w:rPr>
        <w:t>agile) ai doigt ou à la grosse curette mousse (sous contrôle échographique)</w:t>
      </w:r>
    </w:p>
    <w:p w:rsidR="00F26120" w:rsidRDefault="00F26120" w:rsidP="00F26120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Antibiothérapie même en l’absence d’infection utérine patente</w:t>
      </w:r>
    </w:p>
    <w:p w:rsidR="00A746FE" w:rsidRDefault="00A746FE" w:rsidP="00A746FE">
      <w:pPr>
        <w:pStyle w:val="Titre3"/>
        <w:rPr>
          <w:lang w:val="fr-FR"/>
        </w:rPr>
      </w:pPr>
      <w:r>
        <w:rPr>
          <w:lang w:val="fr-FR"/>
        </w:rPr>
        <w:t>Endométrite hémorragique</w:t>
      </w:r>
    </w:p>
    <w:p w:rsidR="00A746FE" w:rsidRDefault="00A746FE" w:rsidP="00A746FE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Facteurs favorisants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Rupture prématurée des membranes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Accouchement dystocique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Manœuvre endo-utérine ; RU …</w:t>
      </w:r>
    </w:p>
    <w:p w:rsidR="00A746FE" w:rsidRDefault="00A746FE" w:rsidP="00A746FE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Début : 3 jours ou plus après l’accouchement </w:t>
      </w:r>
    </w:p>
    <w:p w:rsidR="00A746FE" w:rsidRDefault="00A746FE" w:rsidP="00A746FE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Examen clinique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Utérus non involué et mou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Fièvre à 38 – 38,5°C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Lochies malodorantes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Douleurs pelviennes spontanée et provoquée à la mobilisation utérine</w:t>
      </w:r>
    </w:p>
    <w:p w:rsidR="00A746FE" w:rsidRDefault="00A746FE" w:rsidP="00A746FE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Principe du traitement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Même que pour une endométrite en dehors de la grossesse (cf. IGH)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+ ocytocine (indispensable)</w:t>
      </w:r>
    </w:p>
    <w:p w:rsidR="00A746FE" w:rsidRDefault="00A746FE" w:rsidP="00A746FE">
      <w:pPr>
        <w:pStyle w:val="Titre2"/>
        <w:rPr>
          <w:lang w:val="fr-FR"/>
        </w:rPr>
      </w:pPr>
      <w:r>
        <w:rPr>
          <w:lang w:val="fr-FR"/>
        </w:rPr>
        <w:t>Hémorragie tardive</w:t>
      </w:r>
    </w:p>
    <w:p w:rsidR="00A746FE" w:rsidRDefault="00A746FE" w:rsidP="00A746FE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Retour de couches</w:t>
      </w:r>
    </w:p>
    <w:p w:rsidR="00A746FE" w:rsidRDefault="00A746FE" w:rsidP="00A746FE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Anomalie transitoire de la réceptivité aux œstrogènes </w:t>
      </w:r>
    </w:p>
    <w:p w:rsidR="00A746FE" w:rsidRDefault="00A746FE" w:rsidP="00A746FE">
      <w:pPr>
        <w:pStyle w:val="Titre3"/>
        <w:rPr>
          <w:lang w:val="fr-FR"/>
        </w:rPr>
      </w:pPr>
      <w:r>
        <w:rPr>
          <w:lang w:val="fr-FR"/>
        </w:rPr>
        <w:t>Retour de couches hémorragiques</w:t>
      </w:r>
    </w:p>
    <w:p w:rsidR="00A746FE" w:rsidRDefault="00A746FE" w:rsidP="00A746FE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Hémorragie tardive</w:t>
      </w:r>
    </w:p>
    <w:p w:rsidR="00A746FE" w:rsidRDefault="00A746FE" w:rsidP="00A746FE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Survenant brutalement plusieurs semaines après l’accouchement : reprise de la fonction ovarienne</w:t>
      </w:r>
    </w:p>
    <w:p w:rsidR="00A746FE" w:rsidRDefault="00A746FE" w:rsidP="00A746FE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Examen clinique pauvre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Absence de fièvre et de douleur pelvienne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Utérus involué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Col utérin fermé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Perte non malodorante </w:t>
      </w:r>
    </w:p>
    <w:p w:rsidR="00A746FE" w:rsidRDefault="00A746FE" w:rsidP="00A746FE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A l’échographie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Utérus involué et vide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Endomètre fin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Objectif : éliminer une endométrite ou une rétention placentaire, rares à ce stade mais encore possible</w:t>
      </w:r>
    </w:p>
    <w:p w:rsidR="00A746FE" w:rsidRDefault="00A746FE" w:rsidP="00A746FE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Principe du traitement : administration d’œstrogène en l’absence de contre-indication</w:t>
      </w:r>
    </w:p>
    <w:p w:rsidR="00A746FE" w:rsidRDefault="00A746FE" w:rsidP="00A746FE">
      <w:pPr>
        <w:pStyle w:val="Titre1"/>
        <w:rPr>
          <w:lang w:val="fr-FR"/>
        </w:rPr>
      </w:pPr>
      <w:r>
        <w:rPr>
          <w:lang w:val="fr-FR"/>
        </w:rPr>
        <w:t>Complications thromboemboliques</w:t>
      </w:r>
    </w:p>
    <w:p w:rsidR="00A746FE" w:rsidRDefault="00A746FE" w:rsidP="00A746FE">
      <w:pPr>
        <w:pStyle w:val="Titre2"/>
        <w:rPr>
          <w:lang w:val="fr-FR"/>
        </w:rPr>
      </w:pPr>
      <w:r>
        <w:rPr>
          <w:lang w:val="fr-FR"/>
        </w:rPr>
        <w:t>Thrombose veineuse</w:t>
      </w:r>
    </w:p>
    <w:p w:rsidR="00A746FE" w:rsidRDefault="00A746FE" w:rsidP="00A746FE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Suites de couches : période à haut risque de thrombose veineuse</w:t>
      </w:r>
    </w:p>
    <w:p w:rsidR="00A746FE" w:rsidRDefault="00A746FE" w:rsidP="00A746FE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3 types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Thrombose veineuse </w:t>
      </w:r>
      <w:r w:rsidR="009E0339">
        <w:rPr>
          <w:lang w:val="fr-FR"/>
        </w:rPr>
        <w:t>superficielle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Thrombose veineuse profonde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Phlébite pelvienne</w:t>
      </w:r>
    </w:p>
    <w:p w:rsidR="00A746FE" w:rsidRDefault="00A746FE" w:rsidP="00A746FE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Facteurs favorisants</w:t>
      </w:r>
    </w:p>
    <w:p w:rsidR="00A746FE" w:rsidRP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Age </w:t>
      </w:r>
      <w:r>
        <w:rPr>
          <w:rFonts w:cs="Times New Roman"/>
          <w:lang w:val="fr-FR"/>
        </w:rPr>
        <w:t>˃ 40 ans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Multiparité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Obésité</w:t>
      </w:r>
    </w:p>
    <w:p w:rsidR="00A746FE" w:rsidRDefault="00A746FE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Varices (mollet, pelvis)</w:t>
      </w:r>
    </w:p>
    <w:p w:rsidR="00AD2045" w:rsidRDefault="00AD2045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AVB dystocique ou par césarienne</w:t>
      </w:r>
    </w:p>
    <w:p w:rsidR="00AD2045" w:rsidRDefault="00AD2045" w:rsidP="00A746FE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Affection cardiaque maternelle</w:t>
      </w:r>
    </w:p>
    <w:p w:rsidR="00AD2045" w:rsidRDefault="00AD2045" w:rsidP="00AD20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Prévention (essentielle)</w:t>
      </w:r>
    </w:p>
    <w:p w:rsidR="00AD2045" w:rsidRDefault="00AD2045" w:rsidP="00AD20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Lever précoce chez toutes les accouchées ; 8</w:t>
      </w:r>
      <w:r w:rsidRPr="00AD2045">
        <w:rPr>
          <w:vertAlign w:val="superscript"/>
          <w:lang w:val="fr-FR"/>
        </w:rPr>
        <w:t>ème</w:t>
      </w:r>
      <w:r>
        <w:rPr>
          <w:lang w:val="fr-FR"/>
        </w:rPr>
        <w:t xml:space="preserve"> au plus tard sauf contre-indication</w:t>
      </w:r>
    </w:p>
    <w:p w:rsidR="00AD2045" w:rsidRDefault="00AD2045" w:rsidP="00AD20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Contention veineuse si mauvais état veineux (bas de contention)</w:t>
      </w:r>
    </w:p>
    <w:p w:rsidR="00AD2045" w:rsidRDefault="00A746FE" w:rsidP="00AD20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 </w:t>
      </w:r>
      <w:r w:rsidR="00AD2045">
        <w:rPr>
          <w:lang w:val="fr-FR"/>
        </w:rPr>
        <w:t xml:space="preserve">Traitement préventif par héparine en </w:t>
      </w:r>
      <w:r w:rsidR="009E0339">
        <w:rPr>
          <w:lang w:val="fr-FR"/>
        </w:rPr>
        <w:t>fonction</w:t>
      </w:r>
      <w:r w:rsidR="00772648">
        <w:rPr>
          <w:lang w:val="fr-FR"/>
        </w:rPr>
        <w:t xml:space="preserve"> importance FDR</w:t>
      </w:r>
    </w:p>
    <w:p w:rsidR="00AD2045" w:rsidRDefault="00AD2045" w:rsidP="00AD2045">
      <w:pPr>
        <w:pStyle w:val="Titre3"/>
        <w:rPr>
          <w:lang w:val="fr-FR"/>
        </w:rPr>
      </w:pPr>
      <w:r>
        <w:rPr>
          <w:lang w:val="fr-FR"/>
        </w:rPr>
        <w:t xml:space="preserve">Thrombose veineuse </w:t>
      </w:r>
      <w:r w:rsidR="009E0339">
        <w:rPr>
          <w:lang w:val="fr-FR"/>
        </w:rPr>
        <w:t>superficielle</w:t>
      </w:r>
    </w:p>
    <w:p w:rsidR="00AD2045" w:rsidRDefault="00AD2045" w:rsidP="00AD20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Cordon induré et douloureux sur le trajet  d’une veine superficielle</w:t>
      </w:r>
    </w:p>
    <w:p w:rsidR="00AD2045" w:rsidRDefault="00AD2045" w:rsidP="00AD20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Sans danger si seule mais peut être associée à une TVP</w:t>
      </w:r>
    </w:p>
    <w:p w:rsidR="00AD2045" w:rsidRDefault="00AD2045" w:rsidP="00AD20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Exploration </w:t>
      </w:r>
      <w:r w:rsidR="009E0339">
        <w:rPr>
          <w:lang w:val="fr-FR"/>
        </w:rPr>
        <w:t>échodoppler</w:t>
      </w:r>
      <w:r>
        <w:rPr>
          <w:lang w:val="fr-FR"/>
        </w:rPr>
        <w:t xml:space="preserve"> systématique : TVP ?</w:t>
      </w:r>
    </w:p>
    <w:p w:rsidR="00AD2045" w:rsidRDefault="00AD2045" w:rsidP="00AD20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Principe du traitement</w:t>
      </w:r>
    </w:p>
    <w:p w:rsidR="00AD2045" w:rsidRDefault="00AD2045" w:rsidP="00AD20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Anti-inflammatoire local</w:t>
      </w:r>
    </w:p>
    <w:p w:rsidR="00772648" w:rsidRDefault="00772648" w:rsidP="00AD20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Contention veineuse </w:t>
      </w:r>
    </w:p>
    <w:p w:rsidR="00AD2045" w:rsidRDefault="00AD2045" w:rsidP="00AD2045">
      <w:pPr>
        <w:pStyle w:val="Titre3"/>
        <w:rPr>
          <w:lang w:val="fr-FR"/>
        </w:rPr>
      </w:pPr>
      <w:r>
        <w:rPr>
          <w:lang w:val="fr-FR"/>
        </w:rPr>
        <w:t>Thrombose veineuse profonde</w:t>
      </w:r>
    </w:p>
    <w:p w:rsidR="00AD2045" w:rsidRDefault="00AD2045" w:rsidP="00AD20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Urgence vitale</w:t>
      </w:r>
    </w:p>
    <w:p w:rsidR="00AD2045" w:rsidRDefault="00AD2045" w:rsidP="00AD20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Expose au risque d’embolie pulmonaire</w:t>
      </w:r>
    </w:p>
    <w:p w:rsidR="00AD2045" w:rsidRDefault="00AD2045" w:rsidP="00AD20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Engage le pronostic vital</w:t>
      </w:r>
    </w:p>
    <w:p w:rsidR="00AD2045" w:rsidRDefault="00AD2045" w:rsidP="00AD20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Début progressif : souvent à la 2</w:t>
      </w:r>
      <w:r w:rsidRPr="00AD2045">
        <w:rPr>
          <w:vertAlign w:val="superscript"/>
          <w:lang w:val="fr-FR"/>
        </w:rPr>
        <w:t>ème</w:t>
      </w:r>
      <w:r>
        <w:rPr>
          <w:lang w:val="fr-FR"/>
        </w:rPr>
        <w:t xml:space="preserve"> semaine</w:t>
      </w:r>
    </w:p>
    <w:p w:rsidR="00AD2045" w:rsidRDefault="00AD2045" w:rsidP="00AD20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Signe d’appel</w:t>
      </w:r>
    </w:p>
    <w:p w:rsidR="00AD2045" w:rsidRDefault="00AD2045" w:rsidP="00AD20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Fièvre modérée et inconstante</w:t>
      </w:r>
    </w:p>
    <w:p w:rsidR="00AD2045" w:rsidRDefault="00AD2045" w:rsidP="00AD20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Accélération du pouls</w:t>
      </w:r>
    </w:p>
    <w:p w:rsidR="00AD2045" w:rsidRDefault="00AD2045" w:rsidP="00AD20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Douleur unilatérale du mollet, du pli de l’aine ou sensation de jambe lourde</w:t>
      </w:r>
    </w:p>
    <w:p w:rsidR="00AD2045" w:rsidRDefault="00AD2045" w:rsidP="00AD20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Examen bilatéral et comparatif des MI</w:t>
      </w:r>
    </w:p>
    <w:p w:rsidR="00AD2045" w:rsidRDefault="00AD2045" w:rsidP="00AD20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Œdème discret du membre</w:t>
      </w:r>
    </w:p>
    <w:p w:rsidR="00AD2045" w:rsidRDefault="00AD2045" w:rsidP="00AD20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Chaleur du mollet</w:t>
      </w:r>
    </w:p>
    <w:p w:rsidR="00A746FE" w:rsidRDefault="00AD2045" w:rsidP="00AD20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Douleur provoquée au niveau du mollet à la palpation profonde et à la dorsiflexion du pied (signe de Homans)</w:t>
      </w:r>
      <w:r w:rsidRPr="00AD2045">
        <w:rPr>
          <w:lang w:val="fr-FR"/>
        </w:rPr>
        <w:t xml:space="preserve"> </w:t>
      </w:r>
    </w:p>
    <w:p w:rsidR="00AD2045" w:rsidRDefault="00AD2045" w:rsidP="00AD20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Au moindre doute, </w:t>
      </w:r>
      <w:r w:rsidR="009E0339">
        <w:rPr>
          <w:lang w:val="fr-FR"/>
        </w:rPr>
        <w:t>demander</w:t>
      </w:r>
      <w:r>
        <w:rPr>
          <w:lang w:val="fr-FR"/>
        </w:rPr>
        <w:t xml:space="preserve"> une étude </w:t>
      </w:r>
      <w:r w:rsidR="009E0339">
        <w:rPr>
          <w:lang w:val="fr-FR"/>
        </w:rPr>
        <w:t>échodoppler</w:t>
      </w:r>
      <w:r>
        <w:rPr>
          <w:lang w:val="fr-FR"/>
        </w:rPr>
        <w:t xml:space="preserve"> des membres inférieurs</w:t>
      </w:r>
    </w:p>
    <w:p w:rsidR="00AD2045" w:rsidRDefault="00AD2045" w:rsidP="00AD20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Thrombus au niveau de la lumière vasculaire</w:t>
      </w:r>
    </w:p>
    <w:p w:rsidR="00AD2045" w:rsidRDefault="00AD2045" w:rsidP="00AD20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Préciser le siège et la taille</w:t>
      </w:r>
    </w:p>
    <w:p w:rsidR="00AD2045" w:rsidRDefault="00AD2045" w:rsidP="00AD2045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Principe du traitement</w:t>
      </w:r>
    </w:p>
    <w:p w:rsidR="00AD2045" w:rsidRDefault="00AD2045" w:rsidP="00AD20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Héparine à dose curative + </w:t>
      </w:r>
      <w:r w:rsidR="009E0339">
        <w:rPr>
          <w:lang w:val="fr-FR"/>
        </w:rPr>
        <w:t>contention</w:t>
      </w:r>
      <w:r>
        <w:rPr>
          <w:lang w:val="fr-FR"/>
        </w:rPr>
        <w:t xml:space="preserve"> veineuse</w:t>
      </w:r>
    </w:p>
    <w:p w:rsidR="00AD2045" w:rsidRDefault="00AD2045" w:rsidP="00AD2045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Relais par </w:t>
      </w:r>
      <w:r w:rsidR="009E0339">
        <w:rPr>
          <w:lang w:val="fr-FR"/>
        </w:rPr>
        <w:t>antivitamine</w:t>
      </w:r>
      <w:r>
        <w:rPr>
          <w:lang w:val="fr-FR"/>
        </w:rPr>
        <w:t xml:space="preserve">  K après régression de la thrombose (</w:t>
      </w:r>
      <w:r w:rsidR="009E0339">
        <w:rPr>
          <w:lang w:val="fr-FR"/>
        </w:rPr>
        <w:t>surveillance</w:t>
      </w:r>
      <w:r>
        <w:rPr>
          <w:lang w:val="fr-FR"/>
        </w:rPr>
        <w:t xml:space="preserve"> régulière du bilan de coagulation)</w:t>
      </w:r>
    </w:p>
    <w:p w:rsidR="00772648" w:rsidRDefault="00772648" w:rsidP="00772648">
      <w:pPr>
        <w:pStyle w:val="Titre3"/>
        <w:rPr>
          <w:lang w:val="fr-FR"/>
        </w:rPr>
      </w:pPr>
      <w:r>
        <w:rPr>
          <w:lang w:val="fr-FR"/>
        </w:rPr>
        <w:t>Phlébite pelvienne</w:t>
      </w:r>
    </w:p>
    <w:p w:rsidR="00772648" w:rsidRDefault="00772648" w:rsidP="0077264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Complique une endométrite</w:t>
      </w:r>
    </w:p>
    <w:p w:rsidR="00772648" w:rsidRDefault="00772648" w:rsidP="0077264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Y penser devant une endométrite sévère et rebelle au traitement antibiotique</w:t>
      </w:r>
    </w:p>
    <w:p w:rsidR="00772648" w:rsidRDefault="00772648" w:rsidP="0077264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Eléments diagnostic non spécifique</w:t>
      </w:r>
    </w:p>
    <w:p w:rsidR="00772648" w:rsidRDefault="00772648" w:rsidP="00772648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Signe urinaire : dysurie, pollakiurie, rétention </w:t>
      </w:r>
    </w:p>
    <w:p w:rsidR="00772648" w:rsidRDefault="00772648" w:rsidP="00772648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Signes intestinaux : ballonnement, ténesme</w:t>
      </w:r>
    </w:p>
    <w:p w:rsidR="00772648" w:rsidRDefault="00772648" w:rsidP="00772648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Douleur d’un paramètre au TV</w:t>
      </w:r>
    </w:p>
    <w:p w:rsidR="00772648" w:rsidRDefault="00772648" w:rsidP="0077264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Principe du traitement</w:t>
      </w:r>
    </w:p>
    <w:p w:rsidR="00772648" w:rsidRDefault="00772648" w:rsidP="00772648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Traitement de la thrombose : héparine</w:t>
      </w:r>
    </w:p>
    <w:p w:rsidR="00772648" w:rsidRDefault="00772648" w:rsidP="00772648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Traitement de l’endométrite : antibiotique </w:t>
      </w:r>
    </w:p>
    <w:p w:rsidR="00772648" w:rsidRDefault="00772648" w:rsidP="00772648">
      <w:pPr>
        <w:pStyle w:val="Titre2"/>
        <w:rPr>
          <w:lang w:val="fr-FR"/>
        </w:rPr>
      </w:pPr>
      <w:r>
        <w:rPr>
          <w:lang w:val="fr-FR"/>
        </w:rPr>
        <w:t>Embolie pulmonaire</w:t>
      </w:r>
    </w:p>
    <w:p w:rsidR="00772648" w:rsidRDefault="00772648" w:rsidP="0077264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Oblitération de l’artère pulmonaire ou d’une de ses branches par migration d’un embole d’une TVP dans 75% des cas</w:t>
      </w:r>
    </w:p>
    <w:p w:rsidR="00772648" w:rsidRDefault="00772648" w:rsidP="0077264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Signes cliniques</w:t>
      </w:r>
    </w:p>
    <w:p w:rsidR="00772648" w:rsidRDefault="00772648" w:rsidP="00772648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Fièvre, polypnée, douleur thoracique unilatérale avec angoisse, toux sèche ou hémoptysie, cyanose, râle sibilant, insuffisance cardiaque droite aiguë si obstruction sup. 50%</w:t>
      </w:r>
    </w:p>
    <w:p w:rsidR="009E0339" w:rsidRDefault="009E0339" w:rsidP="00772648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+/- convulsions et douleurs abdominales</w:t>
      </w:r>
    </w:p>
    <w:p w:rsidR="00772648" w:rsidRDefault="00772648" w:rsidP="0077264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Diagnostic de certitude : angiographie</w:t>
      </w:r>
    </w:p>
    <w:p w:rsidR="00772648" w:rsidRDefault="00772648" w:rsidP="0077264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Traitement </w:t>
      </w:r>
    </w:p>
    <w:p w:rsidR="00772648" w:rsidRDefault="00772648" w:rsidP="00772648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 moyenne</w:t>
      </w:r>
    </w:p>
    <w:p w:rsidR="00772648" w:rsidRDefault="00772648" w:rsidP="00772648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HBPM dose curative ou héparine PSE</w:t>
      </w:r>
    </w:p>
    <w:p w:rsidR="00772648" w:rsidRDefault="00772648" w:rsidP="00772648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Repos strict au lit, oxygène, antalgique</w:t>
      </w:r>
    </w:p>
    <w:p w:rsidR="00772648" w:rsidRDefault="00772648" w:rsidP="00772648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EP grave (obstruction sup. 50%)</w:t>
      </w:r>
    </w:p>
    <w:p w:rsidR="00772648" w:rsidRDefault="00772648" w:rsidP="00772648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Fibrinolytique</w:t>
      </w:r>
    </w:p>
    <w:p w:rsidR="00772648" w:rsidRDefault="00772648" w:rsidP="00772648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 xml:space="preserve">Embolectomie chirurgicale </w:t>
      </w:r>
    </w:p>
    <w:p w:rsidR="00772648" w:rsidRDefault="00772648" w:rsidP="00772648">
      <w:pPr>
        <w:pStyle w:val="Titre1"/>
        <w:rPr>
          <w:lang w:val="fr-FR"/>
        </w:rPr>
      </w:pPr>
      <w:r>
        <w:rPr>
          <w:lang w:val="fr-FR"/>
        </w:rPr>
        <w:t>Pathologie de l’allaitement</w:t>
      </w:r>
    </w:p>
    <w:p w:rsidR="00772648" w:rsidRDefault="00772648" w:rsidP="00772648">
      <w:pPr>
        <w:pStyle w:val="Titre2"/>
        <w:rPr>
          <w:lang w:val="fr-FR"/>
        </w:rPr>
      </w:pPr>
      <w:r>
        <w:rPr>
          <w:lang w:val="fr-FR"/>
        </w:rPr>
        <w:t>Crevasse</w:t>
      </w:r>
    </w:p>
    <w:p w:rsidR="00772648" w:rsidRDefault="00772648" w:rsidP="0077264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Surviennent aux 2 premières semaines de l’allaitement</w:t>
      </w:r>
    </w:p>
    <w:p w:rsidR="00772648" w:rsidRDefault="00772648" w:rsidP="0077264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Femme à peau claire +++</w:t>
      </w:r>
    </w:p>
    <w:p w:rsidR="00772648" w:rsidRDefault="00772648" w:rsidP="00772648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Signes cliniques</w:t>
      </w:r>
    </w:p>
    <w:p w:rsidR="00772648" w:rsidRDefault="00772648" w:rsidP="00772648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Douleur  du mamelon lors des tétées</w:t>
      </w:r>
    </w:p>
    <w:p w:rsidR="00772648" w:rsidRDefault="00772648" w:rsidP="00772648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Gerçure du mamelon avec trainée rouge à la surface ou des fissures radiées rouges vifs divisant la surface du mamelon</w:t>
      </w:r>
    </w:p>
    <w:p w:rsidR="00772648" w:rsidRDefault="00772648" w:rsidP="00772648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+/- érosion du sommet ou de la base du mamelon, mamelon rouge vif framboisés, saignement lors des tétées </w:t>
      </w:r>
    </w:p>
    <w:p w:rsidR="009E0339" w:rsidRDefault="009E0339" w:rsidP="009E033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Traitement 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Laisser le sein à l’air, au soleil si possible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Pommade cicatrisant à base de vitamine A ou E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Pas de tétée 6 – 12 heurs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Vider le sein (éviter le tire-lait)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Rechercher un muguet chez le bébé si persistance et traiter le sein par fluconazole</w:t>
      </w:r>
    </w:p>
    <w:p w:rsidR="009E0339" w:rsidRDefault="009E0339" w:rsidP="009E0339">
      <w:pPr>
        <w:pStyle w:val="Titre2"/>
        <w:rPr>
          <w:lang w:val="fr-FR"/>
        </w:rPr>
      </w:pPr>
      <w:r>
        <w:rPr>
          <w:lang w:val="fr-FR"/>
        </w:rPr>
        <w:t>Engorgement mammaire</w:t>
      </w:r>
    </w:p>
    <w:p w:rsidR="009E0339" w:rsidRDefault="009E0339" w:rsidP="009E033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Signe d’appel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Evénement précoce : 2 – 3</w:t>
      </w:r>
      <w:r w:rsidRPr="009E0339">
        <w:rPr>
          <w:vertAlign w:val="superscript"/>
          <w:lang w:val="fr-FR"/>
        </w:rPr>
        <w:t>ème</w:t>
      </w:r>
      <w:r>
        <w:rPr>
          <w:lang w:val="fr-FR"/>
        </w:rPr>
        <w:t xml:space="preserve"> jours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Contemporain de la montée laiteuse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Fébricule à 38°C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Douleur mammaire bilatérale</w:t>
      </w:r>
    </w:p>
    <w:p w:rsidR="009E0339" w:rsidRDefault="009E0339" w:rsidP="009E033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Examen  physique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Seins durs et tendus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Très douloureux </w:t>
      </w:r>
    </w:p>
    <w:p w:rsidR="009E0339" w:rsidRDefault="009E0339" w:rsidP="009E033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Traitement 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Eviter la stase : expression manuelle ou tire-lait si tétée inefficace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Traitement symptomatique : cataplasme tiède, massage mammaire …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A proscrire : bandage et restriction hydrique car aggrave l’inconfort de la mère </w:t>
      </w:r>
    </w:p>
    <w:p w:rsidR="009E0339" w:rsidRDefault="009E0339" w:rsidP="009E0339">
      <w:pPr>
        <w:pStyle w:val="Titre2"/>
        <w:rPr>
          <w:lang w:val="fr-FR"/>
        </w:rPr>
      </w:pPr>
      <w:r>
        <w:rPr>
          <w:lang w:val="fr-FR"/>
        </w:rPr>
        <w:t>Lymphangite ou mastite</w:t>
      </w:r>
    </w:p>
    <w:p w:rsidR="009E0339" w:rsidRDefault="009E0339" w:rsidP="009E033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Signe d’appel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Début brutal 5 – 10 jours après l’accouchement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Fièvre élevée à 39 – 40°C + frissons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Douleurs mammaires unilatérales</w:t>
      </w:r>
    </w:p>
    <w:p w:rsidR="009E0339" w:rsidRDefault="009E0339" w:rsidP="009E033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Examen physique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Placard rouge, chaud, douloureux de la face externe du sein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Trainée rosâtre vers l’aisselle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Adénopathie axillaire douloureuse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Lair recueilli sur coton : propre, sans trace de pus </w:t>
      </w:r>
    </w:p>
    <w:p w:rsidR="009E0339" w:rsidRDefault="009E0339" w:rsidP="009E033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Traitement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Repos au lit non strict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Cataplasme alcoolisé humide et chaud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Tétée le plus souvent possibles (10 -12)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Vider le sein après la tétée</w:t>
      </w:r>
    </w:p>
    <w:p w:rsidR="009E0339" w:rsidRDefault="009E033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Antibiotique si</w:t>
      </w:r>
    </w:p>
    <w:p w:rsidR="009E0339" w:rsidRDefault="009E0339" w:rsidP="009E0339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Persistance des signes après 48 heures</w:t>
      </w:r>
    </w:p>
    <w:p w:rsidR="009E0339" w:rsidRDefault="009E0339" w:rsidP="009E0339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 xml:space="preserve">39°C + noyaux durs au niveau du </w:t>
      </w:r>
      <w:r w:rsidR="00536229">
        <w:rPr>
          <w:lang w:val="fr-FR"/>
        </w:rPr>
        <w:t>sein</w:t>
      </w:r>
      <w:r>
        <w:rPr>
          <w:lang w:val="fr-FR"/>
        </w:rPr>
        <w:t xml:space="preserve"> ou adénopathie axillaire</w:t>
      </w:r>
    </w:p>
    <w:p w:rsidR="009E0339" w:rsidRDefault="009E0339" w:rsidP="009E0339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Symptomatologie grave d’emblée</w:t>
      </w:r>
    </w:p>
    <w:p w:rsidR="009E0339" w:rsidRDefault="009E0339" w:rsidP="009E0339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 xml:space="preserve">Lésion </w:t>
      </w:r>
      <w:r w:rsidR="00536229">
        <w:rPr>
          <w:lang w:val="fr-FR"/>
        </w:rPr>
        <w:t>mamelonnaire</w:t>
      </w:r>
      <w:r>
        <w:rPr>
          <w:lang w:val="fr-FR"/>
        </w:rPr>
        <w:t xml:space="preserve"> visible</w:t>
      </w:r>
    </w:p>
    <w:p w:rsidR="009E0339" w:rsidRDefault="009E0339" w:rsidP="009E0339">
      <w:pPr>
        <w:pStyle w:val="Titre2"/>
        <w:rPr>
          <w:lang w:val="fr-FR"/>
        </w:rPr>
      </w:pPr>
      <w:r>
        <w:rPr>
          <w:lang w:val="fr-FR"/>
        </w:rPr>
        <w:t>Galactophorite</w:t>
      </w:r>
    </w:p>
    <w:p w:rsidR="009E0339" w:rsidRDefault="009E0339" w:rsidP="009E033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Signes d’appel</w:t>
      </w:r>
    </w:p>
    <w:p w:rsidR="009E0339" w:rsidRDefault="0053622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10 – 15 jours après accouchement</w:t>
      </w:r>
    </w:p>
    <w:p w:rsidR="00536229" w:rsidRDefault="0053622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Parfois après une lymphangite</w:t>
      </w:r>
    </w:p>
    <w:p w:rsidR="00536229" w:rsidRDefault="0053622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Début progressif, sur plusieurs jours</w:t>
      </w:r>
    </w:p>
    <w:p w:rsidR="00536229" w:rsidRDefault="0053622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Fièvre modérée 38 -38,50C</w:t>
      </w:r>
    </w:p>
    <w:p w:rsidR="00536229" w:rsidRDefault="00536229" w:rsidP="009E033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Douleur mammaire unilatérale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Examen physique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Douleur de l’ensemble du sein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Sein plus ferme que l’autre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Lait recueilli sur coton mélangé à du pus 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Traitement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Arrêt de la tétée sur le sein concerné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Vider le sein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Antibiotique compatible avec l’allaitement (ex : oxacilline)</w:t>
      </w:r>
    </w:p>
    <w:p w:rsidR="00536229" w:rsidRDefault="00536229" w:rsidP="00536229">
      <w:pPr>
        <w:pStyle w:val="Titre2"/>
        <w:rPr>
          <w:lang w:val="fr-FR"/>
        </w:rPr>
      </w:pPr>
      <w:r>
        <w:rPr>
          <w:lang w:val="fr-FR"/>
        </w:rPr>
        <w:t>Abcès du sein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Complication sévère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1% des femmes allaitantes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Fait suite à une lymphangite mal traitée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Diagnostic clinique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Signes d’appel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39 -40°C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Douleur très vive, lancinante, pulsatile empêchant le sommeil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Fatigue maternel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En général, unilatéral 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Examen physique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Sein très sensible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Noyaux dur, rouge, chaud et douloureux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Parfois fluctuation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Principe du traitement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Drainage sous AG +/- antibiotiques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Suspension de l’allaitement, reprise après cicatrisation et 2 prélèvements bactériologiques négatifs </w:t>
      </w:r>
    </w:p>
    <w:p w:rsidR="00536229" w:rsidRDefault="00536229" w:rsidP="00536229">
      <w:pPr>
        <w:pStyle w:val="Titre1"/>
        <w:rPr>
          <w:lang w:val="fr-FR"/>
        </w:rPr>
      </w:pPr>
      <w:r>
        <w:rPr>
          <w:lang w:val="fr-FR"/>
        </w:rPr>
        <w:t>Complications psychiatriques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Baby Blue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Dépression simple du post-partum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Dépression psychotique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Etat maniaque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Psychose aiguë du post-partum</w:t>
      </w:r>
    </w:p>
    <w:p w:rsidR="00536229" w:rsidRDefault="00536229" w:rsidP="00536229">
      <w:pPr>
        <w:pStyle w:val="Titre2"/>
        <w:rPr>
          <w:lang w:val="fr-FR"/>
        </w:rPr>
      </w:pPr>
      <w:r>
        <w:rPr>
          <w:lang w:val="fr-FR"/>
        </w:rPr>
        <w:t>Baby Blues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Syndrome du 3</w:t>
      </w:r>
      <w:r w:rsidRPr="00536229">
        <w:rPr>
          <w:vertAlign w:val="superscript"/>
          <w:lang w:val="fr-FR"/>
        </w:rPr>
        <w:t>ème</w:t>
      </w:r>
      <w:r>
        <w:rPr>
          <w:lang w:val="fr-FR"/>
        </w:rPr>
        <w:t xml:space="preserve"> jour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Contemporain de la montée laiteuse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Pronostic favorable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Evolution favorable en moins d’une semaine</w:t>
      </w:r>
    </w:p>
    <w:p w:rsidR="00536229" w:rsidRDefault="00536229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Facteurs favorisants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Physique : asthénie, anémie, douleur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Nerveux : relâchement de toutes les tensions</w:t>
      </w:r>
    </w:p>
    <w:p w:rsidR="00536229" w:rsidRDefault="00536229" w:rsidP="00536229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Affectifs : déplacement du centre d’intérêt de tous les vers l’enfant</w:t>
      </w:r>
    </w:p>
    <w:p w:rsidR="00536229" w:rsidRDefault="001F038A" w:rsidP="00536229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Manifestation clinique</w:t>
      </w:r>
    </w:p>
    <w:p w:rsidR="001F038A" w:rsidRDefault="001F038A" w:rsidP="001F038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Irritabilité</w:t>
      </w:r>
    </w:p>
    <w:p w:rsidR="001F038A" w:rsidRDefault="001F038A" w:rsidP="001F038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Pleurs et plaintes</w:t>
      </w:r>
    </w:p>
    <w:p w:rsidR="001F038A" w:rsidRDefault="001F038A" w:rsidP="001F038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Anxiété vis-à-vis du nouveau-né</w:t>
      </w:r>
    </w:p>
    <w:p w:rsidR="001F038A" w:rsidRDefault="001F038A" w:rsidP="001F038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Trouble du sommeil</w:t>
      </w:r>
    </w:p>
    <w:p w:rsidR="001F038A" w:rsidRDefault="001F038A" w:rsidP="001F038A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Principe de prise en charge</w:t>
      </w:r>
    </w:p>
    <w:p w:rsidR="001F038A" w:rsidRDefault="001F038A" w:rsidP="001F038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Discours rassurants</w:t>
      </w:r>
    </w:p>
    <w:p w:rsidR="001F038A" w:rsidRDefault="001F038A" w:rsidP="001F038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Présence chaleureuses</w:t>
      </w:r>
    </w:p>
    <w:p w:rsidR="001F038A" w:rsidRDefault="001F038A" w:rsidP="001F038A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Tranquillisant si nécessaire </w:t>
      </w:r>
    </w:p>
    <w:p w:rsidR="00166F1B" w:rsidRDefault="00166F1B" w:rsidP="00166F1B">
      <w:pPr>
        <w:pStyle w:val="Titre2"/>
        <w:rPr>
          <w:lang w:val="fr-FR"/>
        </w:rPr>
      </w:pPr>
      <w:r>
        <w:rPr>
          <w:lang w:val="fr-FR"/>
        </w:rPr>
        <w:t>Dépression du post-partum</w:t>
      </w:r>
    </w:p>
    <w:p w:rsidR="00166F1B" w:rsidRDefault="00166F1B" w:rsidP="00166F1B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Apparition variable : souvent 4 – 6 semaines après accouchement</w:t>
      </w:r>
    </w:p>
    <w:p w:rsidR="00166F1B" w:rsidRDefault="00166F1B" w:rsidP="00166F1B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Se prolonge 1 an</w:t>
      </w:r>
    </w:p>
    <w:p w:rsidR="00166F1B" w:rsidRDefault="00166F1B" w:rsidP="00166F1B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Manifestation clinique</w:t>
      </w:r>
    </w:p>
    <w:p w:rsidR="00166F1B" w:rsidRDefault="00166F1B" w:rsidP="00166F1B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Tristesse, pleurs</w:t>
      </w:r>
    </w:p>
    <w:p w:rsidR="00166F1B" w:rsidRDefault="00166F1B" w:rsidP="00166F1B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Sentiment d’incapacité exacerbée par les difficultés dans la relation avec le bébé</w:t>
      </w:r>
    </w:p>
    <w:p w:rsidR="00166F1B" w:rsidRDefault="00166F1B" w:rsidP="00166F1B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Inappétence (anorexie, frigidité)</w:t>
      </w:r>
    </w:p>
    <w:p w:rsidR="00166F1B" w:rsidRDefault="00166F1B" w:rsidP="00166F1B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Agressivité vis-à-vis de l’entourage </w:t>
      </w:r>
    </w:p>
    <w:p w:rsidR="008B7146" w:rsidRDefault="008B7146" w:rsidP="008B7146">
      <w:pPr>
        <w:pStyle w:val="Titre2"/>
        <w:rPr>
          <w:lang w:val="fr-FR"/>
        </w:rPr>
      </w:pPr>
      <w:r>
        <w:rPr>
          <w:lang w:val="fr-FR"/>
        </w:rPr>
        <w:t xml:space="preserve">Dépression psychotique </w:t>
      </w:r>
    </w:p>
    <w:p w:rsidR="008B7146" w:rsidRDefault="008B7146" w:rsidP="008B7146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Manifestation clinique</w:t>
      </w:r>
    </w:p>
    <w:p w:rsidR="008B7146" w:rsidRDefault="008B7146" w:rsidP="008B714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Dysthymie</w:t>
      </w:r>
    </w:p>
    <w:p w:rsidR="008B7146" w:rsidRDefault="008B7146" w:rsidP="008B7146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Humeur triste et pessimisme</w:t>
      </w:r>
    </w:p>
    <w:p w:rsidR="008B7146" w:rsidRDefault="008B7146" w:rsidP="008B7146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Sentiment d’incapacité et d’intense dévalorisation</w:t>
      </w:r>
    </w:p>
    <w:p w:rsidR="008B7146" w:rsidRDefault="008B7146" w:rsidP="008B714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Signe délirant centré sur le nourrisson</w:t>
      </w:r>
    </w:p>
    <w:p w:rsidR="008B7146" w:rsidRDefault="008B7146" w:rsidP="008B7146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Thème de catastrophie imminente</w:t>
      </w:r>
    </w:p>
    <w:p w:rsidR="008B7146" w:rsidRDefault="008B7146" w:rsidP="008B7146">
      <w:pPr>
        <w:pStyle w:val="Paragraphedeliste"/>
        <w:numPr>
          <w:ilvl w:val="2"/>
          <w:numId w:val="34"/>
        </w:numPr>
        <w:rPr>
          <w:lang w:val="fr-FR"/>
        </w:rPr>
      </w:pPr>
      <w:r>
        <w:rPr>
          <w:lang w:val="fr-FR"/>
        </w:rPr>
        <w:t>Menace pesant sur le bébé</w:t>
      </w:r>
    </w:p>
    <w:p w:rsidR="008B7146" w:rsidRDefault="008B7146" w:rsidP="008B7146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Prise en charge psychiatrique </w:t>
      </w:r>
    </w:p>
    <w:p w:rsidR="008B7146" w:rsidRDefault="008B7146" w:rsidP="008B7146">
      <w:pPr>
        <w:pStyle w:val="Titre2"/>
        <w:rPr>
          <w:lang w:val="fr-FR"/>
        </w:rPr>
      </w:pPr>
      <w:r>
        <w:rPr>
          <w:lang w:val="fr-FR"/>
        </w:rPr>
        <w:t>Etat maniaque</w:t>
      </w:r>
    </w:p>
    <w:p w:rsidR="008B7146" w:rsidRDefault="008B7146" w:rsidP="008B7146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Manifestation</w:t>
      </w:r>
    </w:p>
    <w:p w:rsidR="008B7146" w:rsidRDefault="008B7146" w:rsidP="008B714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Tableau inversé des dépressions sévères</w:t>
      </w:r>
    </w:p>
    <w:p w:rsidR="008B7146" w:rsidRDefault="008B7146" w:rsidP="008B714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Exaltation de l’humeur</w:t>
      </w:r>
    </w:p>
    <w:p w:rsidR="008B7146" w:rsidRDefault="008B7146" w:rsidP="008B714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Sentiment de toute puissance </w:t>
      </w:r>
    </w:p>
    <w:p w:rsidR="008B7146" w:rsidRDefault="008B7146" w:rsidP="008B714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Agitation permanente</w:t>
      </w:r>
    </w:p>
    <w:p w:rsidR="008B7146" w:rsidRDefault="008B7146" w:rsidP="008B714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Manifestation délirante ; hallucination, délire</w:t>
      </w:r>
    </w:p>
    <w:p w:rsidR="008B7146" w:rsidRDefault="008B7146" w:rsidP="008B7146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Prise en charge en psychiatrie </w:t>
      </w:r>
    </w:p>
    <w:p w:rsidR="00DD3BB6" w:rsidRDefault="00DD3BB6" w:rsidP="00DD3BB6">
      <w:pPr>
        <w:pStyle w:val="Titre2"/>
        <w:rPr>
          <w:lang w:val="fr-FR"/>
        </w:rPr>
      </w:pPr>
      <w:r>
        <w:rPr>
          <w:lang w:val="fr-FR"/>
        </w:rPr>
        <w:t>Psychose aiguë du post-partum</w:t>
      </w:r>
    </w:p>
    <w:p w:rsidR="00DD3BB6" w:rsidRDefault="00DD3BB6" w:rsidP="00DD3BB6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Manifestation</w:t>
      </w:r>
    </w:p>
    <w:p w:rsidR="00DD3BB6" w:rsidRDefault="00DD3BB6" w:rsidP="00DD3BB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 xml:space="preserve">Mélange de trouble délirant et de trouble de l’humeur </w:t>
      </w:r>
    </w:p>
    <w:p w:rsidR="00DD3BB6" w:rsidRDefault="00DD3BB6" w:rsidP="00DD3BB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Thème : grossesse et nourrisson</w:t>
      </w:r>
    </w:p>
    <w:p w:rsidR="00DD3BB6" w:rsidRDefault="00DD3BB6" w:rsidP="00DD3BB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Peur de sa mort ou de celle de son enfant, des influences maléfiques : empoisonnement, envoutement, hypnose …</w:t>
      </w:r>
    </w:p>
    <w:p w:rsidR="00DD3BB6" w:rsidRDefault="00DD3BB6" w:rsidP="00DD3BB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Manifestation d’agressivité contre l’enfant</w:t>
      </w:r>
    </w:p>
    <w:p w:rsidR="00DD3BB6" w:rsidRDefault="00DD3BB6" w:rsidP="00DD3BB6">
      <w:pPr>
        <w:pStyle w:val="Paragraphedeliste"/>
        <w:numPr>
          <w:ilvl w:val="1"/>
          <w:numId w:val="34"/>
        </w:numPr>
        <w:rPr>
          <w:lang w:val="fr-FR"/>
        </w:rPr>
      </w:pPr>
      <w:r>
        <w:rPr>
          <w:lang w:val="fr-FR"/>
        </w:rPr>
        <w:t>Risque de suicide ou d’infanticide</w:t>
      </w:r>
    </w:p>
    <w:p w:rsidR="00DD3BB6" w:rsidRDefault="00DD3BB6" w:rsidP="00DD3BB6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Prise en charge en psychiatrie </w:t>
      </w:r>
    </w:p>
    <w:p w:rsidR="00DD3BB6" w:rsidRDefault="00C4507D" w:rsidP="00C4507D">
      <w:pPr>
        <w:pStyle w:val="Titre1"/>
        <w:rPr>
          <w:lang w:val="fr-FR"/>
        </w:rPr>
      </w:pPr>
      <w:r>
        <w:rPr>
          <w:lang w:val="fr-FR"/>
        </w:rPr>
        <w:t>Conclusion</w:t>
      </w:r>
    </w:p>
    <w:p w:rsidR="00C4507D" w:rsidRDefault="00C4507D" w:rsidP="00C4507D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Surveillance du post-partum et consultation du post-partum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diagnostic précoce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</w:t>
      </w:r>
      <w:bookmarkStart w:id="0" w:name="_GoBack"/>
      <w:bookmarkEnd w:id="0"/>
      <w:r>
        <w:rPr>
          <w:lang w:val="fr-FR"/>
        </w:rPr>
        <w:t>traitement précoce</w:t>
      </w:r>
    </w:p>
    <w:p w:rsidR="00C4507D" w:rsidRPr="00C4507D" w:rsidRDefault="00C4507D" w:rsidP="00C4507D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Prise en charge spécifique pour chaque pathologie </w:t>
      </w:r>
    </w:p>
    <w:sectPr w:rsidR="00C4507D" w:rsidRPr="00C4507D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676E" w:rsidRDefault="00C7676E" w:rsidP="00ED58FF">
      <w:pPr>
        <w:spacing w:line="240" w:lineRule="auto"/>
      </w:pPr>
      <w:r>
        <w:separator/>
      </w:r>
    </w:p>
  </w:endnote>
  <w:endnote w:type="continuationSeparator" w:id="0">
    <w:p w:rsidR="00C7676E" w:rsidRDefault="00C7676E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2045" w:rsidRPr="001A0D04" w:rsidRDefault="00AD2045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2045" w:rsidRPr="001A0D04" w:rsidRDefault="00AD2045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AD2045" w:rsidRPr="001313C9" w:rsidRDefault="00AD2045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676E" w:rsidRDefault="00C7676E" w:rsidP="00ED58FF">
      <w:pPr>
        <w:spacing w:line="240" w:lineRule="auto"/>
      </w:pPr>
      <w:r>
        <w:separator/>
      </w:r>
    </w:p>
  </w:footnote>
  <w:footnote w:type="continuationSeparator" w:id="0">
    <w:p w:rsidR="00C7676E" w:rsidRDefault="00C7676E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2045" w:rsidRPr="00696BBE" w:rsidRDefault="00AD2045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Gynécologie obstétrique du 31 Juillet </w:t>
    </w:r>
    <w:r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32179E0"/>
    <w:multiLevelType w:val="hybridMultilevel"/>
    <w:tmpl w:val="A4CC937E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15945"/>
    <w:multiLevelType w:val="hybridMultilevel"/>
    <w:tmpl w:val="611857AE"/>
    <w:lvl w:ilvl="0" w:tplc="5CDCDC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3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 w:numId="3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07062"/>
    <w:rsid w:val="001313C9"/>
    <w:rsid w:val="0013512C"/>
    <w:rsid w:val="00166F1B"/>
    <w:rsid w:val="001A0D04"/>
    <w:rsid w:val="001A2B94"/>
    <w:rsid w:val="001F038A"/>
    <w:rsid w:val="00256ADE"/>
    <w:rsid w:val="002639F5"/>
    <w:rsid w:val="00265A80"/>
    <w:rsid w:val="00293A5C"/>
    <w:rsid w:val="002A6A07"/>
    <w:rsid w:val="002C6447"/>
    <w:rsid w:val="002E5E72"/>
    <w:rsid w:val="002F11C5"/>
    <w:rsid w:val="00313CF7"/>
    <w:rsid w:val="00333345"/>
    <w:rsid w:val="00335ADC"/>
    <w:rsid w:val="0037606B"/>
    <w:rsid w:val="003C5F05"/>
    <w:rsid w:val="003D25C6"/>
    <w:rsid w:val="004538AD"/>
    <w:rsid w:val="00491DA6"/>
    <w:rsid w:val="004E639C"/>
    <w:rsid w:val="00502925"/>
    <w:rsid w:val="00504447"/>
    <w:rsid w:val="00536229"/>
    <w:rsid w:val="00537805"/>
    <w:rsid w:val="00554F63"/>
    <w:rsid w:val="00567059"/>
    <w:rsid w:val="00573A2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6D37B9"/>
    <w:rsid w:val="00700BFD"/>
    <w:rsid w:val="0075213D"/>
    <w:rsid w:val="00772648"/>
    <w:rsid w:val="007926CF"/>
    <w:rsid w:val="00795614"/>
    <w:rsid w:val="007C33B7"/>
    <w:rsid w:val="00847128"/>
    <w:rsid w:val="00865B0F"/>
    <w:rsid w:val="00872EA0"/>
    <w:rsid w:val="008809FC"/>
    <w:rsid w:val="008B0475"/>
    <w:rsid w:val="008B7146"/>
    <w:rsid w:val="008C5E2B"/>
    <w:rsid w:val="008D5B42"/>
    <w:rsid w:val="008F1FDE"/>
    <w:rsid w:val="00926B96"/>
    <w:rsid w:val="009E0339"/>
    <w:rsid w:val="009E0E97"/>
    <w:rsid w:val="00A20C5D"/>
    <w:rsid w:val="00A746FE"/>
    <w:rsid w:val="00AB4EC0"/>
    <w:rsid w:val="00AC0D72"/>
    <w:rsid w:val="00AD2045"/>
    <w:rsid w:val="00AD761F"/>
    <w:rsid w:val="00B75C39"/>
    <w:rsid w:val="00BB4BA5"/>
    <w:rsid w:val="00C36BEA"/>
    <w:rsid w:val="00C4507D"/>
    <w:rsid w:val="00C7676E"/>
    <w:rsid w:val="00CA01E4"/>
    <w:rsid w:val="00D1488E"/>
    <w:rsid w:val="00D20850"/>
    <w:rsid w:val="00D6626F"/>
    <w:rsid w:val="00D86D3D"/>
    <w:rsid w:val="00DB65BA"/>
    <w:rsid w:val="00DD3BB6"/>
    <w:rsid w:val="00DD6082"/>
    <w:rsid w:val="00DE1FE6"/>
    <w:rsid w:val="00DE57C6"/>
    <w:rsid w:val="00DF3A36"/>
    <w:rsid w:val="00DF4ABB"/>
    <w:rsid w:val="00E04714"/>
    <w:rsid w:val="00EB5FDC"/>
    <w:rsid w:val="00ED0596"/>
    <w:rsid w:val="00ED58FF"/>
    <w:rsid w:val="00F048D4"/>
    <w:rsid w:val="00F17AB1"/>
    <w:rsid w:val="00F26120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6BE711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12</Pages>
  <Words>2024</Words>
  <Characters>11538</Characters>
  <Application>Microsoft Office Word</Application>
  <DocSecurity>0</DocSecurity>
  <Lines>96</Lines>
  <Paragraphs>27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33</vt:i4>
      </vt:variant>
    </vt:vector>
  </HeadingPairs>
  <TitlesOfParts>
    <vt:vector size="34" baseType="lpstr">
      <vt:lpstr/>
      <vt:lpstr>Généralité </vt:lpstr>
      <vt:lpstr>Complications infectieuses</vt:lpstr>
      <vt:lpstr>    Endométrite</vt:lpstr>
      <vt:lpstr>    Abcès pelvien</vt:lpstr>
      <vt:lpstr>    Pelvipéritonite du post-partum</vt:lpstr>
      <vt:lpstr>    Infection urinaire du post-partum</vt:lpstr>
      <vt:lpstr>    Abcès de la paroi</vt:lpstr>
      <vt:lpstr>Complications hémorragiques</vt:lpstr>
      <vt:lpstr>    Hémorragie précoce</vt:lpstr>
      <vt:lpstr>        Hémorragie du post-partum immédiat</vt:lpstr>
      <vt:lpstr>        Inertie utérine isolée</vt:lpstr>
      <vt:lpstr>        Rétention placentaire</vt:lpstr>
      <vt:lpstr>        Endométrite hémorragique</vt:lpstr>
      <vt:lpstr>    Hémorragie tardive</vt:lpstr>
      <vt:lpstr>        Retour de couches hémorragiques</vt:lpstr>
      <vt:lpstr>Complications thromboemboliques</vt:lpstr>
      <vt:lpstr>    Thrombose veineuse</vt:lpstr>
      <vt:lpstr>        Thrombose veineuse superficielle</vt:lpstr>
      <vt:lpstr>        Thrombose veineuse profonde</vt:lpstr>
      <vt:lpstr>        Phlébite pelvienne</vt:lpstr>
      <vt:lpstr>    Embolie pulmonaire</vt:lpstr>
      <vt:lpstr>Pathologie de l’allaitement</vt:lpstr>
      <vt:lpstr>    Crevasse</vt:lpstr>
      <vt:lpstr>    Engorgement mammaire</vt:lpstr>
      <vt:lpstr>    Lymphangite ou mastite</vt:lpstr>
      <vt:lpstr>    Galactophorite</vt:lpstr>
      <vt:lpstr>    Abcès du sein</vt:lpstr>
      <vt:lpstr>Complications psychiatriques</vt:lpstr>
      <vt:lpstr>    Baby Blues</vt:lpstr>
      <vt:lpstr>    Dépression du post-partum</vt:lpstr>
      <vt:lpstr>    Dépression psychotique </vt:lpstr>
      <vt:lpstr>    Etat maniaque</vt:lpstr>
      <vt:lpstr>    Psychose aiguë du post-partum</vt:lpstr>
    </vt:vector>
  </TitlesOfParts>
  <Company/>
  <LinksUpToDate>false</LinksUpToDate>
  <CharactersWithSpaces>13535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41</cp:revision>
  <dcterms:created xsi:type="dcterms:W3CDTF">2025-06-06T22:39:00Z</dcterms:created>
  <dcterms:modified xsi:type="dcterms:W3CDTF">2025-07-31T01:54:00Z</dcterms:modified>
</cp:coreProperties>
</file>