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04140" w:rsidRDefault="0053282F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 xml:space="preserve">Anémie par insuffisance médullaire ou aplasique </w:t>
      </w:r>
    </w:p>
    <w:p w14:paraId="00000002" w14:textId="77777777" w:rsidR="00204140" w:rsidRDefault="00204140">
      <w:pPr>
        <w:rPr>
          <w:sz w:val="24"/>
          <w:szCs w:val="24"/>
        </w:rPr>
      </w:pPr>
    </w:p>
    <w:p w14:paraId="00000003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Anémie par incapacité de la moelle à assurer une hématopoïèse normale </w:t>
      </w:r>
    </w:p>
    <w:p w14:paraId="00000004" w14:textId="77777777" w:rsidR="00204140" w:rsidRDefault="0053282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Anémie isolée </w:t>
      </w:r>
    </w:p>
    <w:p w14:paraId="00000005" w14:textId="77777777" w:rsidR="00204140" w:rsidRDefault="0053282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Ou </w:t>
      </w:r>
      <w:proofErr w:type="spellStart"/>
      <w:r>
        <w:rPr>
          <w:sz w:val="24"/>
          <w:szCs w:val="24"/>
        </w:rPr>
        <w:t>bicytopénie</w:t>
      </w:r>
      <w:proofErr w:type="spellEnd"/>
      <w:r>
        <w:rPr>
          <w:sz w:val="24"/>
          <w:szCs w:val="24"/>
        </w:rPr>
        <w:t xml:space="preserve"> (anémie + neutropénie / thrombopénie)</w:t>
      </w:r>
    </w:p>
    <w:p w14:paraId="00000006" w14:textId="77777777" w:rsidR="00204140" w:rsidRDefault="0053282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Ou </w:t>
      </w:r>
      <w:proofErr w:type="spellStart"/>
      <w:r>
        <w:rPr>
          <w:sz w:val="24"/>
          <w:szCs w:val="24"/>
        </w:rPr>
        <w:t>pancytopénie</w:t>
      </w:r>
      <w:proofErr w:type="spellEnd"/>
      <w:r>
        <w:rPr>
          <w:sz w:val="24"/>
          <w:szCs w:val="24"/>
        </w:rPr>
        <w:t xml:space="preserve"> (anémie + neutropénie + thrombopénie) </w:t>
      </w:r>
    </w:p>
    <w:p w14:paraId="00000007" w14:textId="77777777" w:rsidR="00204140" w:rsidRDefault="00204140">
      <w:pPr>
        <w:rPr>
          <w:sz w:val="24"/>
          <w:szCs w:val="24"/>
        </w:rPr>
      </w:pPr>
    </w:p>
    <w:p w14:paraId="00000008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Clinique </w:t>
      </w:r>
    </w:p>
    <w:p w14:paraId="00000009" w14:textId="77777777" w:rsidR="00204140" w:rsidRDefault="0053282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Début : insidieux (anémie ou hémorragique) brusque (infection) </w:t>
      </w:r>
    </w:p>
    <w:p w14:paraId="0000000A" w14:textId="77777777" w:rsidR="00204140" w:rsidRDefault="0053282F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Etat : </w:t>
      </w:r>
    </w:p>
    <w:p w14:paraId="0000000B" w14:textId="77777777" w:rsidR="00204140" w:rsidRDefault="0053282F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Anémie : asthénie,, dyspnée, tachycardie, S neurosensoriels </w:t>
      </w:r>
    </w:p>
    <w:p w14:paraId="0000000C" w14:textId="77777777" w:rsidR="00204140" w:rsidRDefault="0053282F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Hémorragique : cutanéomuqueux, viscéral </w:t>
      </w:r>
    </w:p>
    <w:p w14:paraId="0000000D" w14:textId="77777777" w:rsidR="00204140" w:rsidRDefault="0053282F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Infectieux : fièvre, angine, ulcération </w:t>
      </w:r>
      <w:proofErr w:type="spellStart"/>
      <w:r>
        <w:rPr>
          <w:sz w:val="24"/>
          <w:szCs w:val="24"/>
        </w:rPr>
        <w:t>bucco-pharyngé</w:t>
      </w:r>
      <w:proofErr w:type="spellEnd"/>
      <w:r>
        <w:rPr>
          <w:sz w:val="24"/>
          <w:szCs w:val="24"/>
        </w:rPr>
        <w:t xml:space="preserve"> </w:t>
      </w:r>
    </w:p>
    <w:p w14:paraId="0000000E" w14:textId="77777777" w:rsidR="00204140" w:rsidRDefault="00204140">
      <w:pPr>
        <w:ind w:left="1440"/>
        <w:rPr>
          <w:sz w:val="24"/>
          <w:szCs w:val="24"/>
        </w:rPr>
      </w:pPr>
    </w:p>
    <w:p w14:paraId="0000000F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Biologie sang </w:t>
      </w:r>
    </w:p>
    <w:p w14:paraId="00000010" w14:textId="77777777" w:rsidR="00204140" w:rsidRDefault="0053282F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>NFS</w:t>
      </w:r>
      <w:r>
        <w:rPr>
          <w:sz w:val="24"/>
          <w:szCs w:val="24"/>
        </w:rPr>
        <w:t xml:space="preserve"> </w:t>
      </w:r>
    </w:p>
    <w:p w14:paraId="00000011" w14:textId="77777777" w:rsidR="00204140" w:rsidRDefault="0053282F">
      <w:pPr>
        <w:numPr>
          <w:ilvl w:val="1"/>
          <w:numId w:val="6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Anémie :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normochrome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normocytaire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arégénérative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(réticulocytes ↓) </w:t>
      </w:r>
    </w:p>
    <w:p w14:paraId="00000012" w14:textId="77777777" w:rsidR="00204140" w:rsidRDefault="0053282F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Leucopénie : neutropénie, lymphocytose </w:t>
      </w:r>
    </w:p>
    <w:p w14:paraId="00000013" w14:textId="77777777" w:rsidR="00204140" w:rsidRDefault="0053282F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Thrombopénie variable </w:t>
      </w:r>
    </w:p>
    <w:p w14:paraId="00000014" w14:textId="77777777" w:rsidR="00204140" w:rsidRDefault="0053282F">
      <w:pPr>
        <w:numPr>
          <w:ilvl w:val="0"/>
          <w:numId w:val="6"/>
        </w:numPr>
        <w:rPr>
          <w:sz w:val="24"/>
          <w:szCs w:val="24"/>
        </w:rPr>
      </w:pPr>
      <w:r>
        <w:rPr>
          <w:b/>
          <w:sz w:val="24"/>
          <w:szCs w:val="24"/>
        </w:rPr>
        <w:t>Signes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négatifs</w:t>
      </w:r>
      <w:r>
        <w:rPr>
          <w:sz w:val="24"/>
          <w:szCs w:val="24"/>
        </w:rPr>
        <w:t xml:space="preserve"> : fer normal, pas d’hémolyse </w:t>
      </w:r>
    </w:p>
    <w:p w14:paraId="00000015" w14:textId="77777777" w:rsidR="00204140" w:rsidRDefault="00204140">
      <w:pPr>
        <w:rPr>
          <w:sz w:val="24"/>
          <w:szCs w:val="24"/>
        </w:rPr>
      </w:pPr>
    </w:p>
    <w:p w14:paraId="00000016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Biologie moelle </w:t>
      </w:r>
    </w:p>
    <w:p w14:paraId="00000017" w14:textId="77777777" w:rsidR="00204140" w:rsidRDefault="0053282F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Médullogramme</w:t>
      </w:r>
    </w:p>
    <w:p w14:paraId="00000018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Frottis pauvre en éléments nucléées </w:t>
      </w:r>
    </w:p>
    <w:p w14:paraId="00000019" w14:textId="77777777" w:rsidR="00204140" w:rsidRDefault="0053282F">
      <w:pPr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Lignées </w:t>
      </w:r>
      <w:proofErr w:type="spellStart"/>
      <w:r>
        <w:rPr>
          <w:sz w:val="24"/>
          <w:szCs w:val="24"/>
        </w:rPr>
        <w:t>érythroblastiques</w:t>
      </w:r>
      <w:proofErr w:type="spellEnd"/>
      <w:r>
        <w:rPr>
          <w:sz w:val="24"/>
          <w:szCs w:val="24"/>
        </w:rPr>
        <w:t xml:space="preserve">, granulocytaires, </w:t>
      </w:r>
      <w:proofErr w:type="spellStart"/>
      <w:r>
        <w:rPr>
          <w:sz w:val="24"/>
          <w:szCs w:val="24"/>
        </w:rPr>
        <w:t>mégacaryocytaire</w:t>
      </w:r>
      <w:proofErr w:type="spellEnd"/>
      <w:r>
        <w:rPr>
          <w:sz w:val="24"/>
          <w:szCs w:val="24"/>
        </w:rPr>
        <w:t xml:space="preserve">, rares </w:t>
      </w:r>
    </w:p>
    <w:p w14:paraId="0000001A" w14:textId="77777777" w:rsidR="00204140" w:rsidRDefault="0053282F">
      <w:pPr>
        <w:numPr>
          <w:ilvl w:val="2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Lymphocytose et </w:t>
      </w:r>
      <w:proofErr w:type="spellStart"/>
      <w:r>
        <w:rPr>
          <w:sz w:val="24"/>
          <w:szCs w:val="24"/>
        </w:rPr>
        <w:t>plasmocytose</w:t>
      </w:r>
      <w:proofErr w:type="spellEnd"/>
      <w:r>
        <w:rPr>
          <w:sz w:val="24"/>
          <w:szCs w:val="24"/>
        </w:rPr>
        <w:t xml:space="preserve"> relatives </w:t>
      </w:r>
    </w:p>
    <w:p w14:paraId="0000001B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En fonction étiologie </w:t>
      </w:r>
    </w:p>
    <w:p w14:paraId="0000001C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Envahissement / hémopathies malignes, métastases </w:t>
      </w:r>
    </w:p>
    <w:p w14:paraId="0000001D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Myélodysplasie </w:t>
      </w:r>
    </w:p>
    <w:p w14:paraId="0000001E" w14:textId="77777777" w:rsidR="00204140" w:rsidRDefault="00204140">
      <w:pPr>
        <w:ind w:left="1440"/>
        <w:rPr>
          <w:sz w:val="24"/>
          <w:szCs w:val="24"/>
        </w:rPr>
      </w:pPr>
    </w:p>
    <w:p w14:paraId="0000001F" w14:textId="77777777" w:rsidR="00204140" w:rsidRDefault="0053282F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Biopsie ostéo-médullaire </w:t>
      </w:r>
    </w:p>
    <w:p w14:paraId="00000020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Moelle pauvre, désertique </w:t>
      </w:r>
    </w:p>
    <w:p w14:paraId="00000021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Modification structurales (fibres, vascularisation)</w:t>
      </w:r>
    </w:p>
    <w:p w14:paraId="00000022" w14:textId="77777777" w:rsidR="00204140" w:rsidRDefault="00204140">
      <w:pPr>
        <w:ind w:left="1440"/>
        <w:rPr>
          <w:sz w:val="24"/>
          <w:szCs w:val="24"/>
        </w:rPr>
      </w:pPr>
    </w:p>
    <w:p w14:paraId="00000023" w14:textId="77777777" w:rsidR="00204140" w:rsidRDefault="0053282F">
      <w:pPr>
        <w:numPr>
          <w:ilvl w:val="0"/>
          <w:numId w:val="4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Formes cliniques </w:t>
      </w:r>
    </w:p>
    <w:p w14:paraId="00000024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Monocytopénie</w:t>
      </w:r>
      <w:proofErr w:type="spellEnd"/>
      <w:r>
        <w:rPr>
          <w:sz w:val="24"/>
          <w:szCs w:val="24"/>
        </w:rPr>
        <w:t xml:space="preserve"> </w:t>
      </w:r>
    </w:p>
    <w:p w14:paraId="00000025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Bicytopénie</w:t>
      </w:r>
      <w:proofErr w:type="spellEnd"/>
      <w:r>
        <w:rPr>
          <w:sz w:val="24"/>
          <w:szCs w:val="24"/>
        </w:rPr>
        <w:t xml:space="preserve"> </w:t>
      </w:r>
    </w:p>
    <w:p w14:paraId="00000026" w14:textId="77777777" w:rsidR="00204140" w:rsidRDefault="0053282F">
      <w:pPr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Selon l’intensité et nature acquise et / ou congénitale </w:t>
      </w:r>
    </w:p>
    <w:p w14:paraId="00000027" w14:textId="77777777" w:rsidR="00204140" w:rsidRDefault="00204140">
      <w:pPr>
        <w:ind w:left="1440"/>
        <w:rPr>
          <w:sz w:val="24"/>
          <w:szCs w:val="24"/>
        </w:rPr>
      </w:pPr>
    </w:p>
    <w:p w14:paraId="00000028" w14:textId="77777777" w:rsidR="00204140" w:rsidRDefault="00204140">
      <w:pPr>
        <w:rPr>
          <w:sz w:val="24"/>
          <w:szCs w:val="24"/>
        </w:rPr>
      </w:pPr>
    </w:p>
    <w:p w14:paraId="00000029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lastRenderedPageBreak/>
        <w:t xml:space="preserve">Etiologies </w:t>
      </w:r>
    </w:p>
    <w:p w14:paraId="0000002A" w14:textId="77777777" w:rsidR="00204140" w:rsidRDefault="0053282F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Adulte</w:t>
      </w:r>
      <w:r>
        <w:rPr>
          <w:sz w:val="24"/>
          <w:szCs w:val="24"/>
        </w:rPr>
        <w:t xml:space="preserve"> </w:t>
      </w:r>
    </w:p>
    <w:p w14:paraId="0000002B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Toxique : lignée granulocytaire +++</w:t>
      </w:r>
    </w:p>
    <w:p w14:paraId="0000002C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Produits constamment toxiques benzène, antimitotiques, radiations ionisantes, métaux lourds </w:t>
      </w:r>
    </w:p>
    <w:p w14:paraId="0000002D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Produits occasionnellement toxiques : chloramphénicol, </w:t>
      </w:r>
      <w:proofErr w:type="spellStart"/>
      <w:r>
        <w:rPr>
          <w:sz w:val="24"/>
          <w:szCs w:val="24"/>
        </w:rPr>
        <w:t>hydantoïnes</w:t>
      </w:r>
      <w:proofErr w:type="spellEnd"/>
      <w:r>
        <w:rPr>
          <w:sz w:val="24"/>
          <w:szCs w:val="24"/>
        </w:rPr>
        <w:t xml:space="preserve">, antithyroïdiens de synthèse, antalgiques, AINS, sulfamides </w:t>
      </w:r>
    </w:p>
    <w:p w14:paraId="0000002E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Décoction traditionnelle </w:t>
      </w:r>
    </w:p>
    <w:p w14:paraId="0000002F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Insecticide </w:t>
      </w:r>
    </w:p>
    <w:p w14:paraId="00000030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Envahissement médullaires </w:t>
      </w:r>
    </w:p>
    <w:p w14:paraId="00000031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Cellules hématologiques (hémopathies malignes </w:t>
      </w:r>
    </w:p>
    <w:p w14:paraId="00000032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Cellules métastatiques </w:t>
      </w:r>
    </w:p>
    <w:p w14:paraId="00000033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Autres </w:t>
      </w:r>
    </w:p>
    <w:p w14:paraId="00000034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Infections (tuberculose, virale) </w:t>
      </w:r>
    </w:p>
    <w:p w14:paraId="00000035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Insuffisance rénale </w:t>
      </w:r>
    </w:p>
    <w:p w14:paraId="00000036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tumeur du thymus </w:t>
      </w:r>
    </w:p>
    <w:p w14:paraId="00000037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Anémie hémolytique chronique évolutive </w:t>
      </w:r>
    </w:p>
    <w:p w14:paraId="00000038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Primitive </w:t>
      </w:r>
    </w:p>
    <w:p w14:paraId="00000039" w14:textId="77777777" w:rsidR="00204140" w:rsidRDefault="00204140">
      <w:pPr>
        <w:ind w:left="1440"/>
        <w:rPr>
          <w:sz w:val="24"/>
          <w:szCs w:val="24"/>
        </w:rPr>
      </w:pPr>
    </w:p>
    <w:p w14:paraId="0000003A" w14:textId="77777777" w:rsidR="00204140" w:rsidRDefault="0053282F">
      <w:pPr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Enfant </w:t>
      </w:r>
    </w:p>
    <w:p w14:paraId="0000003B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Celles de l’adulte </w:t>
      </w:r>
    </w:p>
    <w:p w14:paraId="0000003C" w14:textId="77777777" w:rsidR="00204140" w:rsidRDefault="0053282F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Congénitales </w:t>
      </w:r>
    </w:p>
    <w:p w14:paraId="0000003D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Maladie de </w:t>
      </w:r>
      <w:proofErr w:type="spellStart"/>
      <w:r>
        <w:rPr>
          <w:sz w:val="24"/>
          <w:szCs w:val="24"/>
        </w:rPr>
        <w:t>Blackfan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Diamond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érythroblastopénie</w:t>
      </w:r>
      <w:proofErr w:type="spellEnd"/>
      <w:r>
        <w:rPr>
          <w:sz w:val="24"/>
          <w:szCs w:val="24"/>
        </w:rPr>
        <w:t xml:space="preserve"> congénitale) </w:t>
      </w:r>
    </w:p>
    <w:p w14:paraId="0000003E" w14:textId="77777777" w:rsidR="00204140" w:rsidRDefault="0053282F">
      <w:pPr>
        <w:numPr>
          <w:ilvl w:val="2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Maladie de </w:t>
      </w:r>
      <w:proofErr w:type="spellStart"/>
      <w:r>
        <w:rPr>
          <w:sz w:val="24"/>
          <w:szCs w:val="24"/>
        </w:rPr>
        <w:t>Fanconi</w:t>
      </w:r>
      <w:proofErr w:type="spellEnd"/>
      <w:r>
        <w:rPr>
          <w:sz w:val="24"/>
          <w:szCs w:val="24"/>
        </w:rPr>
        <w:t xml:space="preserve"> (aplasie congénitale) </w:t>
      </w:r>
    </w:p>
    <w:p w14:paraId="0000003F" w14:textId="77777777" w:rsidR="00204140" w:rsidRDefault="00204140">
      <w:pPr>
        <w:ind w:left="2160"/>
        <w:rPr>
          <w:sz w:val="24"/>
          <w:szCs w:val="24"/>
        </w:rPr>
      </w:pPr>
    </w:p>
    <w:p w14:paraId="00000040" w14:textId="77777777" w:rsidR="00204140" w:rsidRDefault="0053282F">
      <w:pPr>
        <w:rPr>
          <w:sz w:val="24"/>
          <w:szCs w:val="24"/>
        </w:rPr>
      </w:pPr>
      <w:r>
        <w:rPr>
          <w:color w:val="073763"/>
          <w:sz w:val="24"/>
          <w:szCs w:val="24"/>
        </w:rPr>
        <w:t>Evolution</w:t>
      </w:r>
      <w:r>
        <w:rPr>
          <w:sz w:val="24"/>
          <w:szCs w:val="24"/>
        </w:rPr>
        <w:t xml:space="preserve"> </w:t>
      </w:r>
    </w:p>
    <w:p w14:paraId="00000041" w14:textId="77777777" w:rsidR="00204140" w:rsidRDefault="0053282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Immédiatement favorable </w:t>
      </w:r>
    </w:p>
    <w:p w14:paraId="00000042" w14:textId="77777777" w:rsidR="00204140" w:rsidRDefault="0053282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Toxique +++ (15 - 20ème jour) </w:t>
      </w:r>
    </w:p>
    <w:p w14:paraId="00000043" w14:textId="77777777" w:rsidR="00204140" w:rsidRDefault="0053282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Immédiatement défavorable </w:t>
      </w:r>
    </w:p>
    <w:p w14:paraId="00000044" w14:textId="77777777" w:rsidR="00204140" w:rsidRDefault="0053282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Aggravation </w:t>
      </w:r>
    </w:p>
    <w:p w14:paraId="00000045" w14:textId="77777777" w:rsidR="00204140" w:rsidRDefault="0053282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Subaiguë ou chronique </w:t>
      </w:r>
    </w:p>
    <w:p w14:paraId="00000046" w14:textId="77777777" w:rsidR="00204140" w:rsidRDefault="0053282F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Compensation, prolongation </w:t>
      </w:r>
    </w:p>
    <w:p w14:paraId="00000047" w14:textId="77777777" w:rsidR="00204140" w:rsidRDefault="0053282F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&gt; Guérison ou aggravation </w:t>
      </w:r>
    </w:p>
    <w:p w14:paraId="00000048" w14:textId="77777777" w:rsidR="00204140" w:rsidRDefault="00204140">
      <w:pPr>
        <w:rPr>
          <w:sz w:val="24"/>
          <w:szCs w:val="24"/>
        </w:rPr>
      </w:pPr>
    </w:p>
    <w:p w14:paraId="00000049" w14:textId="77777777" w:rsidR="00204140" w:rsidRDefault="0053282F">
      <w:p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Traitement </w:t>
      </w:r>
    </w:p>
    <w:p w14:paraId="0000004A" w14:textId="77777777" w:rsidR="00204140" w:rsidRDefault="0053282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But</w:t>
      </w:r>
      <w:r>
        <w:rPr>
          <w:sz w:val="24"/>
          <w:szCs w:val="24"/>
        </w:rPr>
        <w:t xml:space="preserve"> </w:t>
      </w:r>
    </w:p>
    <w:p w14:paraId="0000004B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Traiter les symptômes </w:t>
      </w:r>
    </w:p>
    <w:p w14:paraId="0000004C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Hémorragies, anémie, infection </w:t>
      </w:r>
    </w:p>
    <w:p w14:paraId="0000004D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Reprendre activité médullaire </w:t>
      </w:r>
    </w:p>
    <w:p w14:paraId="0000004E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Traiter la cause </w:t>
      </w:r>
    </w:p>
    <w:p w14:paraId="0000004F" w14:textId="77777777" w:rsidR="00204140" w:rsidRDefault="00204140">
      <w:pPr>
        <w:ind w:left="1440"/>
        <w:rPr>
          <w:sz w:val="24"/>
          <w:szCs w:val="24"/>
        </w:rPr>
      </w:pPr>
    </w:p>
    <w:p w14:paraId="00000050" w14:textId="77777777" w:rsidR="00204140" w:rsidRDefault="00204140">
      <w:pPr>
        <w:ind w:left="1440"/>
        <w:rPr>
          <w:sz w:val="24"/>
          <w:szCs w:val="24"/>
        </w:rPr>
      </w:pPr>
    </w:p>
    <w:p w14:paraId="00000051" w14:textId="77777777" w:rsidR="00204140" w:rsidRDefault="00204140">
      <w:pPr>
        <w:ind w:left="1440"/>
        <w:rPr>
          <w:sz w:val="24"/>
          <w:szCs w:val="24"/>
        </w:rPr>
      </w:pPr>
    </w:p>
    <w:p w14:paraId="00000052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Traitement des symptômes </w:t>
      </w:r>
    </w:p>
    <w:p w14:paraId="00000053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Anémie : transfusion culot globulaire (compatibilité ou avec RAI)</w:t>
      </w:r>
    </w:p>
    <w:p w14:paraId="00000054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Hémorragie : transfusion plaquettes ou </w:t>
      </w:r>
      <w:proofErr w:type="spellStart"/>
      <w:r>
        <w:rPr>
          <w:sz w:val="24"/>
          <w:szCs w:val="24"/>
        </w:rPr>
        <w:t>san</w:t>
      </w:r>
      <w:proofErr w:type="spellEnd"/>
      <w:r>
        <w:rPr>
          <w:sz w:val="24"/>
          <w:szCs w:val="24"/>
        </w:rPr>
        <w:t xml:space="preserve"> frais, corticoïdes </w:t>
      </w:r>
    </w:p>
    <w:p w14:paraId="00000055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Agranulocytose : chambre stérile, antibiothérapie, facteur de croissance GCSF, GM CSF si aplasie </w:t>
      </w:r>
    </w:p>
    <w:p w14:paraId="00000056" w14:textId="77777777" w:rsidR="00204140" w:rsidRDefault="00204140">
      <w:pPr>
        <w:ind w:left="1440"/>
        <w:rPr>
          <w:sz w:val="24"/>
          <w:szCs w:val="24"/>
        </w:rPr>
      </w:pPr>
    </w:p>
    <w:p w14:paraId="00000057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Traitement de fond</w:t>
      </w:r>
    </w:p>
    <w:p w14:paraId="00000058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Arrêt toxique : décoction, drogue réputée </w:t>
      </w:r>
      <w:proofErr w:type="spellStart"/>
      <w:r>
        <w:rPr>
          <w:sz w:val="24"/>
          <w:szCs w:val="24"/>
        </w:rPr>
        <w:t>myélotoxique</w:t>
      </w:r>
      <w:proofErr w:type="spellEnd"/>
      <w:r>
        <w:rPr>
          <w:sz w:val="24"/>
          <w:szCs w:val="24"/>
        </w:rPr>
        <w:t xml:space="preserve">, reclassement professionnel </w:t>
      </w:r>
    </w:p>
    <w:p w14:paraId="00000059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Stimulants de la moelle osseuse </w:t>
      </w:r>
    </w:p>
    <w:p w14:paraId="0000005A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Immunosuppresseurs </w:t>
      </w:r>
    </w:p>
    <w:p w14:paraId="0000005B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Corticoïdes : forte dose (2,5 mg/kg Prednisone /j)</w:t>
      </w:r>
    </w:p>
    <w:p w14:paraId="0000005C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Greffe de moelle ou greffe de cellules souches hématopoïétiques </w:t>
      </w:r>
    </w:p>
    <w:p w14:paraId="0000005D" w14:textId="77777777" w:rsidR="00204140" w:rsidRDefault="00204140">
      <w:pPr>
        <w:ind w:left="1440"/>
        <w:rPr>
          <w:sz w:val="24"/>
          <w:szCs w:val="24"/>
        </w:rPr>
      </w:pPr>
    </w:p>
    <w:p w14:paraId="0000005E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Stimulants de la moelle osseuse </w:t>
      </w:r>
    </w:p>
    <w:p w14:paraId="0000005F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Anabolisant (androgènes) </w:t>
      </w:r>
    </w:p>
    <w:p w14:paraId="00000060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Primobolan</w:t>
      </w:r>
      <w:proofErr w:type="spellEnd"/>
      <w:r>
        <w:rPr>
          <w:sz w:val="24"/>
          <w:szCs w:val="24"/>
        </w:rPr>
        <w:t>*</w:t>
      </w:r>
    </w:p>
    <w:p w14:paraId="00000061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Analogues de la </w:t>
      </w:r>
      <w:proofErr w:type="spellStart"/>
      <w:r>
        <w:rPr>
          <w:sz w:val="24"/>
          <w:szCs w:val="24"/>
        </w:rPr>
        <w:t>thrombopoïétine</w:t>
      </w:r>
      <w:proofErr w:type="spellEnd"/>
      <w:r>
        <w:rPr>
          <w:sz w:val="24"/>
          <w:szCs w:val="24"/>
        </w:rPr>
        <w:t xml:space="preserve"> </w:t>
      </w:r>
    </w:p>
    <w:p w14:paraId="00000062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Eltrombopag</w:t>
      </w:r>
      <w:proofErr w:type="spellEnd"/>
      <w:r>
        <w:rPr>
          <w:sz w:val="24"/>
          <w:szCs w:val="24"/>
        </w:rPr>
        <w:t xml:space="preserve">* </w:t>
      </w:r>
    </w:p>
    <w:p w14:paraId="00000063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G-CSF</w:t>
      </w:r>
    </w:p>
    <w:p w14:paraId="00000064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Neupogen</w:t>
      </w:r>
      <w:proofErr w:type="spellEnd"/>
      <w:r>
        <w:rPr>
          <w:sz w:val="24"/>
          <w:szCs w:val="24"/>
        </w:rPr>
        <w:t>*</w:t>
      </w:r>
    </w:p>
    <w:p w14:paraId="00000065" w14:textId="77777777" w:rsidR="00204140" w:rsidRDefault="00204140">
      <w:pPr>
        <w:ind w:left="2160"/>
        <w:rPr>
          <w:sz w:val="24"/>
          <w:szCs w:val="24"/>
        </w:rPr>
      </w:pPr>
    </w:p>
    <w:p w14:paraId="00000066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Anabolisants </w:t>
      </w:r>
    </w:p>
    <w:p w14:paraId="00000067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Ceux qui les moins androgènes </w:t>
      </w:r>
    </w:p>
    <w:p w14:paraId="00000068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Méténolone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Primobolan</w:t>
      </w:r>
      <w:proofErr w:type="spellEnd"/>
      <w:r>
        <w:rPr>
          <w:sz w:val="24"/>
          <w:szCs w:val="24"/>
        </w:rPr>
        <w:t>*</w:t>
      </w:r>
    </w:p>
    <w:p w14:paraId="00000069" w14:textId="77777777" w:rsidR="00204140" w:rsidRDefault="0053282F">
      <w:pPr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1 mg/kg/j </w:t>
      </w:r>
      <w:proofErr w:type="spellStart"/>
      <w:r>
        <w:rPr>
          <w:sz w:val="24"/>
          <w:szCs w:val="24"/>
        </w:rPr>
        <w:t>inf</w:t>
      </w:r>
      <w:proofErr w:type="spellEnd"/>
      <w:r>
        <w:rPr>
          <w:sz w:val="24"/>
          <w:szCs w:val="24"/>
        </w:rPr>
        <w:t xml:space="preserve"> 100 mg/j </w:t>
      </w:r>
    </w:p>
    <w:p w14:paraId="0000006A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Fluoxymestérone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Halotestin</w:t>
      </w:r>
      <w:proofErr w:type="spellEnd"/>
      <w:r>
        <w:rPr>
          <w:sz w:val="24"/>
          <w:szCs w:val="24"/>
        </w:rPr>
        <w:t>*</w:t>
      </w:r>
    </w:p>
    <w:p w14:paraId="0000006B" w14:textId="77777777" w:rsidR="00204140" w:rsidRDefault="0053282F">
      <w:pPr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2 - 4 </w:t>
      </w:r>
      <w:proofErr w:type="spellStart"/>
      <w:r>
        <w:rPr>
          <w:sz w:val="24"/>
          <w:szCs w:val="24"/>
        </w:rPr>
        <w:t>comp</w:t>
      </w:r>
      <w:proofErr w:type="spellEnd"/>
      <w:r>
        <w:rPr>
          <w:sz w:val="24"/>
          <w:szCs w:val="24"/>
        </w:rPr>
        <w:t xml:space="preserve"> à 5 mg/j </w:t>
      </w:r>
    </w:p>
    <w:p w14:paraId="0000006C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Prolongée : sup 4 mois </w:t>
      </w:r>
    </w:p>
    <w:p w14:paraId="0000006D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Arrêt progressif </w:t>
      </w:r>
    </w:p>
    <w:p w14:paraId="0000006E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Complications : hépatiques, virilisantes </w:t>
      </w:r>
    </w:p>
    <w:p w14:paraId="0000006F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Anabolisants sensibles (4 mois à 2 ans) / résistants (→greffe de moelle)</w:t>
      </w:r>
    </w:p>
    <w:p w14:paraId="00000070" w14:textId="77777777" w:rsidR="00204140" w:rsidRDefault="00204140">
      <w:pPr>
        <w:ind w:left="1440"/>
        <w:rPr>
          <w:sz w:val="24"/>
          <w:szCs w:val="24"/>
        </w:rPr>
      </w:pPr>
    </w:p>
    <w:p w14:paraId="00000071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Immunosuppresseurs </w:t>
      </w:r>
    </w:p>
    <w:p w14:paraId="00000072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La ciclosporine </w:t>
      </w:r>
    </w:p>
    <w:p w14:paraId="00000073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Le sérum anti-lymphocytaire </w:t>
      </w:r>
    </w:p>
    <w:p w14:paraId="00000074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L’</w:t>
      </w:r>
      <w:proofErr w:type="spellStart"/>
      <w:r>
        <w:rPr>
          <w:sz w:val="24"/>
          <w:szCs w:val="24"/>
        </w:rPr>
        <w:t>alemtuzumab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Ac</w:t>
      </w:r>
      <w:proofErr w:type="spellEnd"/>
      <w:r>
        <w:rPr>
          <w:sz w:val="24"/>
          <w:szCs w:val="24"/>
        </w:rPr>
        <w:t xml:space="preserve"> anti LT)</w:t>
      </w:r>
    </w:p>
    <w:p w14:paraId="00000075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Etiologie idiopathique, auto immune </w:t>
      </w:r>
    </w:p>
    <w:p w14:paraId="00000076" w14:textId="77777777" w:rsidR="00204140" w:rsidRDefault="00204140">
      <w:pPr>
        <w:ind w:left="2160"/>
        <w:rPr>
          <w:sz w:val="24"/>
          <w:szCs w:val="24"/>
        </w:rPr>
      </w:pPr>
    </w:p>
    <w:p w14:paraId="00000077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Greffe de moelle osseuse </w:t>
      </w:r>
    </w:p>
    <w:p w14:paraId="00000078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Donneur HLA compatible </w:t>
      </w:r>
    </w:p>
    <w:p w14:paraId="00000079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Conditionnement : aplasie (chimio, irradiation)</w:t>
      </w:r>
    </w:p>
    <w:p w14:paraId="0000007A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Greffe (IV)</w:t>
      </w:r>
    </w:p>
    <w:p w14:paraId="0000007B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Suivi de greffe : immunosuppresseur </w:t>
      </w:r>
    </w:p>
    <w:p w14:paraId="0000007C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Choix du traitement de l’aplasie médullaire </w:t>
      </w:r>
    </w:p>
    <w:p w14:paraId="0000007D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Au cas par cas en fonction </w:t>
      </w:r>
    </w:p>
    <w:p w14:paraId="0000007E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 la cause de l’aplasie </w:t>
      </w:r>
    </w:p>
    <w:p w14:paraId="0000007F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 la sévérité </w:t>
      </w:r>
    </w:p>
    <w:p w14:paraId="00000080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 l’âge du patient </w:t>
      </w:r>
    </w:p>
    <w:p w14:paraId="00000081" w14:textId="77777777" w:rsidR="00204140" w:rsidRDefault="0053282F">
      <w:pPr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D’éventuels traitements antérieurs </w:t>
      </w:r>
    </w:p>
    <w:p w14:paraId="00000082" w14:textId="77777777" w:rsidR="00204140" w:rsidRDefault="00204140">
      <w:pPr>
        <w:ind w:left="2160"/>
        <w:rPr>
          <w:sz w:val="24"/>
          <w:szCs w:val="24"/>
        </w:rPr>
      </w:pPr>
    </w:p>
    <w:p w14:paraId="00000083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Envahissement médullaire </w:t>
      </w:r>
    </w:p>
    <w:p w14:paraId="00000084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Traitement de l’hémopathie </w:t>
      </w:r>
    </w:p>
    <w:p w14:paraId="00000085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PEC du cancer </w:t>
      </w:r>
    </w:p>
    <w:p w14:paraId="00000086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Support transfusionnel (+ hémovigilance) </w:t>
      </w:r>
    </w:p>
    <w:p w14:paraId="00000087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Culot globulaire</w:t>
      </w:r>
    </w:p>
    <w:p w14:paraId="00000088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Plaquettes </w:t>
      </w:r>
    </w:p>
    <w:p w14:paraId="00000089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Antibiothérapie </w:t>
      </w:r>
    </w:p>
    <w:p w14:paraId="0000008A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Correction des troubles métaboliques </w:t>
      </w:r>
    </w:p>
    <w:p w14:paraId="0000008B" w14:textId="77777777" w:rsidR="00204140" w:rsidRDefault="00204140">
      <w:pPr>
        <w:ind w:left="1440"/>
        <w:rPr>
          <w:sz w:val="24"/>
          <w:szCs w:val="24"/>
        </w:rPr>
      </w:pPr>
    </w:p>
    <w:p w14:paraId="0000008C" w14:textId="77777777" w:rsidR="00204140" w:rsidRDefault="0053282F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Myélodysplasie </w:t>
      </w:r>
    </w:p>
    <w:p w14:paraId="0000008D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Support transfusionnel (+ hémovigilance) </w:t>
      </w:r>
    </w:p>
    <w:p w14:paraId="0000008E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Culots globulaire </w:t>
      </w:r>
    </w:p>
    <w:p w14:paraId="0000008F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Plaquettes </w:t>
      </w:r>
    </w:p>
    <w:p w14:paraId="00000090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Surveiller la transformation aiguë</w:t>
      </w:r>
    </w:p>
    <w:p w14:paraId="00000091" w14:textId="77777777" w:rsidR="00204140" w:rsidRDefault="0053282F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éventuelle </w:t>
      </w:r>
    </w:p>
    <w:sectPr w:rsidR="00204140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6405D" w14:textId="77777777" w:rsidR="00000000" w:rsidRDefault="0053282F">
      <w:pPr>
        <w:spacing w:line="240" w:lineRule="auto"/>
      </w:pPr>
      <w:r>
        <w:separator/>
      </w:r>
    </w:p>
  </w:endnote>
  <w:endnote w:type="continuationSeparator" w:id="0">
    <w:p w14:paraId="28F3B08A" w14:textId="77777777" w:rsidR="00000000" w:rsidRDefault="00532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2" w14:textId="3F68CD5D" w:rsidR="00204140" w:rsidRDefault="0053282F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61595" w14:textId="77777777" w:rsidR="00000000" w:rsidRDefault="0053282F">
      <w:pPr>
        <w:spacing w:line="240" w:lineRule="auto"/>
      </w:pPr>
      <w:r>
        <w:separator/>
      </w:r>
    </w:p>
  </w:footnote>
  <w:footnote w:type="continuationSeparator" w:id="0">
    <w:p w14:paraId="53F5DD19" w14:textId="77777777" w:rsidR="00000000" w:rsidRDefault="005328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3" w14:textId="77777777" w:rsidR="00204140" w:rsidRDefault="0053282F">
    <w:pPr>
      <w:jc w:val="center"/>
    </w:pPr>
    <w:r>
      <w:t xml:space="preserve">Note : Jérémie </w:t>
    </w:r>
    <w:r>
      <w:tab/>
    </w:r>
    <w:r>
      <w:tab/>
      <w:t>Prof. RAKOTOVAO Luc</w:t>
    </w:r>
    <w:r>
      <w:tab/>
    </w:r>
    <w:r>
      <w:tab/>
      <w:t>16/01/24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E69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8C15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A321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673A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9C21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F84C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467C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476133">
    <w:abstractNumId w:val="5"/>
  </w:num>
  <w:num w:numId="2" w16cid:durableId="2142183075">
    <w:abstractNumId w:val="0"/>
  </w:num>
  <w:num w:numId="3" w16cid:durableId="1271400036">
    <w:abstractNumId w:val="2"/>
  </w:num>
  <w:num w:numId="4" w16cid:durableId="1102065061">
    <w:abstractNumId w:val="1"/>
  </w:num>
  <w:num w:numId="5" w16cid:durableId="472452561">
    <w:abstractNumId w:val="4"/>
  </w:num>
  <w:num w:numId="6" w16cid:durableId="1418214175">
    <w:abstractNumId w:val="3"/>
  </w:num>
  <w:num w:numId="7" w16cid:durableId="304898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140"/>
    <w:rsid w:val="00204140"/>
    <w:rsid w:val="0053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601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2025-01-22T17:54:00Z</dcterms:created>
  <dcterms:modified xsi:type="dcterms:W3CDTF">2025-01-22T17:54:00Z</dcterms:modified>
</cp:coreProperties>
</file>