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7EA6" w:rsidRDefault="00B07EA6" w:rsidP="00D1393D">
      <w:pPr>
        <w:pStyle w:val="Titre"/>
      </w:pPr>
      <w:r>
        <w:t>Les pathologies des globules rouges </w:t>
      </w:r>
    </w:p>
    <w:p w:rsidR="00B07EA6" w:rsidRDefault="00B07EA6" w:rsidP="00D1393D">
      <w:pPr>
        <w:pStyle w:val="Paragraphedeliste"/>
        <w:numPr>
          <w:ilvl w:val="0"/>
          <w:numId w:val="1"/>
        </w:numPr>
      </w:pPr>
      <w:r>
        <w:t xml:space="preserve">Taux d’hémoglobine augmentée </w:t>
      </w:r>
      <w:r>
        <w:sym w:font="Wingdings" w:char="F0E0"/>
      </w:r>
      <w:r>
        <w:t xml:space="preserve"> polyglobulie</w:t>
      </w:r>
    </w:p>
    <w:p w:rsidR="00B07EA6" w:rsidRDefault="00B07EA6" w:rsidP="00D1393D">
      <w:pPr>
        <w:pStyle w:val="Paragraphedeliste"/>
        <w:numPr>
          <w:ilvl w:val="0"/>
          <w:numId w:val="1"/>
        </w:numPr>
      </w:pPr>
      <w:r>
        <w:t xml:space="preserve">Taux d’hémoglobine diminuée </w:t>
      </w:r>
      <w:r>
        <w:sym w:font="Wingdings" w:char="F0E0"/>
      </w:r>
      <w:r>
        <w:t xml:space="preserve"> anémies </w:t>
      </w:r>
    </w:p>
    <w:p w:rsidR="00B07EA6" w:rsidRDefault="00B07EA6" w:rsidP="00D1393D"/>
    <w:p w:rsidR="00B07EA6" w:rsidRDefault="00B07EA6" w:rsidP="00D1393D">
      <w:pPr>
        <w:pStyle w:val="Titre"/>
      </w:pPr>
      <w:r>
        <w:t>Les ANÉMIES</w:t>
      </w:r>
    </w:p>
    <w:p w:rsidR="00B07EA6" w:rsidRPr="00AB5C55" w:rsidRDefault="00B07EA6" w:rsidP="00D1393D">
      <w:pPr>
        <w:pStyle w:val="Citation"/>
        <w:rPr>
          <w:rFonts w:ascii="Brush Script MT" w:hAnsi="Brush Script MT"/>
          <w:sz w:val="32"/>
          <w:szCs w:val="32"/>
        </w:rPr>
      </w:pPr>
      <w:r w:rsidRPr="00AB5C55">
        <w:rPr>
          <w:sz w:val="32"/>
          <w:szCs w:val="32"/>
        </w:rPr>
        <w:t xml:space="preserve">Généralités </w:t>
      </w:r>
    </w:p>
    <w:p w:rsidR="00B07EA6" w:rsidRPr="00DE03BC" w:rsidRDefault="00B07EA6" w:rsidP="00D1393D">
      <w:pPr>
        <w:pStyle w:val="Paragraphedeliste"/>
        <w:numPr>
          <w:ilvl w:val="0"/>
          <w:numId w:val="1"/>
        </w:numPr>
        <w:rPr>
          <w:rFonts w:ascii="Fairwater Script" w:hAnsi="Fairwater Script"/>
          <w:b/>
          <w:bCs/>
        </w:rPr>
      </w:pPr>
      <w:r w:rsidRPr="00DE03BC">
        <w:rPr>
          <w:rFonts w:ascii="Fairwater Script" w:hAnsi="Fairwater Script"/>
          <w:b/>
          <w:bCs/>
          <w:sz w:val="24"/>
          <w:szCs w:val="24"/>
          <w:u w:val="single"/>
        </w:rPr>
        <w:t>Définitions</w:t>
      </w:r>
      <w:r w:rsidRPr="00DE03BC">
        <w:rPr>
          <w:rFonts w:ascii="Brush Script MT" w:hAnsi="Brush Script MT"/>
          <w:b/>
          <w:bCs/>
        </w:rPr>
        <w:t xml:space="preserve"> </w:t>
      </w:r>
      <w:r w:rsidRPr="00DE03BC">
        <w:rPr>
          <w:rFonts w:ascii="Cambria" w:hAnsi="Cambria" w:cs="Cambria"/>
          <w:b/>
          <w:bCs/>
        </w:rPr>
        <w:t> </w:t>
      </w:r>
      <w:r w:rsidRPr="00DE03BC">
        <w:rPr>
          <w:rFonts w:ascii="Fairwater Script" w:hAnsi="Fairwater Script"/>
          <w:b/>
          <w:bCs/>
        </w:rPr>
        <w:t>: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Diminution du taux d'hémoglobine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1</w:t>
      </w:r>
      <w:r w:rsidRPr="005E3694">
        <w:rPr>
          <w:rFonts w:ascii="Fairwater Script" w:hAnsi="Fairwater Script"/>
          <w:vertAlign w:val="superscript"/>
        </w:rPr>
        <w:t>er</w:t>
      </w:r>
      <w:r w:rsidRPr="005E3694">
        <w:rPr>
          <w:rFonts w:ascii="Fairwater Script" w:hAnsi="Fairwater Script"/>
        </w:rPr>
        <w:t xml:space="preserve"> chose à faire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voir le taux de réticulocytes </w:t>
      </w:r>
    </w:p>
    <w:p w:rsidR="00B07EA6" w:rsidRPr="005E3694" w:rsidRDefault="00B07EA6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Si bas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anémie </w:t>
      </w:r>
      <w:proofErr w:type="spellStart"/>
      <w:r w:rsidRPr="005E3694">
        <w:rPr>
          <w:rFonts w:ascii="Fairwater Script" w:hAnsi="Fairwater Script"/>
        </w:rPr>
        <w:t>arégénérative</w:t>
      </w:r>
      <w:proofErr w:type="spellEnd"/>
      <w:r w:rsidRPr="005E3694">
        <w:rPr>
          <w:rFonts w:ascii="Fairwater Script" w:hAnsi="Fairwater Script"/>
        </w:rPr>
        <w:t xml:space="preserve"> </w:t>
      </w:r>
    </w:p>
    <w:p w:rsidR="00B07EA6" w:rsidRPr="005E3694" w:rsidRDefault="00B07EA6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Si élevée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anémie régénérative 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DE03BC">
        <w:rPr>
          <w:rFonts w:ascii="Fairwater Script" w:hAnsi="Fairwater Script"/>
          <w:b/>
          <w:bCs/>
        </w:rPr>
        <w:t>Anémie régénérative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origine périphérique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2 mécanismes </w:t>
      </w:r>
    </w:p>
    <w:p w:rsidR="00B07EA6" w:rsidRPr="005E3694" w:rsidRDefault="00B07EA6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Hématies détruites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hémolyse </w:t>
      </w:r>
    </w:p>
    <w:p w:rsidR="00B07EA6" w:rsidRPr="005E3694" w:rsidRDefault="00B07EA6" w:rsidP="00D1393D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Causes corpusculaires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Anomalies des protéines membranaire du </w:t>
      </w:r>
      <w:r w:rsidRPr="00291952">
        <w:rPr>
          <w:rFonts w:ascii="Comic Sans MS" w:hAnsi="Comic Sans MS"/>
        </w:rPr>
        <w:t>GR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protéine de bande 3, la maladie de Minkowski </w:t>
      </w:r>
      <w:proofErr w:type="spellStart"/>
      <w:r w:rsidRPr="005E3694">
        <w:rPr>
          <w:rFonts w:ascii="Fairwater Script" w:hAnsi="Fairwater Script"/>
        </w:rPr>
        <w:t>Chaufard</w:t>
      </w:r>
      <w:proofErr w:type="spellEnd"/>
      <w:r w:rsidRPr="005E3694">
        <w:rPr>
          <w:rFonts w:ascii="Fairwater Script" w:hAnsi="Fairwater Script"/>
        </w:rPr>
        <w:t xml:space="preserve"> (la plus fréquente), </w:t>
      </w:r>
      <w:proofErr w:type="spellStart"/>
      <w:r w:rsidRPr="005E3694">
        <w:rPr>
          <w:rFonts w:ascii="Fairwater Script" w:hAnsi="Fairwater Script"/>
        </w:rPr>
        <w:t>sphérocytose</w:t>
      </w:r>
      <w:proofErr w:type="spellEnd"/>
      <w:r w:rsidRPr="005E3694">
        <w:rPr>
          <w:rFonts w:ascii="Fairwater Script" w:hAnsi="Fairwater Script"/>
        </w:rPr>
        <w:t xml:space="preserve"> héréditaire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Les causes enzymatiques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déficit en </w:t>
      </w:r>
      <w:r w:rsidRPr="00291952">
        <w:rPr>
          <w:rFonts w:ascii="Comic Sans MS" w:hAnsi="Comic Sans MS"/>
        </w:rPr>
        <w:t>G6PD</w:t>
      </w:r>
      <w:r w:rsidRPr="005E3694">
        <w:rPr>
          <w:rFonts w:ascii="Fairwater Script" w:hAnsi="Fairwater Script"/>
        </w:rPr>
        <w:t xml:space="preserve"> (glucose 6 phosphate </w:t>
      </w:r>
      <w:proofErr w:type="spellStart"/>
      <w:r w:rsidRPr="005E3694">
        <w:rPr>
          <w:rFonts w:ascii="Fairwater Script" w:hAnsi="Fairwater Script"/>
        </w:rPr>
        <w:t>deshydrogénase</w:t>
      </w:r>
      <w:proofErr w:type="spellEnd"/>
      <w:r w:rsidRPr="005E3694">
        <w:rPr>
          <w:rFonts w:ascii="Fairwater Script" w:hAnsi="Fairwater Script"/>
        </w:rPr>
        <w:t xml:space="preserve">) </w:t>
      </w:r>
      <w:r w:rsidRPr="005E3694">
        <w:rPr>
          <w:rFonts w:ascii="Fairwater Script" w:hAnsi="Fairwater Script"/>
          <w:i/>
          <w:iCs/>
        </w:rPr>
        <w:t xml:space="preserve">(le plus fréquent) 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de l’hémoglobine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</w:p>
    <w:p w:rsidR="00B07EA6" w:rsidRPr="005E3694" w:rsidRDefault="00B07EA6" w:rsidP="00D1393D">
      <w:pPr>
        <w:pStyle w:val="Paragraphedeliste"/>
        <w:numPr>
          <w:ilvl w:val="5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qualitatives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il y a des hémoglobines anormales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drépanocytose </w:t>
      </w:r>
    </w:p>
    <w:p w:rsidR="00B07EA6" w:rsidRPr="005E3694" w:rsidRDefault="00B07EA6" w:rsidP="00D1393D">
      <w:pPr>
        <w:pStyle w:val="Paragraphedeliste"/>
        <w:numPr>
          <w:ilvl w:val="5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quantitatives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hémoglobine produite en quantité insuffisante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thalassémie </w:t>
      </w:r>
    </w:p>
    <w:p w:rsidR="00B07EA6" w:rsidRPr="005E3694" w:rsidRDefault="00B07EA6" w:rsidP="00D1393D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Causes extra-corpusculaires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Anémies hémolytiques auto-immunes </w:t>
      </w:r>
      <w:r w:rsidRPr="005E3694">
        <w:rPr>
          <w:rFonts w:ascii="Fairwater Script" w:hAnsi="Fairwater Script"/>
          <w:i/>
          <w:iCs/>
        </w:rPr>
        <w:t xml:space="preserve">(fréquent chez les femmes) 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 hémolytiques de cause virale, bactérienne, parasitaire</w:t>
      </w:r>
    </w:p>
    <w:p w:rsidR="00B07EA6" w:rsidRPr="005E3694" w:rsidRDefault="00B07EA6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Hématies non détruites 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perte d'hématies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hémorragies (digestives, génito-urinaire,…) 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F126C0">
        <w:rPr>
          <w:rFonts w:ascii="Fairwater Script" w:hAnsi="Fairwater Script"/>
          <w:b/>
          <w:bCs/>
        </w:rPr>
        <w:t xml:space="preserve">Anémies </w:t>
      </w:r>
      <w:proofErr w:type="spellStart"/>
      <w:r w:rsidRPr="00F126C0">
        <w:rPr>
          <w:rFonts w:ascii="Fairwater Script" w:hAnsi="Fairwater Script"/>
          <w:b/>
          <w:bCs/>
        </w:rPr>
        <w:t>arégénérative</w:t>
      </w:r>
      <w:proofErr w:type="spellEnd"/>
      <w:r w:rsidRPr="00F126C0">
        <w:rPr>
          <w:rFonts w:ascii="Cambria" w:hAnsi="Cambria" w:cs="Cambria"/>
          <w:b/>
          <w:bCs/>
        </w:rPr>
        <w:t> </w:t>
      </w:r>
      <w:r w:rsidRPr="00F126C0">
        <w:rPr>
          <w:rFonts w:ascii="Fairwater Script" w:hAnsi="Fairwater Script"/>
          <w:b/>
          <w:bCs/>
        </w:rPr>
        <w:t xml:space="preserve">: </w:t>
      </w:r>
      <w:r w:rsidRPr="005E3694">
        <w:rPr>
          <w:rFonts w:ascii="Fairwater Script" w:hAnsi="Fairwater Script"/>
        </w:rPr>
        <w:t>causes centrales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:rsidR="00B07EA6" w:rsidRPr="005E3694" w:rsidRDefault="00B07EA6" w:rsidP="00D1393D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Anomalies de production de la moelle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:rsidR="00B07EA6" w:rsidRPr="005E3694" w:rsidRDefault="00B07EA6" w:rsidP="00D1393D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Carence en matière première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le fer, la vitamine B12, la vitamine B9</w:t>
      </w:r>
      <w:r>
        <w:rPr>
          <w:rFonts w:ascii="Fairwater Script" w:hAnsi="Fairwater Script"/>
        </w:rPr>
        <w:t xml:space="preserve"> (ou acide folique)</w:t>
      </w:r>
    </w:p>
    <w:p w:rsidR="00B07EA6" w:rsidRPr="005E3694" w:rsidRDefault="00B07EA6" w:rsidP="00D1393D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Envahissement médullaire par d’autres cellules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Par des cellules jeunes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blastes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hémopathies malignes 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Par des cellules métastatiques d’un cancer solide (sein, prostate,…) </w:t>
      </w:r>
    </w:p>
    <w:p w:rsidR="00B07EA6" w:rsidRPr="005E3694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Les syndromes myélodysplasiques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la moelle produit des cellules en qualité médiocre, fonctionnellement anormale </w:t>
      </w:r>
      <w:r w:rsidRPr="005E3694">
        <w:rPr>
          <w:rFonts w:ascii="Fairwater Script" w:hAnsi="Fairwater Script"/>
        </w:rPr>
        <w:sym w:font="Wingdings" w:char="F0E0"/>
      </w:r>
      <w:r w:rsidRPr="005E3694">
        <w:rPr>
          <w:rFonts w:ascii="Fairwater Script" w:hAnsi="Fairwater Script"/>
        </w:rPr>
        <w:t xml:space="preserve"> le sort pas de la moelle</w:t>
      </w:r>
    </w:p>
    <w:p w:rsidR="00B07EA6" w:rsidRPr="005E3694" w:rsidRDefault="00B07EA6" w:rsidP="00D1393D">
      <w:pPr>
        <w:pStyle w:val="Paragraphedeliste"/>
        <w:numPr>
          <w:ilvl w:val="3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lastRenderedPageBreak/>
        <w:t>L’aplasie médullaire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cause multiple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:rsidR="00B07EA6" w:rsidRPr="00D22DB1" w:rsidRDefault="00B07EA6" w:rsidP="00D1393D">
      <w:pPr>
        <w:pStyle w:val="Paragraphedeliste"/>
        <w:numPr>
          <w:ilvl w:val="4"/>
          <w:numId w:val="1"/>
        </w:numPr>
        <w:rPr>
          <w:rFonts w:ascii="Fairwater Script" w:hAnsi="Fairwater Script"/>
        </w:rPr>
      </w:pPr>
      <w:r w:rsidRPr="00D22DB1">
        <w:rPr>
          <w:rFonts w:ascii="Fairwater Script" w:hAnsi="Fairwater Script"/>
        </w:rPr>
        <w:t>Causes toxiques</w:t>
      </w:r>
      <w:r w:rsidRPr="00D22DB1">
        <w:rPr>
          <w:rFonts w:ascii="Cambria" w:hAnsi="Cambria" w:cs="Cambria"/>
        </w:rPr>
        <w:t> </w:t>
      </w:r>
      <w:r w:rsidRPr="00D22DB1">
        <w:rPr>
          <w:rFonts w:ascii="Fairwater Script" w:hAnsi="Fairwater Script"/>
        </w:rPr>
        <w:t>: les décoctions (</w:t>
      </w:r>
      <w:proofErr w:type="spellStart"/>
      <w:r w:rsidRPr="00D22DB1">
        <w:rPr>
          <w:rFonts w:ascii="Fairwater Script" w:hAnsi="Fairwater Script"/>
        </w:rPr>
        <w:t>tambavy</w:t>
      </w:r>
      <w:proofErr w:type="spellEnd"/>
      <w:r w:rsidRPr="00D22DB1">
        <w:rPr>
          <w:rFonts w:ascii="Fairwater Script" w:hAnsi="Fairwater Script"/>
        </w:rPr>
        <w:t>)</w:t>
      </w:r>
    </w:p>
    <w:p w:rsidR="00B07EA6" w:rsidRPr="00D22DB1" w:rsidRDefault="00B07EA6" w:rsidP="00D1393D">
      <w:pPr>
        <w:pStyle w:val="Paragraphedeliste"/>
        <w:numPr>
          <w:ilvl w:val="0"/>
          <w:numId w:val="1"/>
        </w:numPr>
        <w:rPr>
          <w:rFonts w:ascii="Fairwater Script" w:hAnsi="Fairwater Script"/>
          <w:b/>
          <w:bCs/>
        </w:rPr>
      </w:pPr>
      <w:r w:rsidRPr="00D22DB1">
        <w:rPr>
          <w:rFonts w:ascii="Fairwater Script" w:hAnsi="Fairwater Script"/>
          <w:b/>
          <w:bCs/>
          <w:sz w:val="24"/>
          <w:szCs w:val="24"/>
          <w:u w:val="single"/>
        </w:rPr>
        <w:t>Classification</w:t>
      </w:r>
      <w:r w:rsidRPr="00D22DB1">
        <w:rPr>
          <w:rFonts w:ascii="Fairwater Script" w:hAnsi="Fairwater Script"/>
          <w:b/>
          <w:bCs/>
        </w:rPr>
        <w:t xml:space="preserve"> </w:t>
      </w:r>
      <w:r w:rsidRPr="00D22DB1">
        <w:rPr>
          <w:rFonts w:ascii="Cambria" w:hAnsi="Cambria" w:cs="Cambria"/>
          <w:b/>
          <w:bCs/>
        </w:rPr>
        <w:t> </w:t>
      </w:r>
      <w:r w:rsidRPr="00D22DB1">
        <w:rPr>
          <w:rFonts w:ascii="Fairwater Script" w:hAnsi="Fairwater Script"/>
          <w:b/>
          <w:bCs/>
        </w:rPr>
        <w:t xml:space="preserve">: 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Anémies microcytaire hypochrome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carence martiale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</w:t>
      </w:r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 xml:space="preserve">Anémies </w:t>
      </w:r>
      <w:proofErr w:type="spellStart"/>
      <w:r w:rsidRPr="005E3694">
        <w:rPr>
          <w:rFonts w:ascii="Fairwater Script" w:hAnsi="Fairwater Script"/>
        </w:rPr>
        <w:t>arégénérative</w:t>
      </w:r>
      <w:proofErr w:type="spellEnd"/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 xml:space="preserve">: anémie normocytaire </w:t>
      </w:r>
      <w:proofErr w:type="spellStart"/>
      <w:r w:rsidRPr="005E3694">
        <w:rPr>
          <w:rFonts w:ascii="Fairwater Script" w:hAnsi="Fairwater Script"/>
        </w:rPr>
        <w:t>normochrome</w:t>
      </w:r>
      <w:proofErr w:type="spellEnd"/>
    </w:p>
    <w:p w:rsidR="00B07EA6" w:rsidRPr="005E3694" w:rsidRDefault="00B07EA6" w:rsidP="00D1393D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 w:rsidRPr="005E3694">
        <w:rPr>
          <w:rFonts w:ascii="Fairwater Script" w:hAnsi="Fairwater Script"/>
        </w:rPr>
        <w:t>Anémies hémorragiques</w:t>
      </w:r>
      <w:r w:rsidRPr="005E3694">
        <w:rPr>
          <w:rFonts w:ascii="Cambria" w:hAnsi="Cambria" w:cs="Cambria"/>
        </w:rPr>
        <w:t> </w:t>
      </w:r>
      <w:r w:rsidRPr="005E3694">
        <w:rPr>
          <w:rFonts w:ascii="Fairwater Script" w:hAnsi="Fairwater Script"/>
        </w:rPr>
        <w:t>: anémies microcytaires hypochrome au début</w:t>
      </w:r>
    </w:p>
    <w:p w:rsidR="00B07EA6" w:rsidRDefault="00B07EA6" w:rsidP="00D1393D">
      <w:pPr>
        <w:pStyle w:val="Titre1"/>
      </w:pPr>
      <w:r>
        <w:t>Rappels :</w:t>
      </w:r>
    </w:p>
    <w:p w:rsidR="00B07EA6" w:rsidRPr="009E65E8" w:rsidRDefault="00B07EA6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9E65E8">
        <w:rPr>
          <w:b/>
          <w:bCs/>
        </w:rPr>
        <w:t xml:space="preserve">Globule rouge (GR) ou hématie ou érythrocytes :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Structure cellulaire </w:t>
      </w:r>
      <w:proofErr w:type="spellStart"/>
      <w:r>
        <w:t>anuclée</w:t>
      </w:r>
      <w:proofErr w:type="spellEnd"/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Réduite à une membrane contenant : </w:t>
      </w:r>
    </w:p>
    <w:p w:rsidR="00B07EA6" w:rsidRDefault="00B07EA6" w:rsidP="00D1393D">
      <w:pPr>
        <w:pStyle w:val="Paragraphedeliste"/>
        <w:numPr>
          <w:ilvl w:val="2"/>
          <w:numId w:val="1"/>
        </w:numPr>
      </w:pPr>
      <w:r>
        <w:t xml:space="preserve">Une solution d’hémoglobine </w:t>
      </w:r>
    </w:p>
    <w:p w:rsidR="00B07EA6" w:rsidRDefault="00B07EA6" w:rsidP="00D1393D">
      <w:pPr>
        <w:pStyle w:val="Paragraphedeliste"/>
        <w:numPr>
          <w:ilvl w:val="2"/>
          <w:numId w:val="1"/>
        </w:numPr>
      </w:pPr>
      <w:r>
        <w:t xml:space="preserve">Plusieurs enzymes : </w:t>
      </w:r>
    </w:p>
    <w:p w:rsidR="00B07EA6" w:rsidRPr="00250F4E" w:rsidRDefault="00B07EA6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250F4E">
        <w:rPr>
          <w:b/>
          <w:bCs/>
        </w:rPr>
        <w:t xml:space="preserve">Hémoglobine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Principal constituant des globules rouges </w:t>
      </w:r>
    </w:p>
    <w:p w:rsidR="00B07EA6" w:rsidRPr="00F51082" w:rsidRDefault="00B07EA6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F51082">
        <w:rPr>
          <w:b/>
          <w:bCs/>
        </w:rPr>
        <w:t xml:space="preserve">Flux sanguin dans les Hématies :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>Sous la dépendance du rythme cardiaque et le la pression cardiaque</w:t>
      </w:r>
    </w:p>
    <w:p w:rsidR="00B07EA6" w:rsidRDefault="00B07EA6" w:rsidP="00D1393D">
      <w:pPr>
        <w:pStyle w:val="Titre1"/>
      </w:pPr>
      <w:r>
        <w:t xml:space="preserve">Définition : </w:t>
      </w:r>
    </w:p>
    <w:p w:rsidR="00B07EA6" w:rsidRPr="00F51082" w:rsidRDefault="00B07EA6" w:rsidP="00D1393D">
      <w:pPr>
        <w:pStyle w:val="Paragraphedeliste"/>
        <w:numPr>
          <w:ilvl w:val="0"/>
          <w:numId w:val="1"/>
        </w:numPr>
        <w:rPr>
          <w:b/>
          <w:bCs/>
          <w:color w:val="FF0000" w:themeColor="accent2"/>
        </w:rPr>
      </w:pPr>
      <w:r w:rsidRPr="00F51082">
        <w:rPr>
          <w:b/>
          <w:bCs/>
          <w:color w:val="FF0000" w:themeColor="accent2"/>
        </w:rPr>
        <w:t xml:space="preserve">Baisse du taux d’hémoglobine circulant :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 Homme &lt; 120-130 g/l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>Femme &lt; 110-120 g/l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>Enfant &lt; 100-110 g/l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N-né &lt; 130-140 g/l (non à retenir) </w:t>
      </w:r>
    </w:p>
    <w:p w:rsidR="00B07EA6" w:rsidRDefault="00B07EA6" w:rsidP="00D1393D">
      <w:pPr>
        <w:pStyle w:val="Paragraphedeliste"/>
        <w:numPr>
          <w:ilvl w:val="0"/>
          <w:numId w:val="1"/>
        </w:numPr>
      </w:pPr>
      <w:r>
        <w:t xml:space="preserve">L’anémie n’est pas une maladie </w:t>
      </w:r>
    </w:p>
    <w:p w:rsidR="00B07EA6" w:rsidRDefault="00B07EA6" w:rsidP="00D1393D">
      <w:pPr>
        <w:pStyle w:val="Paragraphedeliste"/>
        <w:numPr>
          <w:ilvl w:val="0"/>
          <w:numId w:val="1"/>
        </w:numPr>
      </w:pPr>
      <w:r>
        <w:t xml:space="preserve">L’anémie n’est pas un diagnostic </w:t>
      </w:r>
    </w:p>
    <w:p w:rsidR="00B07EA6" w:rsidRPr="00F51082" w:rsidRDefault="00B07EA6" w:rsidP="00D1393D">
      <w:pPr>
        <w:pStyle w:val="Paragraphedeliste"/>
        <w:numPr>
          <w:ilvl w:val="0"/>
          <w:numId w:val="1"/>
        </w:numPr>
        <w:rPr>
          <w:b/>
          <w:bCs/>
        </w:rPr>
      </w:pPr>
      <w:r w:rsidRPr="00F51082">
        <w:rPr>
          <w:b/>
          <w:bCs/>
        </w:rPr>
        <w:t xml:space="preserve">L’anémie est un symptôme :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Ensemble des signes </w:t>
      </w:r>
    </w:p>
    <w:p w:rsidR="00B07EA6" w:rsidRDefault="00B07EA6" w:rsidP="00D1393D">
      <w:pPr>
        <w:pStyle w:val="Paragraphedeliste"/>
        <w:numPr>
          <w:ilvl w:val="1"/>
          <w:numId w:val="1"/>
        </w:numPr>
      </w:pPr>
      <w:r>
        <w:t xml:space="preserve">Signes relatifs au manque d’O2 au niveau des tissus ; </w:t>
      </w:r>
    </w:p>
    <w:p w:rsidR="00B07EA6" w:rsidRDefault="00B07EA6" w:rsidP="00D1393D">
      <w:pPr>
        <w:pStyle w:val="Paragraphedeliste"/>
        <w:ind w:left="2160"/>
      </w:pPr>
      <w:r>
        <w:t>=&gt;  recherche étiologique +++ pour le traitement</w:t>
      </w:r>
    </w:p>
    <w:p w:rsidR="00B07EA6" w:rsidRDefault="00B07EA6" w:rsidP="00D1393D">
      <w:pPr>
        <w:pStyle w:val="Titre1"/>
      </w:pPr>
      <w:r>
        <w:t>Présentation clinique GÉNÉRALE :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>
        <w:t xml:space="preserve">Elle dépend de </w:t>
      </w:r>
      <w:r w:rsidRPr="009768F2">
        <w:rPr>
          <w:b/>
          <w:bCs/>
        </w:rPr>
        <w:t>plusieurs paramètres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>Vitesse de réduction de la capacité du sang à transporter l’O2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Capacité du système cardio-vasculaire et pulmonaire à compenser l’anémie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>Maladie sous-jacente qui peut avoir induit l’anémie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 w:rsidRPr="009768F2">
        <w:rPr>
          <w:b/>
          <w:bCs/>
        </w:rPr>
        <w:t>Peu de signes cliniques</w:t>
      </w:r>
      <w:r>
        <w:t xml:space="preserve"> en rapport avec l’anémie :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Anémie modérée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>Anémie d’installation progressive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9768F2">
        <w:rPr>
          <w:b/>
          <w:bCs/>
        </w:rPr>
        <w:t>Signes cliniques nets d’anémie (mal supporté)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Anémie très profonde, très sévère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Anémie d’installation rapide (anémie aiguë)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Avec risque d’état de choc par collapsus cardio-vasculaire </w:t>
      </w:r>
    </w:p>
    <w:p w:rsidR="00B07EA6" w:rsidRPr="00E6514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E65142">
        <w:rPr>
          <w:b/>
          <w:bCs/>
        </w:rPr>
        <w:t>Signes cliniques d’anémie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Pâleur </w:t>
      </w:r>
      <w:proofErr w:type="spellStart"/>
      <w:r>
        <w:t>conjonctivo</w:t>
      </w:r>
      <w:proofErr w:type="spellEnd"/>
      <w:r>
        <w:t>-muqueuse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lastRenderedPageBreak/>
        <w:t xml:space="preserve">Asthénie, malaise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Signes cardio-respiratoires : hypotension, tachycardie, pouls filant, souffle systolique anorganique, dyspnée à type de polypnée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>Signes neuro-sensoriels : céphalées, vertiges, bourdonnement d’oreille, éblouissement visuel, syncope, lipothymie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9768F2">
        <w:rPr>
          <w:b/>
          <w:bCs/>
        </w:rPr>
        <w:t>Complications de l’anémie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Liée à l’hypoxémie tissulaire chronique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1- Troubles neurologiques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2- Troubles des phanères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3- Atrophie cutanée et muqueuse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>4- Troubles de la croissance</w:t>
      </w:r>
    </w:p>
    <w:p w:rsidR="00B07EA6" w:rsidRDefault="00B07EA6" w:rsidP="00D1393D">
      <w:pPr>
        <w:pStyle w:val="Titre1"/>
      </w:pPr>
      <w:r>
        <w:t xml:space="preserve">Classification des ANÉMIES : 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9768F2">
        <w:rPr>
          <w:b/>
          <w:bCs/>
        </w:rPr>
        <w:t xml:space="preserve">Tenir compte des : </w:t>
      </w:r>
    </w:p>
    <w:p w:rsidR="00B07EA6" w:rsidRPr="009768F2" w:rsidRDefault="00B07EA6" w:rsidP="00D1393D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9768F2">
        <w:rPr>
          <w:b/>
          <w:bCs/>
          <w:i/>
          <w:iCs/>
        </w:rPr>
        <w:t>Constantes érythrocytaires :</w:t>
      </w:r>
    </w:p>
    <w:p w:rsidR="00B07EA6" w:rsidRPr="00B86841" w:rsidRDefault="00B07EA6" w:rsidP="00D1393D">
      <w:pPr>
        <w:pStyle w:val="Paragraphedeliste"/>
        <w:numPr>
          <w:ilvl w:val="2"/>
          <w:numId w:val="2"/>
        </w:numPr>
        <w:rPr>
          <w:rFonts w:ascii="Fairwater Script" w:hAnsi="Fairwater Script"/>
        </w:rPr>
      </w:pPr>
      <w:r>
        <w:t>VGM, secondairement TCMH/CCMH</w:t>
      </w:r>
      <w:r w:rsidRPr="00B86841">
        <w:rPr>
          <w:rFonts w:ascii="Fairwater Script" w:hAnsi="Fairwater Script"/>
        </w:rPr>
        <w:t xml:space="preserve"> (en pratique, tenir plus compte du </w:t>
      </w:r>
      <w:r w:rsidRPr="00513DF7">
        <w:rPr>
          <w:rFonts w:ascii="Comic Sans MS" w:hAnsi="Comic Sans MS"/>
        </w:rPr>
        <w:t>TCMH</w:t>
      </w:r>
      <w:r w:rsidRPr="00B86841">
        <w:rPr>
          <w:rFonts w:ascii="Fairwater Script" w:hAnsi="Fairwater Script"/>
        </w:rPr>
        <w:t xml:space="preserve">)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>Numération des réticulocytes</w:t>
      </w:r>
      <w:r w:rsidRPr="009768F2">
        <w:rPr>
          <w:b/>
          <w:bCs/>
          <w:i/>
          <w:iCs/>
        </w:rPr>
        <w:t xml:space="preserve"> (N : 25-100 </w:t>
      </w:r>
      <w:r>
        <w:t xml:space="preserve">G/l) </w:t>
      </w:r>
    </w:p>
    <w:p w:rsidR="00B07EA6" w:rsidRPr="009768F2" w:rsidRDefault="00B07EA6" w:rsidP="00D1393D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9768F2">
        <w:rPr>
          <w:b/>
          <w:bCs/>
          <w:i/>
          <w:iCs/>
        </w:rPr>
        <w:t xml:space="preserve">Autres anomalies de l’hémogramme :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Anomalies quantitatives : </w:t>
      </w:r>
    </w:p>
    <w:p w:rsidR="00B07EA6" w:rsidRDefault="00B07EA6" w:rsidP="00D1393D">
      <w:pPr>
        <w:pStyle w:val="Paragraphedeliste"/>
        <w:numPr>
          <w:ilvl w:val="3"/>
          <w:numId w:val="2"/>
        </w:numPr>
      </w:pPr>
      <w:r>
        <w:t xml:space="preserve">Leucocytes </w:t>
      </w:r>
    </w:p>
    <w:p w:rsidR="00B07EA6" w:rsidRDefault="00B07EA6" w:rsidP="00D1393D">
      <w:pPr>
        <w:pStyle w:val="Paragraphedeliste"/>
        <w:numPr>
          <w:ilvl w:val="3"/>
          <w:numId w:val="2"/>
        </w:numPr>
      </w:pPr>
      <w:r>
        <w:t xml:space="preserve">Et/ou des plaquettes </w:t>
      </w:r>
    </w:p>
    <w:p w:rsidR="00B07EA6" w:rsidRDefault="00B07EA6" w:rsidP="00D1393D">
      <w:pPr>
        <w:pStyle w:val="Paragraphedeliste"/>
        <w:numPr>
          <w:ilvl w:val="2"/>
          <w:numId w:val="2"/>
        </w:numPr>
      </w:pPr>
      <w:r>
        <w:t xml:space="preserve">Anomalies qualitatives </w:t>
      </w:r>
    </w:p>
    <w:p w:rsidR="00B07EA6" w:rsidRDefault="00B07EA6" w:rsidP="00D1393D">
      <w:pPr>
        <w:pStyle w:val="Paragraphedeliste"/>
        <w:numPr>
          <w:ilvl w:val="3"/>
          <w:numId w:val="2"/>
        </w:numPr>
      </w:pPr>
      <w:r>
        <w:t>Présence de cellules anormales circulantes</w:t>
      </w:r>
    </w:p>
    <w:p w:rsidR="00B07EA6" w:rsidRDefault="00B07EA6" w:rsidP="00D1393D">
      <w:pPr>
        <w:pStyle w:val="Titre2"/>
      </w:pPr>
      <w:r>
        <w:t xml:space="preserve">Classes d'anémies : 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9768F2">
        <w:rPr>
          <w:b/>
          <w:bCs/>
        </w:rPr>
        <w:t xml:space="preserve">Anémies normocytaires ou macrocytaires </w:t>
      </w:r>
      <w:proofErr w:type="spellStart"/>
      <w:r w:rsidRPr="009768F2">
        <w:rPr>
          <w:b/>
          <w:bCs/>
        </w:rPr>
        <w:t>normochromes</w:t>
      </w:r>
      <w:proofErr w:type="spellEnd"/>
      <w:r w:rsidRPr="009768F2">
        <w:rPr>
          <w:b/>
          <w:bCs/>
        </w:rPr>
        <w:t>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Régénérative (hémorragies, hémolyse)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proofErr w:type="spellStart"/>
      <w:r>
        <w:t>Arégénérative</w:t>
      </w:r>
      <w:proofErr w:type="spellEnd"/>
      <w:r>
        <w:t xml:space="preserve"> (aplasie, envahissement, </w:t>
      </w:r>
      <w:proofErr w:type="spellStart"/>
      <w:r>
        <w:t>myélodysplasies</w:t>
      </w:r>
      <w:proofErr w:type="spellEnd"/>
      <w:r>
        <w:t xml:space="preserve">) </w:t>
      </w:r>
    </w:p>
    <w:p w:rsidR="00B07EA6" w:rsidRPr="009768F2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9768F2">
        <w:rPr>
          <w:b/>
          <w:bCs/>
        </w:rPr>
        <w:t>Anémies microcytaires hypochromes :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Régénérative (hémorragies)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proofErr w:type="spellStart"/>
      <w:r>
        <w:t>Arégénérative</w:t>
      </w:r>
      <w:proofErr w:type="spellEnd"/>
      <w:r>
        <w:t xml:space="preserve"> (carence en fer) </w:t>
      </w:r>
    </w:p>
    <w:p w:rsidR="00B07EA6" w:rsidRDefault="00B07EA6" w:rsidP="00D1393D">
      <w:pPr>
        <w:pStyle w:val="Titre2"/>
      </w:pPr>
      <w:r>
        <w:t xml:space="preserve">Deux mécanismes physiopathologiques :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Centrale : diminution de production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Périphérique :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Spoliation (hémorragie)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Destruction (hémolyse) </w:t>
      </w:r>
    </w:p>
    <w:p w:rsidR="00B07EA6" w:rsidRDefault="00B07EA6" w:rsidP="00D1393D">
      <w:pPr>
        <w:pStyle w:val="Titre1"/>
      </w:pPr>
      <w:r>
        <w:t xml:space="preserve">Étiologies : </w:t>
      </w:r>
    </w:p>
    <w:p w:rsidR="00B07EA6" w:rsidRDefault="00B07EA6" w:rsidP="00D1393D">
      <w:pPr>
        <w:pStyle w:val="Titre2"/>
      </w:pPr>
      <w:r>
        <w:t xml:space="preserve">Insuffisance de production :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 w:rsidRPr="00DD3148">
        <w:rPr>
          <w:b/>
          <w:bCs/>
        </w:rPr>
        <w:t>Aplasie</w:t>
      </w:r>
      <w:r>
        <w:t xml:space="preserve"> (anémies aplasiques) </w:t>
      </w:r>
    </w:p>
    <w:p w:rsidR="00B07EA6" w:rsidRPr="00DD3148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DD3148">
        <w:rPr>
          <w:b/>
          <w:bCs/>
        </w:rPr>
        <w:t xml:space="preserve">Manque de matière premières :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 w:rsidRPr="00DD3148">
        <w:rPr>
          <w:b/>
          <w:bCs/>
          <w:i/>
          <w:iCs/>
        </w:rPr>
        <w:t>Fer</w:t>
      </w:r>
      <w:r>
        <w:t xml:space="preserve"> (anémies microcytaires hypochrome hyposidérémique)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 w:rsidRPr="00DD3148">
        <w:rPr>
          <w:b/>
          <w:bCs/>
          <w:i/>
          <w:iCs/>
        </w:rPr>
        <w:t>Vit B12 et acide folique</w:t>
      </w:r>
      <w:r>
        <w:t xml:space="preserve"> (anémie mégalocytaires mégaloblastiques) </w:t>
      </w:r>
    </w:p>
    <w:p w:rsidR="00B07EA6" w:rsidRPr="00DD3148" w:rsidRDefault="00B07EA6" w:rsidP="00D1393D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DD3148">
        <w:rPr>
          <w:b/>
          <w:bCs/>
          <w:i/>
          <w:iCs/>
        </w:rPr>
        <w:lastRenderedPageBreak/>
        <w:t xml:space="preserve">Protéines </w:t>
      </w:r>
    </w:p>
    <w:p w:rsidR="00B07EA6" w:rsidRPr="00DD3148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DD3148">
        <w:rPr>
          <w:b/>
          <w:bCs/>
        </w:rPr>
        <w:t xml:space="preserve">Envahissement médullaire :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 w:rsidRPr="00DD3148">
        <w:rPr>
          <w:b/>
          <w:bCs/>
          <w:i/>
          <w:iCs/>
        </w:rPr>
        <w:t>Cellules hématologiques anormales</w:t>
      </w:r>
      <w:r>
        <w:t xml:space="preserve"> (leucémies, lymphomes, myélome) </w:t>
      </w:r>
    </w:p>
    <w:p w:rsidR="00B07EA6" w:rsidRPr="00DD3148" w:rsidRDefault="00B07EA6" w:rsidP="00D1393D">
      <w:pPr>
        <w:pStyle w:val="Paragraphedeliste"/>
        <w:numPr>
          <w:ilvl w:val="1"/>
          <w:numId w:val="2"/>
        </w:numPr>
        <w:rPr>
          <w:b/>
          <w:bCs/>
          <w:i/>
          <w:iCs/>
        </w:rPr>
      </w:pPr>
      <w:r w:rsidRPr="00DD3148">
        <w:rPr>
          <w:b/>
          <w:bCs/>
          <w:i/>
          <w:iCs/>
        </w:rPr>
        <w:t xml:space="preserve">Cellules métastatiques </w:t>
      </w:r>
    </w:p>
    <w:p w:rsidR="00B07EA6" w:rsidRPr="00DD3148" w:rsidRDefault="00B07EA6" w:rsidP="00D1393D">
      <w:pPr>
        <w:pStyle w:val="Paragraphedeliste"/>
        <w:numPr>
          <w:ilvl w:val="0"/>
          <w:numId w:val="2"/>
        </w:numPr>
        <w:rPr>
          <w:b/>
          <w:bCs/>
        </w:rPr>
      </w:pPr>
      <w:r w:rsidRPr="00DD3148">
        <w:rPr>
          <w:b/>
          <w:bCs/>
        </w:rPr>
        <w:t xml:space="preserve">Myélodysplasies : </w:t>
      </w:r>
    </w:p>
    <w:p w:rsidR="00B07EA6" w:rsidRDefault="00B07EA6" w:rsidP="00D1393D">
      <w:pPr>
        <w:pStyle w:val="Paragraphedeliste"/>
        <w:numPr>
          <w:ilvl w:val="1"/>
          <w:numId w:val="2"/>
        </w:numPr>
      </w:pPr>
      <w:r>
        <w:t xml:space="preserve">Production de mauvaise qualité </w:t>
      </w:r>
      <w:r>
        <w:sym w:font="Wingdings" w:char="F0E0"/>
      </w:r>
      <w:r>
        <w:t xml:space="preserve"> avortement intramédullaire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 w:rsidRPr="00AE3381">
        <w:rPr>
          <w:b/>
          <w:bCs/>
        </w:rPr>
        <w:t>Insuffisance en érythropoïétine</w:t>
      </w:r>
      <w:r>
        <w:t xml:space="preserve"> (insuffisance rénale) </w:t>
      </w:r>
    </w:p>
    <w:p w:rsidR="00B07EA6" w:rsidRDefault="00B07EA6" w:rsidP="00D1393D">
      <w:pPr>
        <w:pStyle w:val="Titre2"/>
      </w:pPr>
      <w:r>
        <w:t xml:space="preserve">Origine périphérique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 w:rsidRPr="00AE3381">
        <w:rPr>
          <w:b/>
          <w:bCs/>
        </w:rPr>
        <w:t xml:space="preserve">Perte des GR : </w:t>
      </w:r>
      <w:r>
        <w:t xml:space="preserve">hémorragies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 w:rsidRPr="00AE3381">
        <w:rPr>
          <w:b/>
          <w:bCs/>
        </w:rPr>
        <w:t xml:space="preserve">Destruction des GR : </w:t>
      </w:r>
      <w:r>
        <w:t>Hémolyse (anémies hémolytiques</w:t>
      </w:r>
    </w:p>
    <w:p w:rsidR="00B07EA6" w:rsidRDefault="00B07EA6" w:rsidP="00D1393D">
      <w:pPr>
        <w:pStyle w:val="Titre1"/>
      </w:pPr>
      <w:r>
        <w:t xml:space="preserve">4 groupes D’anémie :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Anémies microcytaires hypochromes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Anémies hémolytiques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Anémies aplasiques </w:t>
      </w:r>
    </w:p>
    <w:p w:rsidR="00B07EA6" w:rsidRDefault="00B07EA6" w:rsidP="00D1393D">
      <w:pPr>
        <w:pStyle w:val="Paragraphedeliste"/>
        <w:numPr>
          <w:ilvl w:val="0"/>
          <w:numId w:val="2"/>
        </w:numPr>
      </w:pPr>
      <w:r>
        <w:t xml:space="preserve">Anémies mégalocytaires mégaloblastiques </w:t>
      </w:r>
    </w:p>
    <w:p w:rsidR="00931403" w:rsidRDefault="00931403"/>
    <w:sectPr w:rsidR="0093140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7EA6" w:rsidRDefault="00B07EA6" w:rsidP="00B07EA6">
      <w:pPr>
        <w:spacing w:before="0" w:after="0" w:line="240" w:lineRule="auto"/>
      </w:pPr>
      <w:r>
        <w:separator/>
      </w:r>
    </w:p>
  </w:endnote>
  <w:endnote w:type="continuationSeparator" w:id="0">
    <w:p w:rsidR="00B07EA6" w:rsidRDefault="00B07EA6" w:rsidP="00B07E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889146333"/>
      <w:docPartObj>
        <w:docPartGallery w:val="Page Numbers (Bottom of Page)"/>
        <w:docPartUnique/>
      </w:docPartObj>
    </w:sdtPr>
    <w:sdtContent>
      <w:p w:rsidR="001039E3" w:rsidRDefault="001039E3" w:rsidP="00742202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B07EA6" w:rsidRDefault="001039E3">
    <w:pPr>
      <w:pStyle w:val="Pieddepage"/>
    </w:pPr>
    <w:r>
      <w:t>: Johary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80516118"/>
      <w:docPartObj>
        <w:docPartGallery w:val="Page Numbers (Bottom of Page)"/>
        <w:docPartUnique/>
      </w:docPartObj>
    </w:sdtPr>
    <w:sdtContent>
      <w:p w:rsidR="001039E3" w:rsidRDefault="001039E3" w:rsidP="00742202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:rsidR="00B07EA6" w:rsidRDefault="00B07E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7EA6" w:rsidRDefault="00B07EA6" w:rsidP="00B07EA6">
      <w:pPr>
        <w:spacing w:before="0" w:after="0" w:line="240" w:lineRule="auto"/>
      </w:pPr>
      <w:r>
        <w:separator/>
      </w:r>
    </w:p>
  </w:footnote>
  <w:footnote w:type="continuationSeparator" w:id="0">
    <w:p w:rsidR="00B07EA6" w:rsidRDefault="00B07EA6" w:rsidP="00B07E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1039E3" w:rsidP="001039E3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12067"/>
    <w:multiLevelType w:val="hybridMultilevel"/>
    <w:tmpl w:val="82160C3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C5C0B"/>
    <w:multiLevelType w:val="hybridMultilevel"/>
    <w:tmpl w:val="7328319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831791">
    <w:abstractNumId w:val="1"/>
  </w:num>
  <w:num w:numId="2" w16cid:durableId="175350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A6"/>
    <w:rsid w:val="001039E3"/>
    <w:rsid w:val="002227D3"/>
    <w:rsid w:val="005F5B1B"/>
    <w:rsid w:val="00620B83"/>
    <w:rsid w:val="00911179"/>
    <w:rsid w:val="00931403"/>
    <w:rsid w:val="009E48A4"/>
    <w:rsid w:val="009F0590"/>
    <w:rsid w:val="00A15F22"/>
    <w:rsid w:val="00B07EA6"/>
    <w:rsid w:val="00B7070B"/>
    <w:rsid w:val="00CA2AF4"/>
    <w:rsid w:val="00CC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3C23"/>
  <w15:chartTrackingRefBased/>
  <w15:docId w15:val="{0A330222-8536-E34A-8A6F-B0B35E0C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B07EA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07EA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EA6"/>
  </w:style>
  <w:style w:type="paragraph" w:styleId="Pieddepage">
    <w:name w:val="footer"/>
    <w:basedOn w:val="Normal"/>
    <w:link w:val="PieddepageCar"/>
    <w:uiPriority w:val="99"/>
    <w:unhideWhenUsed/>
    <w:rsid w:val="00B07EA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EA6"/>
  </w:style>
  <w:style w:type="character" w:styleId="Numrodepage">
    <w:name w:val="page number"/>
    <w:basedOn w:val="Policepardfaut"/>
    <w:uiPriority w:val="99"/>
    <w:semiHidden/>
    <w:unhideWhenUsed/>
    <w:rsid w:val="00103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hématologie.dotx</Template>
  <TotalTime>0</TotalTime>
  <Pages>4</Pages>
  <Words>789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</cp:revision>
  <dcterms:created xsi:type="dcterms:W3CDTF">2025-01-30T17:41:00Z</dcterms:created>
  <dcterms:modified xsi:type="dcterms:W3CDTF">2025-01-30T17:41:00Z</dcterms:modified>
</cp:coreProperties>
</file>