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0CC1" w:rsidRDefault="003B7FA3" w:rsidP="003B7FA3">
      <w:pPr>
        <w:pStyle w:val="Titre"/>
      </w:pPr>
      <w:r>
        <w:t xml:space="preserve">Les maladies hémorragiques </w:t>
      </w:r>
    </w:p>
    <w:tbl>
      <w:tblPr>
        <w:tblStyle w:val="TableauGrille4-Accentuation2"/>
        <w:tblW w:w="0" w:type="auto"/>
        <w:tblLook w:val="04A0" w:firstRow="1" w:lastRow="0" w:firstColumn="1" w:lastColumn="0" w:noHBand="0" w:noVBand="1"/>
      </w:tblPr>
      <w:tblGrid>
        <w:gridCol w:w="2287"/>
        <w:gridCol w:w="5529"/>
      </w:tblGrid>
      <w:tr w:rsidR="00AD1181" w:rsidTr="00050F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D1181" w:rsidRDefault="007A399B" w:rsidP="00F2165A">
            <w:r>
              <w:t xml:space="preserve">Hémostase primaire </w:t>
            </w:r>
          </w:p>
        </w:tc>
        <w:tc>
          <w:tcPr>
            <w:tcW w:w="0" w:type="auto"/>
          </w:tcPr>
          <w:p w:rsidR="00AD1181" w:rsidRDefault="007A399B" w:rsidP="00F216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Plaquette </w:t>
            </w:r>
          </w:p>
          <w:p w:rsidR="007A399B" w:rsidRDefault="007A399B" w:rsidP="00F216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Vaisseaux</w:t>
            </w:r>
          </w:p>
          <w:p w:rsidR="007A399B" w:rsidRDefault="007A399B" w:rsidP="00F216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Maladie de </w:t>
            </w:r>
            <w:proofErr w:type="spellStart"/>
            <w:r>
              <w:t>Willebrand</w:t>
            </w:r>
            <w:proofErr w:type="spellEnd"/>
          </w:p>
        </w:tc>
      </w:tr>
      <w:tr w:rsidR="00AD1181" w:rsidTr="00050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D1181" w:rsidRDefault="007A399B" w:rsidP="00F2165A">
            <w:r>
              <w:t xml:space="preserve">Hémostase secondaire </w:t>
            </w:r>
          </w:p>
        </w:tc>
        <w:tc>
          <w:tcPr>
            <w:tcW w:w="0" w:type="auto"/>
          </w:tcPr>
          <w:p w:rsidR="00AD1181" w:rsidRDefault="008C3DF3" w:rsidP="00F21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Déficits congénitaux en facteurs : hémophilie, afibrinogénémie</w:t>
            </w:r>
          </w:p>
          <w:p w:rsidR="00B91185" w:rsidRDefault="00B91185" w:rsidP="00F21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Déficit acquis en facteurs : maladies hépatiques </w:t>
            </w:r>
          </w:p>
        </w:tc>
      </w:tr>
      <w:tr w:rsidR="00AD1181" w:rsidTr="00050F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D1181" w:rsidRDefault="00C01E55" w:rsidP="00F2165A">
            <w:r>
              <w:t xml:space="preserve">Fibrinolyse </w:t>
            </w:r>
          </w:p>
        </w:tc>
        <w:tc>
          <w:tcPr>
            <w:tcW w:w="0" w:type="auto"/>
          </w:tcPr>
          <w:p w:rsidR="00AD1181" w:rsidRDefault="00C01E55" w:rsidP="00F216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Fibrinolyse secondaire </w:t>
            </w:r>
          </w:p>
          <w:p w:rsidR="00C01E55" w:rsidRDefault="00C01E55" w:rsidP="00F216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Fibrinolyse primitive </w:t>
            </w:r>
          </w:p>
        </w:tc>
      </w:tr>
    </w:tbl>
    <w:p w:rsidR="00F2165A" w:rsidRDefault="00F2165A" w:rsidP="00F2165A"/>
    <w:p w:rsidR="00AD1181" w:rsidRDefault="00AD1181" w:rsidP="005503B6">
      <w:pPr>
        <w:pStyle w:val="Titre1"/>
      </w:pPr>
      <w:r>
        <w:t xml:space="preserve">Maladies </w:t>
      </w:r>
      <w:r w:rsidR="005503B6">
        <w:t>hémorragiques</w:t>
      </w:r>
      <w:r>
        <w:t xml:space="preserve"> de l’hémostase primaire </w:t>
      </w:r>
    </w:p>
    <w:p w:rsidR="00AD1181" w:rsidRDefault="00FA2B06" w:rsidP="005503B6">
      <w:pPr>
        <w:pStyle w:val="Titre2"/>
      </w:pPr>
      <w:r>
        <w:t xml:space="preserve">Thrombopénies : </w:t>
      </w:r>
    </w:p>
    <w:p w:rsidR="00FA2B06" w:rsidRDefault="00FA2B06" w:rsidP="00FA2B06">
      <w:pPr>
        <w:pStyle w:val="Paragraphedeliste"/>
        <w:numPr>
          <w:ilvl w:val="0"/>
          <w:numId w:val="1"/>
        </w:numPr>
      </w:pPr>
      <w:r>
        <w:t xml:space="preserve">Plaquettes  &lt; 150  G/L </w:t>
      </w:r>
    </w:p>
    <w:p w:rsidR="00FA2B06" w:rsidRDefault="00FA2B06" w:rsidP="00FA2B06">
      <w:pPr>
        <w:pStyle w:val="Paragraphedeliste"/>
        <w:numPr>
          <w:ilvl w:val="0"/>
          <w:numId w:val="1"/>
        </w:numPr>
      </w:pPr>
      <w:r>
        <w:t xml:space="preserve">Plaquettes &lt; 50 G/L : </w:t>
      </w:r>
      <w:r w:rsidR="005503B6">
        <w:t>risque</w:t>
      </w:r>
      <w:r>
        <w:t xml:space="preserve"> de manifestations hémorragiques</w:t>
      </w:r>
    </w:p>
    <w:p w:rsidR="00FA2B06" w:rsidRDefault="00FA2B06" w:rsidP="00FA2B06">
      <w:pPr>
        <w:pStyle w:val="Paragraphedeliste"/>
        <w:numPr>
          <w:ilvl w:val="0"/>
          <w:numId w:val="1"/>
        </w:numPr>
      </w:pPr>
      <w:r>
        <w:t>TS très allongé</w:t>
      </w:r>
    </w:p>
    <w:p w:rsidR="00FA2B06" w:rsidRDefault="00FA2B06" w:rsidP="00FA2B06">
      <w:pPr>
        <w:pStyle w:val="Paragraphedeliste"/>
        <w:numPr>
          <w:ilvl w:val="0"/>
          <w:numId w:val="1"/>
        </w:numPr>
      </w:pPr>
      <w:r>
        <w:t>Temps d’occlusion plaquettaire : allongé</w:t>
      </w:r>
    </w:p>
    <w:p w:rsidR="00C56FD0" w:rsidRDefault="00F7584A" w:rsidP="00F7584A">
      <w:pPr>
        <w:pStyle w:val="Titre3"/>
      </w:pPr>
      <w:r>
        <w:t>Causes :</w:t>
      </w:r>
    </w:p>
    <w:p w:rsidR="008C3DF3" w:rsidRPr="00F7584A" w:rsidRDefault="008C3DF3" w:rsidP="008C3DF3">
      <w:pPr>
        <w:pStyle w:val="Paragraphedeliste"/>
        <w:numPr>
          <w:ilvl w:val="0"/>
          <w:numId w:val="1"/>
        </w:numPr>
        <w:rPr>
          <w:b/>
          <w:bCs/>
        </w:rPr>
      </w:pPr>
      <w:r w:rsidRPr="00F7584A">
        <w:rPr>
          <w:b/>
          <w:bCs/>
        </w:rPr>
        <w:t>Centrales :</w:t>
      </w:r>
    </w:p>
    <w:p w:rsidR="008C3DF3" w:rsidRDefault="008C3DF3" w:rsidP="008C3DF3">
      <w:pPr>
        <w:pStyle w:val="Paragraphedeliste"/>
        <w:numPr>
          <w:ilvl w:val="1"/>
          <w:numId w:val="1"/>
        </w:numPr>
      </w:pPr>
      <w:r>
        <w:t xml:space="preserve">Défaut de production de la lignée  </w:t>
      </w:r>
      <w:proofErr w:type="spellStart"/>
      <w:r>
        <w:t>mégacaryocytaire</w:t>
      </w:r>
      <w:proofErr w:type="spellEnd"/>
      <w:r>
        <w:t xml:space="preserve"> au niveau médullaire :</w:t>
      </w:r>
    </w:p>
    <w:p w:rsidR="008C3DF3" w:rsidRDefault="008C3DF3" w:rsidP="008C3DF3">
      <w:pPr>
        <w:pStyle w:val="Paragraphedeliste"/>
        <w:numPr>
          <w:ilvl w:val="2"/>
          <w:numId w:val="1"/>
        </w:numPr>
      </w:pPr>
      <w:r>
        <w:t>Aplasie médullaire</w:t>
      </w:r>
    </w:p>
    <w:p w:rsidR="008C3DF3" w:rsidRDefault="008C3DF3" w:rsidP="008C3DF3">
      <w:pPr>
        <w:pStyle w:val="Paragraphedeliste"/>
        <w:numPr>
          <w:ilvl w:val="2"/>
          <w:numId w:val="1"/>
        </w:numPr>
      </w:pPr>
      <w:r>
        <w:t>Envahissement  médullaire (hémopathie telle que leucémie, myélome</w:t>
      </w:r>
      <w:r w:rsidR="00711B21">
        <w:t>,</w:t>
      </w:r>
      <w:r w:rsidR="00711B21" w:rsidRPr="002B5B9B">
        <w:rPr>
          <w:rFonts w:ascii="Fairwater Script" w:hAnsi="Fairwater Script"/>
        </w:rPr>
        <w:t xml:space="preserve"> métastases de cancers solides</w:t>
      </w:r>
      <w:r>
        <w:t>)</w:t>
      </w:r>
    </w:p>
    <w:p w:rsidR="008C3DF3" w:rsidRDefault="008C3DF3" w:rsidP="008C3DF3">
      <w:pPr>
        <w:pStyle w:val="Paragraphedeliste"/>
        <w:numPr>
          <w:ilvl w:val="2"/>
          <w:numId w:val="1"/>
        </w:numPr>
      </w:pPr>
      <w:r>
        <w:t>Syndrome myélodysplasique</w:t>
      </w:r>
    </w:p>
    <w:p w:rsidR="00711B21" w:rsidRDefault="00711B21" w:rsidP="008C3DF3">
      <w:pPr>
        <w:pStyle w:val="Paragraphedeliste"/>
        <w:numPr>
          <w:ilvl w:val="2"/>
          <w:numId w:val="1"/>
        </w:numPr>
      </w:pPr>
      <w:r>
        <w:t>Métastases médullaires</w:t>
      </w:r>
    </w:p>
    <w:p w:rsidR="00DD6509" w:rsidRPr="00F7584A" w:rsidRDefault="00DD6509" w:rsidP="00DD6509">
      <w:pPr>
        <w:pStyle w:val="Paragraphedeliste"/>
        <w:numPr>
          <w:ilvl w:val="0"/>
          <w:numId w:val="1"/>
        </w:numPr>
        <w:rPr>
          <w:b/>
          <w:bCs/>
        </w:rPr>
      </w:pPr>
      <w:r w:rsidRPr="00F7584A">
        <w:rPr>
          <w:b/>
          <w:bCs/>
        </w:rPr>
        <w:t>Périphériques :</w:t>
      </w:r>
    </w:p>
    <w:p w:rsidR="00DD6509" w:rsidRDefault="00DD6509" w:rsidP="00DD6509">
      <w:pPr>
        <w:pStyle w:val="Paragraphedeliste"/>
        <w:numPr>
          <w:ilvl w:val="1"/>
          <w:numId w:val="1"/>
        </w:numPr>
      </w:pPr>
      <w:r>
        <w:t>Destruction par un phénomène immunologique ou par infection</w:t>
      </w:r>
      <w:r w:rsidR="00AD4D01">
        <w:t xml:space="preserve"> </w:t>
      </w:r>
      <w:r w:rsidR="00AD4D01" w:rsidRPr="00AD4D01">
        <w:rPr>
          <w:rFonts w:ascii="Fairwater Script" w:hAnsi="Fairwater Script"/>
        </w:rPr>
        <w:t>(virale+++)</w:t>
      </w:r>
      <w:r>
        <w:t xml:space="preserve"> ou par toxique</w:t>
      </w:r>
    </w:p>
    <w:p w:rsidR="00DD6509" w:rsidRDefault="00DD6509" w:rsidP="00DD6509">
      <w:pPr>
        <w:pStyle w:val="Paragraphedeliste"/>
        <w:numPr>
          <w:ilvl w:val="1"/>
          <w:numId w:val="1"/>
        </w:numPr>
      </w:pPr>
      <w:r>
        <w:t>Hypersplénisme</w:t>
      </w:r>
    </w:p>
    <w:p w:rsidR="00DD6509" w:rsidRDefault="00DD6509" w:rsidP="00DD6509">
      <w:pPr>
        <w:pStyle w:val="Paragraphedeliste"/>
        <w:numPr>
          <w:ilvl w:val="1"/>
          <w:numId w:val="1"/>
        </w:numPr>
      </w:pPr>
      <w:proofErr w:type="spellStart"/>
      <w:r>
        <w:t>Coagulopathie</w:t>
      </w:r>
      <w:proofErr w:type="spellEnd"/>
      <w:r>
        <w:t xml:space="preserve"> de consommation (CIVD coagulation </w:t>
      </w:r>
      <w:proofErr w:type="spellStart"/>
      <w:r>
        <w:t>intra-vasculaire</w:t>
      </w:r>
      <w:proofErr w:type="spellEnd"/>
      <w:r>
        <w:t xml:space="preserve"> disséminée)</w:t>
      </w:r>
    </w:p>
    <w:p w:rsidR="00A60AED" w:rsidRDefault="00A60AED" w:rsidP="00D84201">
      <w:pPr>
        <w:pStyle w:val="Titre2"/>
      </w:pPr>
      <w:r>
        <w:t>Thrombopathies :</w:t>
      </w:r>
    </w:p>
    <w:p w:rsidR="00A60AED" w:rsidRDefault="00A60AED" w:rsidP="00A60AED">
      <w:pPr>
        <w:pStyle w:val="Paragraphedeliste"/>
        <w:numPr>
          <w:ilvl w:val="0"/>
          <w:numId w:val="1"/>
        </w:numPr>
      </w:pPr>
      <w:r>
        <w:t>Nombre de plaquettes : normal</w:t>
      </w:r>
    </w:p>
    <w:p w:rsidR="00A60AED" w:rsidRDefault="00A60AED" w:rsidP="00A60AED">
      <w:pPr>
        <w:pStyle w:val="Paragraphedeliste"/>
        <w:numPr>
          <w:ilvl w:val="0"/>
          <w:numId w:val="1"/>
        </w:numPr>
      </w:pPr>
      <w:r>
        <w:t>TS allongé</w:t>
      </w:r>
    </w:p>
    <w:p w:rsidR="00A60AED" w:rsidRDefault="00A60AED" w:rsidP="00A60AED">
      <w:pPr>
        <w:pStyle w:val="Paragraphedeliste"/>
        <w:numPr>
          <w:ilvl w:val="0"/>
          <w:numId w:val="1"/>
        </w:numPr>
      </w:pPr>
      <w:r>
        <w:t xml:space="preserve">TCA (sauf maladie de </w:t>
      </w:r>
      <w:proofErr w:type="spellStart"/>
      <w:r>
        <w:t>Willebrand</w:t>
      </w:r>
      <w:proofErr w:type="spellEnd"/>
      <w:r>
        <w:t>) et TQ normaux</w:t>
      </w:r>
    </w:p>
    <w:p w:rsidR="00A60AED" w:rsidRDefault="00A60AED" w:rsidP="00A60AED">
      <w:pPr>
        <w:pStyle w:val="Paragraphedeliste"/>
        <w:numPr>
          <w:ilvl w:val="0"/>
          <w:numId w:val="1"/>
        </w:numPr>
      </w:pPr>
      <w:r>
        <w:t>Taux d’hémoglobine &gt; 80 g/L ou 8 g/dL</w:t>
      </w:r>
    </w:p>
    <w:p w:rsidR="00D84201" w:rsidRDefault="00D84201" w:rsidP="00A60AED">
      <w:pPr>
        <w:pStyle w:val="Paragraphedeliste"/>
        <w:numPr>
          <w:ilvl w:val="0"/>
          <w:numId w:val="1"/>
        </w:numPr>
      </w:pPr>
      <w:r>
        <w:t>Fonction des plaquettes anormales (en particulier agrégation anormale plaquettaire)</w:t>
      </w:r>
    </w:p>
    <w:p w:rsidR="00795AE8" w:rsidRDefault="009E593E" w:rsidP="00A60AED">
      <w:pPr>
        <w:pStyle w:val="Paragraphedeliste"/>
        <w:numPr>
          <w:ilvl w:val="0"/>
          <w:numId w:val="1"/>
        </w:numPr>
      </w:pPr>
      <w:r>
        <w:t xml:space="preserve">Eliminer une prise de médicaments </w:t>
      </w:r>
    </w:p>
    <w:p w:rsidR="00486C9D" w:rsidRDefault="009E593E" w:rsidP="00C56FD0">
      <w:pPr>
        <w:pStyle w:val="Titre3"/>
      </w:pPr>
      <w:r>
        <w:t xml:space="preserve">Causes : </w:t>
      </w:r>
    </w:p>
    <w:p w:rsidR="009E593E" w:rsidRPr="00F7584A" w:rsidRDefault="009E593E" w:rsidP="009E593E">
      <w:pPr>
        <w:pStyle w:val="Paragraphedeliste"/>
        <w:numPr>
          <w:ilvl w:val="0"/>
          <w:numId w:val="1"/>
        </w:numPr>
        <w:rPr>
          <w:b/>
          <w:bCs/>
        </w:rPr>
      </w:pPr>
      <w:r w:rsidRPr="00F7584A">
        <w:rPr>
          <w:b/>
          <w:bCs/>
        </w:rPr>
        <w:t>Thrombopathies constitutionnelles :</w:t>
      </w:r>
    </w:p>
    <w:p w:rsidR="009E593E" w:rsidRDefault="009E593E" w:rsidP="009E593E">
      <w:pPr>
        <w:pStyle w:val="Paragraphedeliste"/>
        <w:numPr>
          <w:ilvl w:val="1"/>
          <w:numId w:val="1"/>
        </w:numPr>
      </w:pPr>
      <w:r>
        <w:t xml:space="preserve">Hémorragies cutanées et muqueuses variables </w:t>
      </w:r>
    </w:p>
    <w:p w:rsidR="009E593E" w:rsidRPr="00C857C1" w:rsidRDefault="009E593E" w:rsidP="009E593E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C857C1">
        <w:rPr>
          <w:b/>
          <w:bCs/>
          <w:i/>
          <w:iCs/>
        </w:rPr>
        <w:lastRenderedPageBreak/>
        <w:t>Maladie de Bernard Soulier (anomalie G</w:t>
      </w:r>
      <w:r w:rsidR="00C14066" w:rsidRPr="00C857C1">
        <w:rPr>
          <w:b/>
          <w:bCs/>
          <w:i/>
          <w:iCs/>
        </w:rPr>
        <w:t xml:space="preserve">P </w:t>
      </w:r>
      <w:proofErr w:type="spellStart"/>
      <w:r w:rsidR="00C14066" w:rsidRPr="00C857C1">
        <w:rPr>
          <w:b/>
          <w:bCs/>
          <w:i/>
          <w:iCs/>
        </w:rPr>
        <w:t>IIbIIIa</w:t>
      </w:r>
      <w:proofErr w:type="spellEnd"/>
      <w:r w:rsidR="00C14066" w:rsidRPr="00C857C1">
        <w:rPr>
          <w:b/>
          <w:bCs/>
          <w:i/>
          <w:iCs/>
        </w:rPr>
        <w:t>)</w:t>
      </w:r>
    </w:p>
    <w:p w:rsidR="00C14066" w:rsidRPr="00C857C1" w:rsidRDefault="00C14066" w:rsidP="009E593E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proofErr w:type="spellStart"/>
      <w:r w:rsidRPr="00C857C1">
        <w:rPr>
          <w:b/>
          <w:bCs/>
          <w:i/>
          <w:iCs/>
        </w:rPr>
        <w:t>Thrombasthénie</w:t>
      </w:r>
      <w:proofErr w:type="spellEnd"/>
      <w:r w:rsidRPr="00C857C1">
        <w:rPr>
          <w:b/>
          <w:bCs/>
          <w:i/>
          <w:iCs/>
        </w:rPr>
        <w:t xml:space="preserve"> de </w:t>
      </w:r>
      <w:proofErr w:type="spellStart"/>
      <w:r w:rsidRPr="00C857C1">
        <w:rPr>
          <w:b/>
          <w:bCs/>
          <w:i/>
          <w:iCs/>
        </w:rPr>
        <w:t>Glanzmann</w:t>
      </w:r>
      <w:proofErr w:type="spellEnd"/>
      <w:r w:rsidRPr="00C857C1">
        <w:rPr>
          <w:b/>
          <w:bCs/>
          <w:i/>
          <w:iCs/>
        </w:rPr>
        <w:t xml:space="preserve"> (anomalie GP </w:t>
      </w:r>
      <w:proofErr w:type="spellStart"/>
      <w:r w:rsidRPr="00C857C1">
        <w:rPr>
          <w:b/>
          <w:bCs/>
          <w:i/>
          <w:iCs/>
        </w:rPr>
        <w:t>Ib</w:t>
      </w:r>
      <w:proofErr w:type="spellEnd"/>
      <w:r w:rsidRPr="00C857C1">
        <w:rPr>
          <w:b/>
          <w:bCs/>
          <w:i/>
          <w:iCs/>
        </w:rPr>
        <w:t xml:space="preserve"> IX)</w:t>
      </w:r>
    </w:p>
    <w:p w:rsidR="00C14066" w:rsidRPr="00C857C1" w:rsidRDefault="00C14066" w:rsidP="009E593E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C857C1">
        <w:rPr>
          <w:b/>
          <w:bCs/>
          <w:i/>
          <w:iCs/>
        </w:rPr>
        <w:t>Anomalie de sécrétion :</w:t>
      </w:r>
    </w:p>
    <w:p w:rsidR="00C14066" w:rsidRDefault="00C14066" w:rsidP="00C14066">
      <w:pPr>
        <w:pStyle w:val="Paragraphedeliste"/>
        <w:numPr>
          <w:ilvl w:val="3"/>
          <w:numId w:val="1"/>
        </w:numPr>
      </w:pPr>
      <w:r>
        <w:t xml:space="preserve">Maladie du pool vide </w:t>
      </w:r>
    </w:p>
    <w:p w:rsidR="00C14066" w:rsidRDefault="00C14066" w:rsidP="00C14066">
      <w:pPr>
        <w:pStyle w:val="Paragraphedeliste"/>
        <w:numPr>
          <w:ilvl w:val="3"/>
          <w:numId w:val="1"/>
        </w:numPr>
      </w:pPr>
      <w:r>
        <w:t xml:space="preserve">Plaquettes grises </w:t>
      </w:r>
    </w:p>
    <w:p w:rsidR="00C14066" w:rsidRPr="00C857C1" w:rsidRDefault="00C14066" w:rsidP="00C14066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C857C1">
        <w:rPr>
          <w:b/>
          <w:bCs/>
          <w:i/>
          <w:iCs/>
        </w:rPr>
        <w:t xml:space="preserve">Anomalie de synthèse de prostaglandines </w:t>
      </w:r>
    </w:p>
    <w:p w:rsidR="00C14066" w:rsidRPr="00C857C1" w:rsidRDefault="00C14066" w:rsidP="00C14066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C857C1">
        <w:rPr>
          <w:b/>
          <w:bCs/>
          <w:i/>
          <w:iCs/>
        </w:rPr>
        <w:t xml:space="preserve">Maladie de </w:t>
      </w:r>
      <w:proofErr w:type="spellStart"/>
      <w:r w:rsidRPr="00C857C1">
        <w:rPr>
          <w:b/>
          <w:bCs/>
          <w:i/>
          <w:iCs/>
        </w:rPr>
        <w:t>Willebrand</w:t>
      </w:r>
      <w:proofErr w:type="spellEnd"/>
      <w:r w:rsidRPr="00C857C1">
        <w:rPr>
          <w:b/>
          <w:bCs/>
          <w:i/>
          <w:iCs/>
        </w:rPr>
        <w:t xml:space="preserve"> </w:t>
      </w:r>
    </w:p>
    <w:p w:rsidR="00F2165A" w:rsidRPr="000A271F" w:rsidRDefault="00C857C1" w:rsidP="00C857C1">
      <w:pPr>
        <w:pStyle w:val="Paragraphedeliste"/>
        <w:numPr>
          <w:ilvl w:val="0"/>
          <w:numId w:val="1"/>
        </w:numPr>
        <w:rPr>
          <w:b/>
          <w:bCs/>
        </w:rPr>
      </w:pPr>
      <w:r w:rsidRPr="000A271F">
        <w:rPr>
          <w:b/>
          <w:bCs/>
        </w:rPr>
        <w:t>Thrombopathies acquises :</w:t>
      </w:r>
    </w:p>
    <w:p w:rsidR="00C857C1" w:rsidRPr="00EA5946" w:rsidRDefault="00C857C1" w:rsidP="00C857C1">
      <w:pPr>
        <w:pStyle w:val="Paragraphedeliste"/>
        <w:numPr>
          <w:ilvl w:val="1"/>
          <w:numId w:val="1"/>
        </w:numPr>
        <w:rPr>
          <w:b/>
          <w:bCs/>
        </w:rPr>
      </w:pPr>
      <w:r w:rsidRPr="00EA5946">
        <w:rPr>
          <w:b/>
          <w:bCs/>
        </w:rPr>
        <w:t xml:space="preserve">Médicaments : </w:t>
      </w:r>
    </w:p>
    <w:p w:rsidR="00C857C1" w:rsidRDefault="00C857C1" w:rsidP="00C857C1">
      <w:pPr>
        <w:pStyle w:val="Paragraphedeliste"/>
        <w:numPr>
          <w:ilvl w:val="2"/>
          <w:numId w:val="1"/>
        </w:numPr>
      </w:pPr>
      <w:r>
        <w:t>Antiagrégants plaquettaires :</w:t>
      </w:r>
    </w:p>
    <w:p w:rsidR="00C857C1" w:rsidRDefault="00C857C1" w:rsidP="00C857C1">
      <w:pPr>
        <w:pStyle w:val="Paragraphedeliste"/>
        <w:numPr>
          <w:ilvl w:val="3"/>
          <w:numId w:val="1"/>
        </w:numPr>
      </w:pPr>
      <w:r>
        <w:t xml:space="preserve">Aspirine </w:t>
      </w:r>
    </w:p>
    <w:p w:rsidR="00C857C1" w:rsidRDefault="00C857C1" w:rsidP="00C857C1">
      <w:pPr>
        <w:pStyle w:val="Paragraphedeliste"/>
        <w:numPr>
          <w:ilvl w:val="3"/>
          <w:numId w:val="1"/>
        </w:numPr>
      </w:pPr>
      <w:proofErr w:type="spellStart"/>
      <w:r>
        <w:t>Clopidogrel</w:t>
      </w:r>
      <w:proofErr w:type="spellEnd"/>
    </w:p>
    <w:p w:rsidR="00C857C1" w:rsidRDefault="00C857C1" w:rsidP="00C857C1">
      <w:pPr>
        <w:pStyle w:val="Paragraphedeliste"/>
        <w:numPr>
          <w:ilvl w:val="2"/>
          <w:numId w:val="1"/>
        </w:numPr>
      </w:pPr>
      <w:r>
        <w:t xml:space="preserve">AINS </w:t>
      </w:r>
    </w:p>
    <w:p w:rsidR="00C857C1" w:rsidRDefault="00C857C1" w:rsidP="00C857C1">
      <w:pPr>
        <w:pStyle w:val="Paragraphedeliste"/>
        <w:numPr>
          <w:ilvl w:val="2"/>
          <w:numId w:val="1"/>
        </w:numPr>
      </w:pPr>
      <w:r>
        <w:t xml:space="preserve">Pénicilline </w:t>
      </w:r>
    </w:p>
    <w:p w:rsidR="00801F83" w:rsidRPr="00EA5946" w:rsidRDefault="00801F83" w:rsidP="00801F83">
      <w:pPr>
        <w:pStyle w:val="Paragraphedeliste"/>
        <w:numPr>
          <w:ilvl w:val="1"/>
          <w:numId w:val="1"/>
        </w:numPr>
        <w:rPr>
          <w:b/>
          <w:bCs/>
        </w:rPr>
      </w:pPr>
      <w:r w:rsidRPr="00EA5946">
        <w:rPr>
          <w:b/>
          <w:bCs/>
        </w:rPr>
        <w:t>Certaines maladies :</w:t>
      </w:r>
    </w:p>
    <w:p w:rsidR="00801F83" w:rsidRDefault="00801F83" w:rsidP="00801F83">
      <w:pPr>
        <w:pStyle w:val="Paragraphedeliste"/>
        <w:numPr>
          <w:ilvl w:val="2"/>
          <w:numId w:val="1"/>
        </w:numPr>
      </w:pPr>
      <w:r>
        <w:t xml:space="preserve">Anémie </w:t>
      </w:r>
    </w:p>
    <w:p w:rsidR="00801F83" w:rsidRDefault="00801F83" w:rsidP="00801F83">
      <w:pPr>
        <w:pStyle w:val="Paragraphedeliste"/>
        <w:numPr>
          <w:ilvl w:val="2"/>
          <w:numId w:val="1"/>
        </w:numPr>
      </w:pPr>
      <w:r>
        <w:t>Cirrhose hépatique</w:t>
      </w:r>
    </w:p>
    <w:p w:rsidR="00801F83" w:rsidRDefault="00801F83" w:rsidP="00801F83">
      <w:pPr>
        <w:pStyle w:val="Paragraphedeliste"/>
        <w:numPr>
          <w:ilvl w:val="2"/>
          <w:numId w:val="1"/>
        </w:numPr>
      </w:pPr>
      <w:r>
        <w:t xml:space="preserve">Insuffisance rénale </w:t>
      </w:r>
    </w:p>
    <w:p w:rsidR="00801F83" w:rsidRDefault="00801F83" w:rsidP="00801F83">
      <w:pPr>
        <w:pStyle w:val="Paragraphedeliste"/>
        <w:numPr>
          <w:ilvl w:val="2"/>
          <w:numId w:val="1"/>
        </w:numPr>
      </w:pPr>
      <w:r>
        <w:t>Hémopathies</w:t>
      </w:r>
    </w:p>
    <w:p w:rsidR="00801F83" w:rsidRDefault="00801F83" w:rsidP="00801F83">
      <w:pPr>
        <w:pStyle w:val="Paragraphedeliste"/>
        <w:numPr>
          <w:ilvl w:val="2"/>
          <w:numId w:val="1"/>
        </w:numPr>
      </w:pPr>
      <w:r>
        <w:t xml:space="preserve">Intoxications alcoolique aiguë </w:t>
      </w:r>
    </w:p>
    <w:p w:rsidR="00801F83" w:rsidRDefault="00801F83" w:rsidP="00801F83">
      <w:pPr>
        <w:pStyle w:val="Paragraphedeliste"/>
        <w:numPr>
          <w:ilvl w:val="2"/>
          <w:numId w:val="1"/>
        </w:numPr>
      </w:pPr>
      <w:r>
        <w:t xml:space="preserve">Contact avec surface artificielle : ex : </w:t>
      </w:r>
      <w:r w:rsidR="00EA5946">
        <w:t>hémodialyse</w:t>
      </w:r>
      <w:r w:rsidR="00122607">
        <w:t xml:space="preserve">, circulation </w:t>
      </w:r>
      <w:proofErr w:type="spellStart"/>
      <w:r w:rsidR="00122607">
        <w:t>extra-corporelle</w:t>
      </w:r>
      <w:proofErr w:type="spellEnd"/>
      <w:r w:rsidR="00122607">
        <w:t xml:space="preserve"> </w:t>
      </w:r>
    </w:p>
    <w:p w:rsidR="00122607" w:rsidRDefault="00122607" w:rsidP="00122607">
      <w:pPr>
        <w:pStyle w:val="Paragraphedeliste"/>
        <w:numPr>
          <w:ilvl w:val="0"/>
          <w:numId w:val="1"/>
        </w:numPr>
      </w:pPr>
      <w:r>
        <w:t>Manifestations de l’hémorragie variable</w:t>
      </w:r>
    </w:p>
    <w:p w:rsidR="00DC42BD" w:rsidRDefault="00DC42BD" w:rsidP="000167F7">
      <w:pPr>
        <w:pStyle w:val="Titre2"/>
      </w:pPr>
      <w:r>
        <w:t xml:space="preserve">Maladie de </w:t>
      </w:r>
      <w:proofErr w:type="spellStart"/>
      <w:r>
        <w:t>Willebrand</w:t>
      </w:r>
      <w:proofErr w:type="spellEnd"/>
      <w:r>
        <w:t xml:space="preserve"> : </w:t>
      </w:r>
    </w:p>
    <w:p w:rsidR="00DC42BD" w:rsidRDefault="00DC42BD" w:rsidP="00DC42BD">
      <w:pPr>
        <w:pStyle w:val="Paragraphedeliste"/>
        <w:numPr>
          <w:ilvl w:val="0"/>
          <w:numId w:val="1"/>
        </w:numPr>
      </w:pPr>
      <w:r>
        <w:t xml:space="preserve">La plus fréquente des maladies constitutionnelles de l’hémostase </w:t>
      </w:r>
    </w:p>
    <w:p w:rsidR="00DC42BD" w:rsidRPr="00CB63BB" w:rsidRDefault="00DC42BD" w:rsidP="00DC42BD">
      <w:pPr>
        <w:pStyle w:val="Paragraphedeliste"/>
        <w:numPr>
          <w:ilvl w:val="0"/>
          <w:numId w:val="1"/>
        </w:numPr>
        <w:rPr>
          <w:b/>
          <w:bCs/>
        </w:rPr>
      </w:pPr>
      <w:r w:rsidRPr="00CB63BB">
        <w:rPr>
          <w:b/>
          <w:bCs/>
        </w:rPr>
        <w:t>Transmission autosomique récessive :</w:t>
      </w:r>
    </w:p>
    <w:p w:rsidR="00DC42BD" w:rsidRDefault="00DC42BD" w:rsidP="00DC42BD">
      <w:pPr>
        <w:pStyle w:val="Paragraphedeliste"/>
        <w:numPr>
          <w:ilvl w:val="1"/>
          <w:numId w:val="1"/>
        </w:numPr>
      </w:pPr>
      <w:r>
        <w:t>Chez nous, mal explorée</w:t>
      </w:r>
    </w:p>
    <w:p w:rsidR="00DC42BD" w:rsidRDefault="00DC42BD" w:rsidP="00DC42BD">
      <w:pPr>
        <w:pStyle w:val="Paragraphedeliste"/>
        <w:numPr>
          <w:ilvl w:val="1"/>
          <w:numId w:val="1"/>
        </w:numPr>
      </w:pPr>
      <w:r>
        <w:t xml:space="preserve">Anomalie quantitative  ou qualitative du facteur de </w:t>
      </w:r>
      <w:proofErr w:type="spellStart"/>
      <w:r>
        <w:t>von</w:t>
      </w:r>
      <w:proofErr w:type="spellEnd"/>
      <w:r>
        <w:t xml:space="preserve">  </w:t>
      </w:r>
      <w:proofErr w:type="spellStart"/>
      <w:r>
        <w:t>Willebrand</w:t>
      </w:r>
      <w:proofErr w:type="spellEnd"/>
      <w:r>
        <w:t xml:space="preserve"> (</w:t>
      </w:r>
      <w:proofErr w:type="spellStart"/>
      <w:r>
        <w:t>vWF</w:t>
      </w:r>
      <w:proofErr w:type="spellEnd"/>
      <w:r>
        <w:t>)</w:t>
      </w:r>
    </w:p>
    <w:p w:rsidR="004B4DC9" w:rsidRDefault="00DC42BD" w:rsidP="00796069">
      <w:pPr>
        <w:pStyle w:val="Paragraphedeliste"/>
        <w:numPr>
          <w:ilvl w:val="1"/>
          <w:numId w:val="1"/>
        </w:numPr>
      </w:pPr>
      <w:r>
        <w:t xml:space="preserve">Synthétisé sous forme de monomères, secrété sous forme de </w:t>
      </w:r>
      <w:proofErr w:type="spellStart"/>
      <w:r>
        <w:t>multimères</w:t>
      </w:r>
      <w:proofErr w:type="spellEnd"/>
      <w:r>
        <w:t xml:space="preserve"> de </w:t>
      </w:r>
      <w:proofErr w:type="spellStart"/>
      <w:r>
        <w:t>vWF</w:t>
      </w:r>
      <w:proofErr w:type="spellEnd"/>
      <w:r>
        <w:t xml:space="preserve"> : </w:t>
      </w:r>
      <w:r w:rsidR="000167F7">
        <w:t>interaction</w:t>
      </w:r>
      <w:r>
        <w:t xml:space="preserve"> entr</w:t>
      </w:r>
      <w:r w:rsidR="00D3018A">
        <w:t xml:space="preserve">e plaquettes au sous endothélium en se fixant sur le GP </w:t>
      </w:r>
      <w:proofErr w:type="spellStart"/>
      <w:r w:rsidR="00D3018A">
        <w:t>Ib</w:t>
      </w:r>
      <w:proofErr w:type="spellEnd"/>
      <w:r w:rsidR="00D3018A">
        <w:t xml:space="preserve"> et colla</w:t>
      </w:r>
      <w:r w:rsidR="00F94CE6">
        <w:t>gène</w:t>
      </w:r>
    </w:p>
    <w:p w:rsidR="004B4DC9" w:rsidRPr="00DC17EE" w:rsidRDefault="00F94CE6" w:rsidP="00F94CE6">
      <w:pPr>
        <w:pStyle w:val="Paragraphedeliste"/>
        <w:numPr>
          <w:ilvl w:val="0"/>
          <w:numId w:val="1"/>
        </w:numPr>
        <w:rPr>
          <w:b/>
          <w:bCs/>
        </w:rPr>
      </w:pPr>
      <w:r w:rsidRPr="00DC17EE">
        <w:rPr>
          <w:b/>
          <w:bCs/>
        </w:rPr>
        <w:t>Clinique</w:t>
      </w:r>
      <w:r w:rsidR="00E30B9A" w:rsidRPr="00DC17EE">
        <w:rPr>
          <w:b/>
          <w:bCs/>
        </w:rPr>
        <w:t> :</w:t>
      </w:r>
    </w:p>
    <w:p w:rsidR="004B4DC9" w:rsidRDefault="004B4DC9" w:rsidP="004B4DC9">
      <w:pPr>
        <w:pStyle w:val="Paragraphedeliste"/>
        <w:numPr>
          <w:ilvl w:val="1"/>
          <w:numId w:val="1"/>
        </w:numPr>
      </w:pPr>
      <w:r>
        <w:t xml:space="preserve">Hémorragie muqueuses </w:t>
      </w:r>
    </w:p>
    <w:p w:rsidR="004B4DC9" w:rsidRDefault="004B4DC9" w:rsidP="004B4DC9">
      <w:pPr>
        <w:pStyle w:val="Paragraphedeliste"/>
        <w:numPr>
          <w:ilvl w:val="1"/>
          <w:numId w:val="1"/>
        </w:numPr>
      </w:pPr>
      <w:r>
        <w:t>Cutanées :</w:t>
      </w:r>
    </w:p>
    <w:p w:rsidR="00796069" w:rsidRDefault="004B4DC9" w:rsidP="004B4DC9">
      <w:pPr>
        <w:pStyle w:val="Paragraphedeliste"/>
        <w:numPr>
          <w:ilvl w:val="2"/>
          <w:numId w:val="1"/>
        </w:numPr>
      </w:pPr>
      <w:r>
        <w:t>Spontanées ou provoqués par traumatismes minime ou chirurgie ou extraction</w:t>
      </w:r>
    </w:p>
    <w:p w:rsidR="00F94CE6" w:rsidRDefault="00796069" w:rsidP="00796069">
      <w:pPr>
        <w:pStyle w:val="Paragraphedeliste"/>
        <w:numPr>
          <w:ilvl w:val="1"/>
          <w:numId w:val="1"/>
        </w:numPr>
      </w:pPr>
      <w:r>
        <w:t xml:space="preserve">Dans forme sévère : hématomes, hémarthroses, hémorragies intra abdominales </w:t>
      </w:r>
      <w:r w:rsidR="00F94CE6">
        <w:t xml:space="preserve"> </w:t>
      </w:r>
    </w:p>
    <w:p w:rsidR="00E30B9A" w:rsidRPr="00DC17EE" w:rsidRDefault="00E30B9A" w:rsidP="00E30B9A">
      <w:pPr>
        <w:pStyle w:val="Paragraphedeliste"/>
        <w:numPr>
          <w:ilvl w:val="0"/>
          <w:numId w:val="1"/>
        </w:numPr>
        <w:rPr>
          <w:b/>
          <w:bCs/>
        </w:rPr>
      </w:pPr>
      <w:r w:rsidRPr="00DC17EE">
        <w:rPr>
          <w:b/>
          <w:bCs/>
        </w:rPr>
        <w:t>Biologie :</w:t>
      </w:r>
    </w:p>
    <w:p w:rsidR="00E30B9A" w:rsidRDefault="00E30B9A" w:rsidP="00E30B9A">
      <w:pPr>
        <w:pStyle w:val="Paragraphedeliste"/>
        <w:numPr>
          <w:ilvl w:val="1"/>
          <w:numId w:val="1"/>
        </w:numPr>
      </w:pPr>
      <w:r>
        <w:t>TS ou temps d’occlusion plaquettaire allongé</w:t>
      </w:r>
    </w:p>
    <w:p w:rsidR="00E30B9A" w:rsidRDefault="00E30B9A" w:rsidP="00E30B9A">
      <w:pPr>
        <w:pStyle w:val="Paragraphedeliste"/>
        <w:numPr>
          <w:ilvl w:val="1"/>
          <w:numId w:val="1"/>
        </w:numPr>
      </w:pPr>
      <w:r>
        <w:t xml:space="preserve">Nombre de plaquettes normal </w:t>
      </w:r>
    </w:p>
    <w:p w:rsidR="00E30B9A" w:rsidRDefault="00E30B9A" w:rsidP="00E30B9A">
      <w:pPr>
        <w:pStyle w:val="Paragraphedeliste"/>
        <w:numPr>
          <w:ilvl w:val="1"/>
          <w:numId w:val="1"/>
        </w:numPr>
      </w:pPr>
      <w:r>
        <w:t>TCA allongé</w:t>
      </w:r>
    </w:p>
    <w:p w:rsidR="00E30B9A" w:rsidRDefault="00E30B9A" w:rsidP="00E30B9A">
      <w:pPr>
        <w:pStyle w:val="Paragraphedeliste"/>
        <w:numPr>
          <w:ilvl w:val="1"/>
          <w:numId w:val="1"/>
        </w:numPr>
      </w:pPr>
      <w:r>
        <w:t>TQ normal</w:t>
      </w:r>
    </w:p>
    <w:p w:rsidR="00E30B9A" w:rsidRDefault="00E30B9A" w:rsidP="00E30B9A">
      <w:pPr>
        <w:pStyle w:val="Paragraphedeliste"/>
        <w:numPr>
          <w:ilvl w:val="1"/>
          <w:numId w:val="1"/>
        </w:numPr>
      </w:pPr>
      <w:r>
        <w:t>Taux FVIII diminué</w:t>
      </w:r>
      <w:r w:rsidR="00B11F52">
        <w:t xml:space="preserve"> (elle protège le </w:t>
      </w:r>
      <w:proofErr w:type="spellStart"/>
      <w:r w:rsidR="00B11F52">
        <w:t>vWF</w:t>
      </w:r>
      <w:proofErr w:type="spellEnd"/>
      <w:r w:rsidR="00B11F52">
        <w:t xml:space="preserve"> </w:t>
      </w:r>
      <w:r w:rsidR="00B11F52">
        <w:sym w:font="Wingdings" w:char="F0E0"/>
      </w:r>
      <w:r w:rsidR="00B11F52">
        <w:t xml:space="preserve"> si </w:t>
      </w:r>
      <w:proofErr w:type="spellStart"/>
      <w:r w:rsidR="00B11F52">
        <w:t>vWF</w:t>
      </w:r>
      <w:proofErr w:type="spellEnd"/>
      <w:r w:rsidR="00B11F52">
        <w:t xml:space="preserve"> diminue </w:t>
      </w:r>
      <w:r w:rsidR="00546E5E">
        <w:sym w:font="Wingdings" w:char="F0E0"/>
      </w:r>
      <w:r w:rsidR="00546E5E">
        <w:t xml:space="preserve"> baisse du FVII  (peut simuler une hémophilie)</w:t>
      </w:r>
    </w:p>
    <w:p w:rsidR="00E30B9A" w:rsidRDefault="00E30B9A" w:rsidP="00E30B9A">
      <w:pPr>
        <w:pStyle w:val="Paragraphedeliste"/>
        <w:numPr>
          <w:ilvl w:val="1"/>
          <w:numId w:val="1"/>
        </w:numPr>
      </w:pPr>
      <w:r>
        <w:t xml:space="preserve">Taux </w:t>
      </w:r>
      <w:proofErr w:type="spellStart"/>
      <w:r>
        <w:t>vWF</w:t>
      </w:r>
      <w:proofErr w:type="spellEnd"/>
      <w:r>
        <w:t xml:space="preserve"> diminué (activité  cofacteur de la </w:t>
      </w:r>
      <w:proofErr w:type="spellStart"/>
      <w:r>
        <w:t>ristocétine</w:t>
      </w:r>
      <w:proofErr w:type="spellEnd"/>
      <w:r>
        <w:t>)</w:t>
      </w:r>
    </w:p>
    <w:p w:rsidR="00546E5E" w:rsidRDefault="00546E5E" w:rsidP="00E30B9A">
      <w:pPr>
        <w:pStyle w:val="Paragraphedeliste"/>
        <w:numPr>
          <w:ilvl w:val="1"/>
          <w:numId w:val="1"/>
        </w:numPr>
      </w:pPr>
      <w:r>
        <w:t>Etude des</w:t>
      </w:r>
      <w:r w:rsidR="00C42A88">
        <w:t xml:space="preserve"> </w:t>
      </w:r>
      <w:proofErr w:type="spellStart"/>
      <w:r>
        <w:t>multimères</w:t>
      </w:r>
      <w:proofErr w:type="spellEnd"/>
      <w:r>
        <w:t xml:space="preserve"> du </w:t>
      </w:r>
      <w:proofErr w:type="spellStart"/>
      <w:r>
        <w:t>vWF</w:t>
      </w:r>
      <w:proofErr w:type="spellEnd"/>
      <w:r>
        <w:t xml:space="preserve"> </w:t>
      </w:r>
    </w:p>
    <w:p w:rsidR="00546E5E" w:rsidRDefault="00546E5E" w:rsidP="00E30B9A">
      <w:pPr>
        <w:pStyle w:val="Paragraphedeliste"/>
        <w:numPr>
          <w:ilvl w:val="1"/>
          <w:numId w:val="1"/>
        </w:numPr>
      </w:pPr>
      <w:r>
        <w:t xml:space="preserve">Taux </w:t>
      </w:r>
      <w:proofErr w:type="spellStart"/>
      <w:r>
        <w:t>vWF</w:t>
      </w:r>
      <w:proofErr w:type="spellEnd"/>
      <w:r>
        <w:t xml:space="preserve"> tend à augmenter au cours de la grossesse </w:t>
      </w:r>
      <w:r w:rsidR="00931B70">
        <w:t xml:space="preserve">(on peut avoir un </w:t>
      </w:r>
      <w:proofErr w:type="spellStart"/>
      <w:r w:rsidR="00931B70">
        <w:t>fauc</w:t>
      </w:r>
      <w:proofErr w:type="spellEnd"/>
      <w:r w:rsidR="00931B70">
        <w:t xml:space="preserve"> </w:t>
      </w:r>
      <w:proofErr w:type="spellStart"/>
      <w:r w:rsidR="00931B70">
        <w:t>negatif</w:t>
      </w:r>
      <w:proofErr w:type="spellEnd"/>
      <w:r w:rsidR="00931B70">
        <w:t>)</w:t>
      </w:r>
    </w:p>
    <w:p w:rsidR="00931B70" w:rsidRDefault="00931B70" w:rsidP="00E30B9A">
      <w:pPr>
        <w:pStyle w:val="Paragraphedeliste"/>
        <w:numPr>
          <w:ilvl w:val="1"/>
          <w:numId w:val="1"/>
        </w:numPr>
      </w:pPr>
      <w:r>
        <w:t xml:space="preserve">Chez les personnes du groupe </w:t>
      </w:r>
      <w:r w:rsidR="00C42A88">
        <w:t>sanguine</w:t>
      </w:r>
      <w:r>
        <w:t xml:space="preserve"> O  le </w:t>
      </w:r>
      <w:proofErr w:type="spellStart"/>
      <w:r>
        <w:t>vWF</w:t>
      </w:r>
      <w:proofErr w:type="spellEnd"/>
      <w:r>
        <w:t xml:space="preserve"> est plus bas </w:t>
      </w:r>
    </w:p>
    <w:p w:rsidR="00931B70" w:rsidRPr="00DC17EE" w:rsidRDefault="00931B70" w:rsidP="00931B70">
      <w:pPr>
        <w:pStyle w:val="Paragraphedeliste"/>
        <w:numPr>
          <w:ilvl w:val="0"/>
          <w:numId w:val="1"/>
        </w:numPr>
        <w:rPr>
          <w:b/>
          <w:bCs/>
        </w:rPr>
      </w:pPr>
      <w:r w:rsidRPr="00DC17EE">
        <w:rPr>
          <w:b/>
          <w:bCs/>
        </w:rPr>
        <w:t>Différents types :</w:t>
      </w:r>
    </w:p>
    <w:p w:rsidR="00931B70" w:rsidRDefault="00931B70" w:rsidP="00931B70">
      <w:pPr>
        <w:pStyle w:val="Paragraphedeliste"/>
        <w:numPr>
          <w:ilvl w:val="1"/>
          <w:numId w:val="1"/>
        </w:numPr>
      </w:pPr>
      <w:r>
        <w:lastRenderedPageBreak/>
        <w:t>Quantitatifs :</w:t>
      </w:r>
    </w:p>
    <w:p w:rsidR="00931B70" w:rsidRDefault="00931B70" w:rsidP="00931B70">
      <w:pPr>
        <w:pStyle w:val="Paragraphedeliste"/>
        <w:numPr>
          <w:ilvl w:val="2"/>
          <w:numId w:val="1"/>
        </w:numPr>
      </w:pPr>
      <w:r>
        <w:t>Type 1 </w:t>
      </w:r>
      <w:r w:rsidR="00A66A9F" w:rsidRPr="00A66A9F">
        <w:rPr>
          <w:rFonts w:ascii="Fairwater Script" w:hAnsi="Fairwater Script"/>
        </w:rPr>
        <w:t>(</w:t>
      </w:r>
      <w:proofErr w:type="spellStart"/>
      <w:r w:rsidR="00502217" w:rsidRPr="00A66A9F">
        <w:rPr>
          <w:rFonts w:ascii="Fairwater Script" w:hAnsi="Fairwater Script"/>
        </w:rPr>
        <w:t>vWF</w:t>
      </w:r>
      <w:proofErr w:type="spellEnd"/>
      <w:r w:rsidR="00502217" w:rsidRPr="00A66A9F">
        <w:rPr>
          <w:rFonts w:ascii="Fairwater Script" w:hAnsi="Fairwater Script"/>
        </w:rPr>
        <w:t xml:space="preserve"> </w:t>
      </w:r>
      <w:r w:rsidR="00C42A88" w:rsidRPr="00A66A9F">
        <w:rPr>
          <w:rFonts w:ascii="Fairwater Script" w:hAnsi="Fairwater Script"/>
        </w:rPr>
        <w:t>diminuée</w:t>
      </w:r>
      <w:r w:rsidR="00502217" w:rsidRPr="00A66A9F">
        <w:rPr>
          <w:rFonts w:ascii="Fairwater Script" w:hAnsi="Fairwater Script"/>
        </w:rPr>
        <w:t>)</w:t>
      </w:r>
    </w:p>
    <w:p w:rsidR="00931B70" w:rsidRDefault="00931B70" w:rsidP="00931B70">
      <w:pPr>
        <w:pStyle w:val="Paragraphedeliste"/>
        <w:numPr>
          <w:ilvl w:val="2"/>
          <w:numId w:val="1"/>
        </w:numPr>
      </w:pPr>
      <w:r>
        <w:t xml:space="preserve">Type 3 (grave) </w:t>
      </w:r>
      <w:r w:rsidR="00502217" w:rsidRPr="00A66A9F">
        <w:rPr>
          <w:rFonts w:ascii="Fairwater Script" w:hAnsi="Fairwater Script"/>
        </w:rPr>
        <w:t xml:space="preserve">(absence de </w:t>
      </w:r>
      <w:proofErr w:type="spellStart"/>
      <w:r w:rsidR="00502217" w:rsidRPr="00A66A9F">
        <w:rPr>
          <w:rFonts w:ascii="Fairwater Script" w:hAnsi="Fairwater Script"/>
        </w:rPr>
        <w:t>vWF</w:t>
      </w:r>
      <w:proofErr w:type="spellEnd"/>
      <w:r w:rsidR="00502217" w:rsidRPr="00A66A9F">
        <w:rPr>
          <w:rFonts w:ascii="Fairwater Script" w:hAnsi="Fairwater Script"/>
        </w:rPr>
        <w:t>)</w:t>
      </w:r>
    </w:p>
    <w:p w:rsidR="00931B70" w:rsidRPr="0049690D" w:rsidRDefault="00931B70" w:rsidP="00931B70">
      <w:pPr>
        <w:pStyle w:val="Paragraphedeliste"/>
        <w:numPr>
          <w:ilvl w:val="1"/>
          <w:numId w:val="1"/>
        </w:numPr>
        <w:rPr>
          <w:b/>
          <w:bCs/>
        </w:rPr>
      </w:pPr>
      <w:r w:rsidRPr="0049690D">
        <w:rPr>
          <w:b/>
          <w:bCs/>
        </w:rPr>
        <w:t>Qualitatif :</w:t>
      </w:r>
    </w:p>
    <w:p w:rsidR="00931B70" w:rsidRDefault="00931B70" w:rsidP="00931B70">
      <w:pPr>
        <w:pStyle w:val="Paragraphedeliste"/>
        <w:numPr>
          <w:ilvl w:val="2"/>
          <w:numId w:val="1"/>
        </w:numPr>
      </w:pPr>
      <w:r>
        <w:t>Type 2 :</w:t>
      </w:r>
    </w:p>
    <w:p w:rsidR="00931B70" w:rsidRDefault="00931B70" w:rsidP="00931B70">
      <w:pPr>
        <w:pStyle w:val="Paragraphedeliste"/>
        <w:numPr>
          <w:ilvl w:val="3"/>
          <w:numId w:val="1"/>
        </w:numPr>
      </w:pPr>
      <w:r>
        <w:t>Anomalies d’interaction avec plaquettes (2A, 2M, 2B)</w:t>
      </w:r>
    </w:p>
    <w:p w:rsidR="00931B70" w:rsidRDefault="00931B70" w:rsidP="00931B70">
      <w:pPr>
        <w:pStyle w:val="Paragraphedeliste"/>
        <w:numPr>
          <w:ilvl w:val="3"/>
          <w:numId w:val="1"/>
        </w:numPr>
      </w:pPr>
      <w:r>
        <w:t xml:space="preserve">Anomalie d’interaction avec FVIII </w:t>
      </w:r>
      <w:r w:rsidR="00502217">
        <w:t>(2N)</w:t>
      </w:r>
    </w:p>
    <w:p w:rsidR="00F94CE6" w:rsidRDefault="00A66A9F" w:rsidP="00A55B73">
      <w:pPr>
        <w:pStyle w:val="Titre3"/>
      </w:pPr>
      <w:r>
        <w:t>Principes du traitement :</w:t>
      </w:r>
    </w:p>
    <w:p w:rsidR="00F2165A" w:rsidRPr="0049690D" w:rsidRDefault="00A66A9F" w:rsidP="00A66A9F">
      <w:pPr>
        <w:pStyle w:val="Paragraphedeliste"/>
        <w:numPr>
          <w:ilvl w:val="0"/>
          <w:numId w:val="2"/>
        </w:numPr>
        <w:rPr>
          <w:b/>
          <w:bCs/>
        </w:rPr>
      </w:pPr>
      <w:r w:rsidRPr="0049690D">
        <w:rPr>
          <w:b/>
          <w:bCs/>
        </w:rPr>
        <w:t>Proscrire</w:t>
      </w:r>
      <w:r w:rsidR="0057630D" w:rsidRPr="0049690D">
        <w:rPr>
          <w:b/>
          <w:bCs/>
        </w:rPr>
        <w:t> :</w:t>
      </w:r>
    </w:p>
    <w:p w:rsidR="0057630D" w:rsidRDefault="0057630D" w:rsidP="0057630D">
      <w:pPr>
        <w:pStyle w:val="Paragraphedeliste"/>
        <w:numPr>
          <w:ilvl w:val="1"/>
          <w:numId w:val="2"/>
        </w:numPr>
      </w:pPr>
      <w:r>
        <w:t xml:space="preserve">Les injections IM </w:t>
      </w:r>
    </w:p>
    <w:p w:rsidR="0057630D" w:rsidRDefault="0057630D" w:rsidP="0057630D">
      <w:pPr>
        <w:pStyle w:val="Paragraphedeliste"/>
        <w:numPr>
          <w:ilvl w:val="1"/>
          <w:numId w:val="2"/>
        </w:numPr>
      </w:pPr>
      <w:r>
        <w:t xml:space="preserve">Aspirine et </w:t>
      </w:r>
      <w:r w:rsidR="0049690D">
        <w:t>antiagrégants</w:t>
      </w:r>
      <w:r>
        <w:t xml:space="preserve"> plaquettaires</w:t>
      </w:r>
    </w:p>
    <w:p w:rsidR="0057630D" w:rsidRPr="0049690D" w:rsidRDefault="0057630D" w:rsidP="0057630D">
      <w:pPr>
        <w:pStyle w:val="Paragraphedeliste"/>
        <w:numPr>
          <w:ilvl w:val="0"/>
          <w:numId w:val="2"/>
        </w:numPr>
        <w:rPr>
          <w:b/>
          <w:bCs/>
        </w:rPr>
      </w:pPr>
      <w:r w:rsidRPr="0049690D">
        <w:rPr>
          <w:b/>
          <w:bCs/>
        </w:rPr>
        <w:t>Traitement de base :</w:t>
      </w:r>
    </w:p>
    <w:p w:rsidR="0057630D" w:rsidRDefault="0057630D" w:rsidP="0057630D">
      <w:pPr>
        <w:pStyle w:val="Paragraphedeliste"/>
        <w:numPr>
          <w:ilvl w:val="1"/>
          <w:numId w:val="2"/>
        </w:numPr>
      </w:pPr>
      <w:proofErr w:type="spellStart"/>
      <w:r>
        <w:t>Desmopressine</w:t>
      </w:r>
      <w:proofErr w:type="spellEnd"/>
      <w:r>
        <w:t xml:space="preserve"> DDAVP (</w:t>
      </w:r>
      <w:proofErr w:type="spellStart"/>
      <w:r>
        <w:t>Minirin</w:t>
      </w:r>
      <w:proofErr w:type="spellEnd"/>
      <w:r>
        <w:t>*)</w:t>
      </w:r>
    </w:p>
    <w:p w:rsidR="0057630D" w:rsidRDefault="0057630D" w:rsidP="0057630D">
      <w:pPr>
        <w:pStyle w:val="Paragraphedeliste"/>
        <w:numPr>
          <w:ilvl w:val="2"/>
          <w:numId w:val="2"/>
        </w:numPr>
      </w:pPr>
      <w:r>
        <w:t>Analogue de la vasopressine</w:t>
      </w:r>
    </w:p>
    <w:p w:rsidR="00584C7A" w:rsidRDefault="00584C7A" w:rsidP="00584C7A">
      <w:pPr>
        <w:pStyle w:val="Paragraphedeliste"/>
        <w:numPr>
          <w:ilvl w:val="2"/>
          <w:numId w:val="2"/>
        </w:numPr>
      </w:pPr>
      <w:r>
        <w:t xml:space="preserve">Augmente 2 à 4 fois le taux de base du </w:t>
      </w:r>
      <w:proofErr w:type="spellStart"/>
      <w:r>
        <w:t>vWF</w:t>
      </w:r>
      <w:proofErr w:type="spellEnd"/>
      <w:r>
        <w:t xml:space="preserve"> ne 30 minutes</w:t>
      </w:r>
    </w:p>
    <w:p w:rsidR="00584C7A" w:rsidRDefault="00D85ED0" w:rsidP="00584C7A">
      <w:pPr>
        <w:pStyle w:val="Paragraphedeliste"/>
        <w:numPr>
          <w:ilvl w:val="2"/>
          <w:numId w:val="2"/>
        </w:numPr>
      </w:pPr>
      <w:r>
        <w:t>Surtout</w:t>
      </w:r>
      <w:r w:rsidR="00584C7A">
        <w:t xml:space="preserve"> dans le type 1</w:t>
      </w:r>
    </w:p>
    <w:p w:rsidR="00584C7A" w:rsidRDefault="0026624D" w:rsidP="00584C7A">
      <w:pPr>
        <w:pStyle w:val="Paragraphedeliste"/>
        <w:numPr>
          <w:ilvl w:val="3"/>
          <w:numId w:val="2"/>
        </w:numPr>
      </w:pPr>
      <w:r>
        <w:t>Inefficace</w:t>
      </w:r>
      <w:r w:rsidR="00584C7A">
        <w:t xml:space="preserve"> dans le type 3 ou il n’y a pas de synthèse de </w:t>
      </w:r>
      <w:proofErr w:type="spellStart"/>
      <w:r w:rsidR="00584C7A">
        <w:t>vWF</w:t>
      </w:r>
      <w:proofErr w:type="spellEnd"/>
    </w:p>
    <w:p w:rsidR="00584C7A" w:rsidRDefault="00584C7A" w:rsidP="00584C7A">
      <w:pPr>
        <w:pStyle w:val="Paragraphedeliste"/>
        <w:numPr>
          <w:ilvl w:val="3"/>
          <w:numId w:val="2"/>
        </w:numPr>
      </w:pPr>
      <w:r>
        <w:t>Peu efficace dans le type 2</w:t>
      </w:r>
    </w:p>
    <w:p w:rsidR="00584C7A" w:rsidRDefault="00584C7A" w:rsidP="00584C7A">
      <w:pPr>
        <w:pStyle w:val="Paragraphedeliste"/>
        <w:numPr>
          <w:ilvl w:val="1"/>
          <w:numId w:val="2"/>
        </w:numPr>
      </w:pPr>
      <w:r>
        <w:t xml:space="preserve">Transfusion de concentré de </w:t>
      </w:r>
      <w:proofErr w:type="spellStart"/>
      <w:r>
        <w:t>vWF</w:t>
      </w:r>
      <w:proofErr w:type="spellEnd"/>
      <w:r w:rsidR="0026624D">
        <w:t xml:space="preserve"> </w:t>
      </w:r>
      <w:r>
        <w:t>purifié :</w:t>
      </w:r>
    </w:p>
    <w:p w:rsidR="00584C7A" w:rsidRDefault="00584C7A" w:rsidP="00584C7A">
      <w:pPr>
        <w:pStyle w:val="Paragraphedeliste"/>
        <w:numPr>
          <w:ilvl w:val="2"/>
          <w:numId w:val="2"/>
        </w:numPr>
      </w:pPr>
      <w:r>
        <w:t xml:space="preserve">Avant intervention  chirurgicale, taux de </w:t>
      </w:r>
      <w:proofErr w:type="spellStart"/>
      <w:r>
        <w:t>vWF</w:t>
      </w:r>
      <w:proofErr w:type="spellEnd"/>
      <w:r w:rsidR="0026624D">
        <w:t xml:space="preserve"> </w:t>
      </w:r>
      <w:r>
        <w:t xml:space="preserve">doit être 80-100% </w:t>
      </w:r>
      <w:r w:rsidR="0026624D">
        <w:t>puis maintenu supérieur à 50%</w:t>
      </w:r>
    </w:p>
    <w:p w:rsidR="00D85ED0" w:rsidRDefault="00D634D6" w:rsidP="000A2E0E">
      <w:pPr>
        <w:pStyle w:val="Titre"/>
      </w:pPr>
      <w:r>
        <w:t>purpura :</w:t>
      </w:r>
      <w:r w:rsidR="002357D8">
        <w:t xml:space="preserve"> signe hémorragique de hémostase primaire </w:t>
      </w:r>
    </w:p>
    <w:p w:rsidR="00C94B78" w:rsidRDefault="00603AD0" w:rsidP="00603AD0">
      <w:pPr>
        <w:pStyle w:val="Paragraphedeliste"/>
        <w:numPr>
          <w:ilvl w:val="0"/>
          <w:numId w:val="1"/>
        </w:numPr>
      </w:pPr>
      <w:r>
        <w:t>Définition : tâches hémorragiques du tissu interstitiel</w:t>
      </w:r>
    </w:p>
    <w:p w:rsidR="00603AD0" w:rsidRDefault="00603AD0" w:rsidP="00603AD0">
      <w:pPr>
        <w:pStyle w:val="Paragraphedeliste"/>
        <w:numPr>
          <w:ilvl w:val="0"/>
          <w:numId w:val="1"/>
        </w:numPr>
      </w:pPr>
      <w:r>
        <w:t xml:space="preserve">Visible au niveau de la peau et des muqueuses </w:t>
      </w:r>
    </w:p>
    <w:p w:rsidR="00603AD0" w:rsidRDefault="00603AD0" w:rsidP="00603AD0">
      <w:pPr>
        <w:pStyle w:val="Paragraphedeliste"/>
        <w:numPr>
          <w:ilvl w:val="0"/>
          <w:numId w:val="1"/>
        </w:numPr>
      </w:pPr>
      <w:r>
        <w:t xml:space="preserve">Traduit une altération de l’hémostase primaire </w:t>
      </w:r>
    </w:p>
    <w:p w:rsidR="00AF6297" w:rsidRDefault="00AF6297" w:rsidP="009C49B4">
      <w:pPr>
        <w:pStyle w:val="Titre1"/>
      </w:pPr>
      <w:r>
        <w:t>Clinique :</w:t>
      </w:r>
    </w:p>
    <w:p w:rsidR="00AF6297" w:rsidRDefault="00AF6297" w:rsidP="00AF6297">
      <w:pPr>
        <w:pStyle w:val="Paragraphedeliste"/>
        <w:numPr>
          <w:ilvl w:val="0"/>
          <w:numId w:val="1"/>
        </w:numPr>
      </w:pPr>
      <w:r w:rsidRPr="0049690D">
        <w:rPr>
          <w:b/>
          <w:bCs/>
        </w:rPr>
        <w:t>Pétéchies :</w:t>
      </w:r>
      <w:r>
        <w:t xml:space="preserve"> punctiformes, arrondies, isolées ou confluentes</w:t>
      </w:r>
    </w:p>
    <w:p w:rsidR="00AF6297" w:rsidRDefault="00AF6297" w:rsidP="00AF6297">
      <w:pPr>
        <w:pStyle w:val="Paragraphedeliste"/>
        <w:numPr>
          <w:ilvl w:val="0"/>
          <w:numId w:val="1"/>
        </w:numPr>
      </w:pPr>
      <w:r w:rsidRPr="0049690D">
        <w:rPr>
          <w:b/>
          <w:bCs/>
        </w:rPr>
        <w:t>Ecchymoses :</w:t>
      </w:r>
      <w:r>
        <w:t xml:space="preserve"> plus larges polycy</w:t>
      </w:r>
      <w:r w:rsidR="000A2E0E">
        <w:t>c</w:t>
      </w:r>
      <w:r>
        <w:t>liques</w:t>
      </w:r>
      <w:r w:rsidR="00B6133C">
        <w:t>, contours irréguliers</w:t>
      </w:r>
    </w:p>
    <w:p w:rsidR="00B6133C" w:rsidRDefault="00B6133C" w:rsidP="00AF6297">
      <w:pPr>
        <w:pStyle w:val="Paragraphedeliste"/>
        <w:numPr>
          <w:ilvl w:val="0"/>
          <w:numId w:val="1"/>
        </w:numPr>
      </w:pPr>
      <w:r w:rsidRPr="0049690D">
        <w:rPr>
          <w:b/>
          <w:bCs/>
        </w:rPr>
        <w:t>Vibices :</w:t>
      </w:r>
      <w:r>
        <w:t xml:space="preserve"> traînées linéaires /plis de </w:t>
      </w:r>
      <w:r w:rsidR="000A2E0E">
        <w:t>flexion</w:t>
      </w:r>
    </w:p>
    <w:p w:rsidR="00B6133C" w:rsidRDefault="00B6133C" w:rsidP="00AF6297">
      <w:pPr>
        <w:pStyle w:val="Paragraphedeliste"/>
        <w:numPr>
          <w:ilvl w:val="0"/>
          <w:numId w:val="1"/>
        </w:numPr>
      </w:pPr>
      <w:r>
        <w:t xml:space="preserve">Bulleuse, hémorragiques, nécrotiques, gangréneuses </w:t>
      </w:r>
    </w:p>
    <w:p w:rsidR="00A62B57" w:rsidRPr="0049690D" w:rsidRDefault="00A62B57" w:rsidP="00AF6297">
      <w:pPr>
        <w:pStyle w:val="Paragraphedeliste"/>
        <w:numPr>
          <w:ilvl w:val="0"/>
          <w:numId w:val="1"/>
        </w:numPr>
        <w:rPr>
          <w:b/>
          <w:bCs/>
        </w:rPr>
      </w:pPr>
      <w:r w:rsidRPr="0049690D">
        <w:rPr>
          <w:b/>
          <w:bCs/>
        </w:rPr>
        <w:t>Caractères et évolution :</w:t>
      </w:r>
    </w:p>
    <w:p w:rsidR="00A62B57" w:rsidRDefault="00A62B57" w:rsidP="00A62B57">
      <w:pPr>
        <w:pStyle w:val="Paragraphedeliste"/>
        <w:numPr>
          <w:ilvl w:val="1"/>
          <w:numId w:val="1"/>
        </w:numPr>
      </w:pPr>
      <w:r>
        <w:t xml:space="preserve">Survenue spontanée </w:t>
      </w:r>
    </w:p>
    <w:p w:rsidR="00A62B57" w:rsidRDefault="00A62B57" w:rsidP="00A62B57">
      <w:pPr>
        <w:pStyle w:val="Paragraphedeliste"/>
        <w:numPr>
          <w:ilvl w:val="1"/>
          <w:numId w:val="1"/>
        </w:numPr>
      </w:pPr>
      <w:r>
        <w:t xml:space="preserve">Surface plane ou légèrement surélevée </w:t>
      </w:r>
    </w:p>
    <w:p w:rsidR="00A62B57" w:rsidRDefault="00A62B57" w:rsidP="00A62B57">
      <w:pPr>
        <w:pStyle w:val="Paragraphedeliste"/>
        <w:numPr>
          <w:ilvl w:val="1"/>
          <w:numId w:val="1"/>
        </w:numPr>
      </w:pPr>
      <w:r>
        <w:t xml:space="preserve">Ne s’effaçant pas à l’étirement </w:t>
      </w:r>
    </w:p>
    <w:p w:rsidR="00A62B57" w:rsidRDefault="00A62B57" w:rsidP="00A62B57">
      <w:pPr>
        <w:pStyle w:val="Paragraphedeliste"/>
        <w:numPr>
          <w:ilvl w:val="1"/>
          <w:numId w:val="1"/>
        </w:numPr>
      </w:pPr>
      <w:r>
        <w:t xml:space="preserve">Pas ou peu de prurit </w:t>
      </w:r>
    </w:p>
    <w:p w:rsidR="00A62B57" w:rsidRDefault="00A62B57" w:rsidP="00A62B57">
      <w:pPr>
        <w:pStyle w:val="Paragraphedeliste"/>
        <w:numPr>
          <w:ilvl w:val="1"/>
          <w:numId w:val="1"/>
        </w:numPr>
      </w:pPr>
      <w:r>
        <w:t xml:space="preserve">Ephémères : chaque éléments dure quelques jours </w:t>
      </w:r>
    </w:p>
    <w:p w:rsidR="00A62B57" w:rsidRDefault="001B6B8E" w:rsidP="00A62B57">
      <w:pPr>
        <w:pStyle w:val="Paragraphedeliste"/>
        <w:numPr>
          <w:ilvl w:val="1"/>
          <w:numId w:val="1"/>
        </w:numPr>
      </w:pPr>
      <w:r>
        <w:t xml:space="preserve">Evolution par les teintes de la </w:t>
      </w:r>
      <w:proofErr w:type="spellStart"/>
      <w:r>
        <w:t>biligénie</w:t>
      </w:r>
      <w:proofErr w:type="spellEnd"/>
      <w:r>
        <w:t xml:space="preserve"> locale : rouge, violet, vert, jaune </w:t>
      </w:r>
    </w:p>
    <w:p w:rsidR="001B6B8E" w:rsidRDefault="001B6B8E" w:rsidP="00A62B57">
      <w:pPr>
        <w:pStyle w:val="Paragraphedeliste"/>
        <w:numPr>
          <w:ilvl w:val="1"/>
          <w:numId w:val="1"/>
        </w:numPr>
      </w:pPr>
      <w:r>
        <w:t xml:space="preserve">Sans trace </w:t>
      </w:r>
    </w:p>
    <w:p w:rsidR="001B6B8E" w:rsidRDefault="001B6B8E" w:rsidP="00A62B57">
      <w:pPr>
        <w:pStyle w:val="Paragraphedeliste"/>
        <w:numPr>
          <w:ilvl w:val="1"/>
          <w:numId w:val="1"/>
        </w:numPr>
      </w:pPr>
      <w:r>
        <w:t>Eléments d’âge différents (poussées)</w:t>
      </w:r>
      <w:r w:rsidR="0001759E">
        <w:t> :</w:t>
      </w:r>
    </w:p>
    <w:p w:rsidR="001B6B8E" w:rsidRDefault="001B6B8E" w:rsidP="001B6B8E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topographies et étendues </w:t>
      </w:r>
    </w:p>
    <w:p w:rsidR="001B6B8E" w:rsidRDefault="001B6B8E" w:rsidP="001B6B8E">
      <w:pPr>
        <w:pStyle w:val="Paragraphedeliste"/>
        <w:numPr>
          <w:ilvl w:val="2"/>
          <w:numId w:val="1"/>
        </w:numPr>
      </w:pPr>
      <w:r>
        <w:lastRenderedPageBreak/>
        <w:sym w:font="Wingdings" w:char="F0E0"/>
      </w:r>
      <w:r>
        <w:t xml:space="preserve"> signes d’hémorragies viscérales associé (</w:t>
      </w:r>
      <w:r w:rsidR="0001759E">
        <w:t>digestives</w:t>
      </w:r>
      <w:r>
        <w:t xml:space="preserve">, méningée, </w:t>
      </w:r>
      <w:r w:rsidR="0001759E">
        <w:t>oculaire</w:t>
      </w:r>
      <w:r>
        <w:t>, urinaire, nasale)</w:t>
      </w:r>
    </w:p>
    <w:p w:rsidR="0001759E" w:rsidRDefault="0001759E" w:rsidP="00713852">
      <w:pPr>
        <w:pStyle w:val="Titre1"/>
      </w:pPr>
      <w:r>
        <w:t>Etiologies</w:t>
      </w:r>
      <w:r w:rsidR="00713852">
        <w:t> :</w:t>
      </w:r>
    </w:p>
    <w:p w:rsidR="0001759E" w:rsidRDefault="0001759E" w:rsidP="0001759E">
      <w:pPr>
        <w:pStyle w:val="Paragraphedeliste"/>
        <w:numPr>
          <w:ilvl w:val="0"/>
          <w:numId w:val="1"/>
        </w:numPr>
      </w:pPr>
      <w:r w:rsidRPr="00E16F58">
        <w:rPr>
          <w:b/>
          <w:bCs/>
        </w:rPr>
        <w:t>Purpura d’origine vasculaire :</w:t>
      </w:r>
      <w:r>
        <w:t xml:space="preserve"> Purpura rhumatoïde ou Syndrome de SCHONLEIN HENOCH </w:t>
      </w:r>
    </w:p>
    <w:p w:rsidR="0001759E" w:rsidRDefault="0001759E" w:rsidP="0001759E">
      <w:pPr>
        <w:pStyle w:val="Paragraphedeliste"/>
        <w:numPr>
          <w:ilvl w:val="1"/>
          <w:numId w:val="1"/>
        </w:numPr>
      </w:pPr>
      <w:r>
        <w:t xml:space="preserve">Atteintes articulaires et syndromes infectieux </w:t>
      </w:r>
    </w:p>
    <w:p w:rsidR="002357D8" w:rsidRPr="002357D8" w:rsidRDefault="0001759E" w:rsidP="00C94B78">
      <w:pPr>
        <w:pStyle w:val="Paragraphedeliste"/>
        <w:numPr>
          <w:ilvl w:val="0"/>
          <w:numId w:val="1"/>
        </w:numPr>
      </w:pPr>
      <w:r w:rsidRPr="00E16F58">
        <w:rPr>
          <w:b/>
          <w:bCs/>
        </w:rPr>
        <w:t>Purpura d’origine plaquettaire :</w:t>
      </w:r>
      <w:r>
        <w:t xml:space="preserve"> purpura thrombopénique idiopathique (PTI) cause auto-immune </w:t>
      </w:r>
    </w:p>
    <w:sectPr w:rsidR="002357D8" w:rsidRPr="002357D8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165A" w:rsidRDefault="00F2165A" w:rsidP="00F2165A">
      <w:pPr>
        <w:spacing w:before="0" w:after="0" w:line="240" w:lineRule="auto"/>
      </w:pPr>
      <w:r>
        <w:separator/>
      </w:r>
    </w:p>
  </w:endnote>
  <w:endnote w:type="continuationSeparator" w:id="0">
    <w:p w:rsidR="00F2165A" w:rsidRDefault="00F2165A" w:rsidP="00F2165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482655346"/>
      <w:docPartObj>
        <w:docPartGallery w:val="Page Numbers (Bottom of Page)"/>
        <w:docPartUnique/>
      </w:docPartObj>
    </w:sdtPr>
    <w:sdtContent>
      <w:p w:rsidR="00F2165A" w:rsidRDefault="00F2165A" w:rsidP="0098217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421798704"/>
      <w:docPartObj>
        <w:docPartGallery w:val="Page Numbers (Bottom of Page)"/>
        <w:docPartUnique/>
      </w:docPartObj>
    </w:sdtPr>
    <w:sdtContent>
      <w:p w:rsidR="00F2165A" w:rsidRDefault="00F2165A" w:rsidP="0098217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F2165A" w:rsidRDefault="00F2165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42297322"/>
      <w:docPartObj>
        <w:docPartGallery w:val="Page Numbers (Bottom of Page)"/>
        <w:docPartUnique/>
      </w:docPartObj>
    </w:sdtPr>
    <w:sdtContent>
      <w:p w:rsidR="00F2165A" w:rsidRDefault="00F2165A" w:rsidP="0098217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F2165A" w:rsidRDefault="00F2165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165A" w:rsidRDefault="00F2165A" w:rsidP="00F2165A">
      <w:pPr>
        <w:spacing w:before="0" w:after="0" w:line="240" w:lineRule="auto"/>
      </w:pPr>
      <w:r>
        <w:separator/>
      </w:r>
    </w:p>
  </w:footnote>
  <w:footnote w:type="continuationSeparator" w:id="0">
    <w:p w:rsidR="00F2165A" w:rsidRDefault="00F2165A" w:rsidP="00F2165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165A" w:rsidRDefault="00F2165A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36AED"/>
    <w:multiLevelType w:val="hybridMultilevel"/>
    <w:tmpl w:val="D4FED256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D0D87"/>
    <w:multiLevelType w:val="hybridMultilevel"/>
    <w:tmpl w:val="37DE91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098637">
    <w:abstractNumId w:val="0"/>
  </w:num>
  <w:num w:numId="2" w16cid:durableId="1117989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A3"/>
    <w:rsid w:val="000167F7"/>
    <w:rsid w:val="0001759E"/>
    <w:rsid w:val="00050F97"/>
    <w:rsid w:val="000A271F"/>
    <w:rsid w:val="000A2E0E"/>
    <w:rsid w:val="00122607"/>
    <w:rsid w:val="001B6B8E"/>
    <w:rsid w:val="002227D3"/>
    <w:rsid w:val="002357D8"/>
    <w:rsid w:val="0026624D"/>
    <w:rsid w:val="002B5B9B"/>
    <w:rsid w:val="003B7FA3"/>
    <w:rsid w:val="00486C9D"/>
    <w:rsid w:val="0049690D"/>
    <w:rsid w:val="004B4DC9"/>
    <w:rsid w:val="00502217"/>
    <w:rsid w:val="00546E5E"/>
    <w:rsid w:val="005503B6"/>
    <w:rsid w:val="0057630D"/>
    <w:rsid w:val="00584C7A"/>
    <w:rsid w:val="005F5B1B"/>
    <w:rsid w:val="00603AD0"/>
    <w:rsid w:val="00620B83"/>
    <w:rsid w:val="00711B21"/>
    <w:rsid w:val="00713852"/>
    <w:rsid w:val="00760CC1"/>
    <w:rsid w:val="00795AE8"/>
    <w:rsid w:val="00796069"/>
    <w:rsid w:val="007A399B"/>
    <w:rsid w:val="00801F83"/>
    <w:rsid w:val="008C3DF3"/>
    <w:rsid w:val="00911179"/>
    <w:rsid w:val="00931B70"/>
    <w:rsid w:val="009C49B4"/>
    <w:rsid w:val="009E48A4"/>
    <w:rsid w:val="009E593E"/>
    <w:rsid w:val="009F0590"/>
    <w:rsid w:val="00A15F22"/>
    <w:rsid w:val="00A55B73"/>
    <w:rsid w:val="00A60AED"/>
    <w:rsid w:val="00A62B57"/>
    <w:rsid w:val="00A66A9F"/>
    <w:rsid w:val="00AD1181"/>
    <w:rsid w:val="00AD4D01"/>
    <w:rsid w:val="00AF6297"/>
    <w:rsid w:val="00B11F52"/>
    <w:rsid w:val="00B6133C"/>
    <w:rsid w:val="00B7070B"/>
    <w:rsid w:val="00B91185"/>
    <w:rsid w:val="00C01E55"/>
    <w:rsid w:val="00C14066"/>
    <w:rsid w:val="00C42A88"/>
    <w:rsid w:val="00C56FD0"/>
    <w:rsid w:val="00C857C1"/>
    <w:rsid w:val="00C94B78"/>
    <w:rsid w:val="00CB63BB"/>
    <w:rsid w:val="00CC6AF8"/>
    <w:rsid w:val="00D3018A"/>
    <w:rsid w:val="00D634D6"/>
    <w:rsid w:val="00D84201"/>
    <w:rsid w:val="00D85ED0"/>
    <w:rsid w:val="00DC17EE"/>
    <w:rsid w:val="00DC42BD"/>
    <w:rsid w:val="00DD6509"/>
    <w:rsid w:val="00E16F58"/>
    <w:rsid w:val="00E30B9A"/>
    <w:rsid w:val="00EA5946"/>
    <w:rsid w:val="00F2165A"/>
    <w:rsid w:val="00F7584A"/>
    <w:rsid w:val="00F94CE6"/>
    <w:rsid w:val="00FA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72574"/>
  <w15:chartTrackingRefBased/>
  <w15:docId w15:val="{1C33DD58-F2DB-E34A-86D8-3A7C7A8B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F2165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165A"/>
  </w:style>
  <w:style w:type="paragraph" w:styleId="Pieddepage">
    <w:name w:val="footer"/>
    <w:basedOn w:val="Normal"/>
    <w:link w:val="PieddepageCar"/>
    <w:uiPriority w:val="99"/>
    <w:unhideWhenUsed/>
    <w:rsid w:val="00F2165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165A"/>
  </w:style>
  <w:style w:type="character" w:styleId="Numrodepage">
    <w:name w:val="page number"/>
    <w:basedOn w:val="Policepardfaut"/>
    <w:uiPriority w:val="99"/>
    <w:semiHidden/>
    <w:unhideWhenUsed/>
    <w:rsid w:val="00F2165A"/>
  </w:style>
  <w:style w:type="table" w:styleId="Grilledutableau">
    <w:name w:val="Table Grid"/>
    <w:basedOn w:val="TableauNormal"/>
    <w:uiPriority w:val="39"/>
    <w:rsid w:val="00AD118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A2B06"/>
    <w:pPr>
      <w:ind w:left="720"/>
      <w:contextualSpacing/>
    </w:pPr>
  </w:style>
  <w:style w:type="table" w:styleId="TableauGrille4-Accentuation2">
    <w:name w:val="Grid Table 4 Accent 2"/>
    <w:basedOn w:val="TableauNormal"/>
    <w:uiPriority w:val="49"/>
    <w:rsid w:val="00050F97"/>
    <w:pPr>
      <w:spacing w:after="0"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52</TotalTime>
  <Pages>4</Pages>
  <Words>724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62</cp:revision>
  <dcterms:created xsi:type="dcterms:W3CDTF">2025-01-28T10:26:00Z</dcterms:created>
  <dcterms:modified xsi:type="dcterms:W3CDTF">2025-01-28T11:18:00Z</dcterms:modified>
</cp:coreProperties>
</file>