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17E" w:rsidRPr="001F7A7E" w:rsidRDefault="0037117E" w:rsidP="0037117E">
      <w:pPr>
        <w:pStyle w:val="Titre"/>
      </w:pPr>
      <w:r>
        <w:t>Adaptation à la vie extra-utérine</w:t>
      </w:r>
    </w:p>
    <w:p w:rsidR="0037117E" w:rsidRDefault="0037117E" w:rsidP="0037117E">
      <w:pPr>
        <w:pStyle w:val="Paragraphedeliste"/>
        <w:numPr>
          <w:ilvl w:val="0"/>
          <w:numId w:val="3"/>
        </w:numPr>
        <w:jc w:val="both"/>
      </w:pPr>
      <w:r>
        <w:t>Décrire l’adaptation</w:t>
      </w:r>
    </w:p>
    <w:p w:rsidR="0037117E" w:rsidRDefault="0037117E" w:rsidP="0037117E">
      <w:pPr>
        <w:pStyle w:val="Paragraphedeliste"/>
        <w:numPr>
          <w:ilvl w:val="1"/>
          <w:numId w:val="3"/>
        </w:numPr>
        <w:jc w:val="both"/>
      </w:pPr>
      <w:r>
        <w:t>Cardio-respiratoire</w:t>
      </w:r>
    </w:p>
    <w:p w:rsidR="0037117E" w:rsidRDefault="0037117E" w:rsidP="0037117E">
      <w:pPr>
        <w:pStyle w:val="Paragraphedeliste"/>
        <w:numPr>
          <w:ilvl w:val="1"/>
          <w:numId w:val="3"/>
        </w:numPr>
        <w:jc w:val="both"/>
      </w:pPr>
      <w:r>
        <w:t>Digestive</w:t>
      </w:r>
    </w:p>
    <w:p w:rsidR="0037117E" w:rsidRDefault="0037117E" w:rsidP="0037117E">
      <w:pPr>
        <w:pStyle w:val="Paragraphedeliste"/>
        <w:numPr>
          <w:ilvl w:val="1"/>
          <w:numId w:val="3"/>
        </w:numPr>
        <w:jc w:val="both"/>
      </w:pPr>
      <w:r>
        <w:t>Métabolique</w:t>
      </w:r>
    </w:p>
    <w:p w:rsidR="0037117E" w:rsidRDefault="0037117E" w:rsidP="0037117E">
      <w:pPr>
        <w:pStyle w:val="Paragraphedeliste"/>
        <w:numPr>
          <w:ilvl w:val="1"/>
          <w:numId w:val="3"/>
        </w:numPr>
        <w:jc w:val="both"/>
      </w:pPr>
      <w:r>
        <w:t>Thermorégulation</w:t>
      </w:r>
    </w:p>
    <w:p w:rsidR="0037117E" w:rsidRDefault="0037117E" w:rsidP="009A5ECD">
      <w:pPr>
        <w:pStyle w:val="Titre1"/>
      </w:pPr>
      <w:r>
        <w:t>Naissance : adaptation</w:t>
      </w:r>
    </w:p>
    <w:p w:rsidR="0037117E" w:rsidRPr="00AA3771" w:rsidRDefault="0037117E" w:rsidP="0037117E">
      <w:pPr>
        <w:pStyle w:val="Paragraphedeliste"/>
        <w:numPr>
          <w:ilvl w:val="0"/>
          <w:numId w:val="4"/>
        </w:numPr>
        <w:jc w:val="both"/>
      </w:pPr>
      <w:r w:rsidRPr="00AA3771">
        <w:t>Adaptation pulmonaire</w:t>
      </w:r>
    </w:p>
    <w:p w:rsidR="0037117E" w:rsidRPr="00AA3771" w:rsidRDefault="0037117E" w:rsidP="0037117E">
      <w:pPr>
        <w:pStyle w:val="Paragraphedeliste"/>
        <w:numPr>
          <w:ilvl w:val="0"/>
          <w:numId w:val="4"/>
        </w:numPr>
        <w:jc w:val="both"/>
      </w:pPr>
      <w:r w:rsidRPr="00AA3771">
        <w:t>Adaptation circulatoire</w:t>
      </w:r>
    </w:p>
    <w:p w:rsidR="0037117E" w:rsidRPr="00AA3771" w:rsidRDefault="0037117E" w:rsidP="0037117E">
      <w:pPr>
        <w:pStyle w:val="Paragraphedeliste"/>
        <w:numPr>
          <w:ilvl w:val="0"/>
          <w:numId w:val="4"/>
        </w:numPr>
        <w:jc w:val="both"/>
      </w:pPr>
      <w:r w:rsidRPr="00AA3771">
        <w:t>Thermorégulation</w:t>
      </w:r>
    </w:p>
    <w:p w:rsidR="0037117E" w:rsidRPr="00AA3771" w:rsidRDefault="0037117E" w:rsidP="0037117E">
      <w:pPr>
        <w:pStyle w:val="Paragraphedeliste"/>
        <w:numPr>
          <w:ilvl w:val="0"/>
          <w:numId w:val="4"/>
        </w:numPr>
        <w:jc w:val="both"/>
      </w:pPr>
      <w:r w:rsidRPr="00AA3771">
        <w:t>Adaptation métabolique</w:t>
      </w:r>
    </w:p>
    <w:p w:rsidR="0037117E" w:rsidRPr="00AA3771" w:rsidRDefault="0037117E" w:rsidP="0037117E">
      <w:pPr>
        <w:pStyle w:val="Paragraphedeliste"/>
        <w:numPr>
          <w:ilvl w:val="1"/>
          <w:numId w:val="4"/>
        </w:numPr>
        <w:jc w:val="both"/>
      </w:pPr>
      <w:r w:rsidRPr="00AA3771">
        <w:t>Métabolisme glucidique</w:t>
      </w:r>
    </w:p>
    <w:p w:rsidR="0037117E" w:rsidRPr="00AA3771" w:rsidRDefault="0037117E" w:rsidP="0037117E">
      <w:pPr>
        <w:pStyle w:val="Paragraphedeliste"/>
        <w:numPr>
          <w:ilvl w:val="1"/>
          <w:numId w:val="4"/>
        </w:numPr>
        <w:jc w:val="both"/>
      </w:pPr>
      <w:r w:rsidRPr="00AA3771">
        <w:t>Ictère</w:t>
      </w:r>
    </w:p>
    <w:p w:rsidR="0037117E" w:rsidRPr="00AA3771" w:rsidRDefault="0037117E" w:rsidP="0037117E">
      <w:pPr>
        <w:pStyle w:val="Paragraphedeliste"/>
        <w:numPr>
          <w:ilvl w:val="0"/>
          <w:numId w:val="4"/>
        </w:numPr>
        <w:jc w:val="both"/>
      </w:pPr>
      <w:r w:rsidRPr="00AA3771">
        <w:t>Adaptation digestive</w:t>
      </w:r>
    </w:p>
    <w:p w:rsidR="0037117E" w:rsidRPr="00300CD8" w:rsidRDefault="0037117E" w:rsidP="009A5ECD">
      <w:pPr>
        <w:rPr>
          <w:rStyle w:val="Accentuationlgre"/>
          <w:rFonts w:ascii="Fairwater Script" w:hAnsi="Fairwater Script"/>
          <w:i w:val="0"/>
          <w:iCs w:val="0"/>
        </w:rPr>
      </w:pPr>
      <w:r w:rsidRPr="00300CD8">
        <w:rPr>
          <w:rStyle w:val="Accentuationlgre"/>
          <w:rFonts w:ascii="Fairwater Script" w:hAnsi="Fairwater Script"/>
          <w:i w:val="0"/>
          <w:iCs w:val="0"/>
        </w:rPr>
        <w:t xml:space="preserve">Fœtus (intra-utérine) </w:t>
      </w:r>
      <w:r w:rsidRPr="00300CD8">
        <w:rPr>
          <w:rStyle w:val="Accentuationlgre"/>
          <w:rFonts w:ascii="Fairwater Script" w:hAnsi="Fairwater Script"/>
          <w:i w:val="0"/>
          <w:iCs w:val="0"/>
        </w:rPr>
        <w:sym w:font="Symbol" w:char="F0DE"/>
      </w:r>
      <w:r w:rsidRPr="00300CD8">
        <w:rPr>
          <w:rStyle w:val="Accentuationlgre"/>
          <w:rFonts w:ascii="Fairwater Script" w:hAnsi="Fairwater Script"/>
          <w:i w:val="0"/>
          <w:iCs w:val="0"/>
        </w:rPr>
        <w:t xml:space="preserve"> Bébé (extra-utérine)</w:t>
      </w:r>
    </w:p>
    <w:p w:rsidR="0037117E" w:rsidRDefault="0037117E" w:rsidP="009A5ECD">
      <w:r>
        <w:t>Passage d’une vie commensale (rôle du placenta) et aquatique à une vie aérienne et semi-autonome</w:t>
      </w:r>
    </w:p>
    <w:p w:rsidR="0037117E" w:rsidRDefault="0037117E" w:rsidP="009A5ECD">
      <w:r>
        <w:t>Mise en route de fonctions physiologiques qui étaient jusque-là inopérantes</w:t>
      </w:r>
    </w:p>
    <w:p w:rsidR="0037117E" w:rsidRDefault="0037117E" w:rsidP="009A5ECD">
      <w:pPr>
        <w:pStyle w:val="Titre1"/>
      </w:pPr>
      <w:r>
        <w:t>Adaptation respiratoire</w:t>
      </w:r>
      <w:r w:rsidR="00481B0C">
        <w:t> :</w:t>
      </w:r>
    </w:p>
    <w:p w:rsidR="0037117E" w:rsidRDefault="0037117E" w:rsidP="009A5ECD">
      <w:pPr>
        <w:pStyle w:val="Titre2"/>
      </w:pPr>
      <w:r>
        <w:t>Vie intra-utérine</w:t>
      </w:r>
      <w:r w:rsidR="00481B0C">
        <w:t> :</w:t>
      </w:r>
    </w:p>
    <w:p w:rsidR="0037117E" w:rsidRPr="0088421D" w:rsidRDefault="0037117E" w:rsidP="009A5ECD">
      <w:pPr>
        <w:pStyle w:val="Titre3"/>
      </w:pPr>
      <w:r>
        <w:t>Liquide pulmonaire</w:t>
      </w:r>
      <w:r w:rsidR="00481B0C">
        <w:t> :</w:t>
      </w:r>
    </w:p>
    <w:p w:rsidR="0037117E" w:rsidRDefault="0037117E" w:rsidP="00481B0C">
      <w:pPr>
        <w:pStyle w:val="Paragraphedeliste"/>
        <w:numPr>
          <w:ilvl w:val="0"/>
          <w:numId w:val="4"/>
        </w:numPr>
      </w:pPr>
      <w:r>
        <w:t xml:space="preserve">Sécrétion permanente : formation d’une partie du liquide amniotique par transfert actif de Cl (250 </w:t>
      </w:r>
      <w:proofErr w:type="gramStart"/>
      <w:r>
        <w:t>ml</w:t>
      </w:r>
      <w:proofErr w:type="gramEnd"/>
      <w:r>
        <w:t>/j à terme)</w:t>
      </w:r>
    </w:p>
    <w:p w:rsidR="0037117E" w:rsidRPr="00CD6D88" w:rsidRDefault="0037117E" w:rsidP="00481B0C">
      <w:pPr>
        <w:pStyle w:val="Paragraphedeliste"/>
        <w:numPr>
          <w:ilvl w:val="0"/>
          <w:numId w:val="4"/>
        </w:numPr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</w:pPr>
      <w:r w:rsidRPr="00CD6D88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Intérêt du liquide dans poumons</w:t>
      </w:r>
      <w:r w:rsidRPr="00CD6D88">
        <w:rPr>
          <w:rStyle w:val="Accentuationlgre"/>
          <w:rFonts w:ascii="French Script MT" w:hAnsi="French Script MT" w:cs="Cambria"/>
          <w:i w:val="0"/>
          <w:iCs w:val="0"/>
          <w:sz w:val="28"/>
          <w:szCs w:val="28"/>
        </w:rPr>
        <w:t> </w:t>
      </w:r>
      <w:r w:rsidRPr="00CD6D88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: pour que les alvéoles ne collent pas, et définit la taille de base des alvéoles à la fin de l’expiration</w:t>
      </w:r>
    </w:p>
    <w:p w:rsidR="0037117E" w:rsidRDefault="0037117E" w:rsidP="00481B0C">
      <w:pPr>
        <w:pStyle w:val="Paragraphedeliste"/>
        <w:numPr>
          <w:ilvl w:val="0"/>
          <w:numId w:val="4"/>
        </w:numPr>
      </w:pPr>
      <w:r>
        <w:t>Détermine la taille des alvéoles et la capacité résiduelle fonctionnelle (CRF)</w:t>
      </w:r>
    </w:p>
    <w:p w:rsidR="0037117E" w:rsidRDefault="0037117E" w:rsidP="009A5ECD">
      <w:pPr>
        <w:pStyle w:val="Titre3"/>
      </w:pPr>
      <w:r>
        <w:t>Surfactant</w:t>
      </w:r>
      <w:r w:rsidR="00481B0C">
        <w:t> :</w:t>
      </w:r>
    </w:p>
    <w:p w:rsidR="0037117E" w:rsidRDefault="0037117E" w:rsidP="0037117E">
      <w:pPr>
        <w:pStyle w:val="Paragraphedeliste"/>
        <w:numPr>
          <w:ilvl w:val="0"/>
          <w:numId w:val="5"/>
        </w:numPr>
        <w:jc w:val="both"/>
      </w:pPr>
      <w:r>
        <w:t>Substance phospholipidique complexe</w:t>
      </w:r>
    </w:p>
    <w:p w:rsidR="0037117E" w:rsidRDefault="0037117E" w:rsidP="0037117E">
      <w:pPr>
        <w:pStyle w:val="Paragraphedeliste"/>
        <w:numPr>
          <w:ilvl w:val="0"/>
          <w:numId w:val="5"/>
        </w:numPr>
        <w:jc w:val="both"/>
      </w:pPr>
      <w:r>
        <w:t xml:space="preserve">Substance tensio-active qui empêche le collapsus alvéolaire </w:t>
      </w:r>
      <w:r w:rsidRPr="00C531B5">
        <w:rPr>
          <w:rStyle w:val="Accentuationlgre"/>
        </w:rPr>
        <w:t>vernis qui distend les alvéoles</w:t>
      </w:r>
    </w:p>
    <w:p w:rsidR="0037117E" w:rsidRDefault="0037117E" w:rsidP="0037117E">
      <w:pPr>
        <w:pStyle w:val="Paragraphedeliste"/>
        <w:numPr>
          <w:ilvl w:val="0"/>
          <w:numId w:val="5"/>
        </w:numPr>
        <w:jc w:val="both"/>
      </w:pPr>
      <w:r>
        <w:t>Synthétise dans le pneumocyte de type II et stocké sous forme de « corps lamellaires »</w:t>
      </w:r>
    </w:p>
    <w:p w:rsidR="0037117E" w:rsidRDefault="0037117E" w:rsidP="0037117E">
      <w:pPr>
        <w:pStyle w:val="Paragraphedeliste"/>
        <w:numPr>
          <w:ilvl w:val="0"/>
          <w:numId w:val="5"/>
        </w:numPr>
        <w:jc w:val="both"/>
      </w:pPr>
      <w:r>
        <w:t xml:space="preserve">Synthétisé dès 22 semaines par la cellule de type II, détecté dans le liquide amniotique 4 à 5 semaines plus tard </w:t>
      </w:r>
      <w:r w:rsidRPr="00C531B5">
        <w:rPr>
          <w:rStyle w:val="Accentuationlgre"/>
        </w:rPr>
        <w:t>prématuré à partir de 22 SA</w:t>
      </w:r>
    </w:p>
    <w:p w:rsidR="0037117E" w:rsidRDefault="0037117E" w:rsidP="0037117E">
      <w:pPr>
        <w:pStyle w:val="Paragraphedeliste"/>
        <w:numPr>
          <w:ilvl w:val="0"/>
          <w:numId w:val="5"/>
        </w:numPr>
        <w:jc w:val="both"/>
      </w:pPr>
      <w:r>
        <w:t>Maturité fonctionnelle de la cellule de type II à partir de 34-35 semaines</w:t>
      </w:r>
    </w:p>
    <w:p w:rsidR="0037117E" w:rsidRDefault="0037117E" w:rsidP="009A5ECD">
      <w:pPr>
        <w:pStyle w:val="Titre2"/>
      </w:pPr>
      <w:r>
        <w:t>Naissance</w:t>
      </w:r>
    </w:p>
    <w:p w:rsidR="0037117E" w:rsidRPr="0058028E" w:rsidRDefault="0037117E" w:rsidP="0037117E">
      <w:pPr>
        <w:pStyle w:val="Paragraphedeliste"/>
        <w:numPr>
          <w:ilvl w:val="0"/>
          <w:numId w:val="8"/>
        </w:numPr>
        <w:jc w:val="both"/>
      </w:pPr>
      <w:r w:rsidRPr="0058028E">
        <w:t>Etablissement de mouvements respiratoires réguliers et efficaces sous le contrôle des centres bulbaires (rôle hormonal, du froid, de l’augmentation de la PO2)</w:t>
      </w:r>
    </w:p>
    <w:p w:rsidR="0037117E" w:rsidRPr="00CD6D88" w:rsidRDefault="0037117E" w:rsidP="009A5ECD">
      <w:pPr>
        <w:rPr>
          <w:rStyle w:val="Accentuationlgre"/>
          <w:rFonts w:ascii="Fairwater Script" w:hAnsi="Fairwater Script"/>
          <w:i w:val="0"/>
          <w:iCs w:val="0"/>
        </w:rPr>
      </w:pPr>
      <w:r w:rsidRPr="00CD6D88">
        <w:rPr>
          <w:rStyle w:val="Accentuationlgre"/>
          <w:rFonts w:ascii="Fairwater Script" w:hAnsi="Fairwater Script"/>
          <w:i w:val="0"/>
          <w:iCs w:val="0"/>
        </w:rPr>
        <w:lastRenderedPageBreak/>
        <w:t>1</w:t>
      </w:r>
      <w:r w:rsidRPr="00CD6D88">
        <w:rPr>
          <w:rStyle w:val="Accentuationlgre"/>
          <w:rFonts w:ascii="Fairwater Script" w:hAnsi="Fairwater Script"/>
          <w:i w:val="0"/>
          <w:iCs w:val="0"/>
          <w:vertAlign w:val="superscript"/>
        </w:rPr>
        <w:t>er</w:t>
      </w:r>
      <w:r w:rsidRPr="00CD6D88">
        <w:rPr>
          <w:rStyle w:val="Accentuationlgre"/>
          <w:rFonts w:ascii="Fairwater Script" w:hAnsi="Fairwater Script"/>
          <w:i w:val="0"/>
          <w:iCs w:val="0"/>
        </w:rPr>
        <w:t xml:space="preserve"> cri = ouvre les alvéoles = </w:t>
      </w:r>
      <w:proofErr w:type="gramStart"/>
      <w:r w:rsidRPr="00CD6D88">
        <w:rPr>
          <w:rStyle w:val="Accentuationlgre"/>
          <w:rFonts w:ascii="Fairwater Script" w:hAnsi="Fairwater Script"/>
          <w:i w:val="0"/>
          <w:iCs w:val="0"/>
        </w:rPr>
        <w:t>1</w:t>
      </w:r>
      <w:r w:rsidRPr="00CD6D88">
        <w:rPr>
          <w:rStyle w:val="Accentuationlgre"/>
          <w:rFonts w:ascii="Fairwater Script" w:hAnsi="Fairwater Script"/>
          <w:i w:val="0"/>
          <w:iCs w:val="0"/>
          <w:vertAlign w:val="superscript"/>
        </w:rPr>
        <w:t>er</w:t>
      </w:r>
      <w:r w:rsidRPr="00CD6D88">
        <w:rPr>
          <w:rStyle w:val="Accentuationlgre"/>
          <w:rFonts w:ascii="Fairwater Script" w:hAnsi="Fairwater Script"/>
          <w:i w:val="0"/>
          <w:iCs w:val="0"/>
        </w:rPr>
        <w:t xml:space="preserve"> respiration</w:t>
      </w:r>
      <w:proofErr w:type="gramEnd"/>
    </w:p>
    <w:p w:rsidR="0037117E" w:rsidRPr="0058028E" w:rsidRDefault="0037117E" w:rsidP="0037117E">
      <w:pPr>
        <w:pStyle w:val="Paragraphedeliste"/>
        <w:numPr>
          <w:ilvl w:val="0"/>
          <w:numId w:val="8"/>
        </w:numPr>
        <w:jc w:val="both"/>
      </w:pPr>
      <w:r w:rsidRPr="0058028E">
        <w:t>Sécrétion du surfactant</w:t>
      </w:r>
    </w:p>
    <w:p w:rsidR="0037117E" w:rsidRPr="0058028E" w:rsidRDefault="0037117E" w:rsidP="0037117E">
      <w:pPr>
        <w:pStyle w:val="Paragraphedeliste"/>
        <w:numPr>
          <w:ilvl w:val="0"/>
          <w:numId w:val="8"/>
        </w:numPr>
        <w:jc w:val="both"/>
      </w:pPr>
      <w:r w:rsidRPr="0058028E">
        <w:t>Evacuation de l’eau pulmonaire</w:t>
      </w:r>
    </w:p>
    <w:p w:rsidR="0037117E" w:rsidRDefault="0037117E" w:rsidP="0037117E">
      <w:pPr>
        <w:pStyle w:val="Paragraphedeliste"/>
        <w:numPr>
          <w:ilvl w:val="1"/>
          <w:numId w:val="6"/>
        </w:numPr>
        <w:jc w:val="both"/>
      </w:pPr>
      <w:r>
        <w:t>Arrêt de sécrétion (catécholamines)</w:t>
      </w:r>
    </w:p>
    <w:p w:rsidR="0037117E" w:rsidRDefault="0037117E" w:rsidP="0037117E">
      <w:pPr>
        <w:pStyle w:val="Paragraphedeliste"/>
        <w:numPr>
          <w:ilvl w:val="1"/>
          <w:numId w:val="6"/>
        </w:numPr>
        <w:jc w:val="both"/>
      </w:pPr>
      <w:r>
        <w:t>Réabsorption active de Na</w:t>
      </w:r>
    </w:p>
    <w:p w:rsidR="0037117E" w:rsidRDefault="0037117E" w:rsidP="0037117E">
      <w:pPr>
        <w:pStyle w:val="Paragraphedeliste"/>
        <w:numPr>
          <w:ilvl w:val="1"/>
          <w:numId w:val="6"/>
        </w:numPr>
        <w:jc w:val="both"/>
      </w:pPr>
      <w:r>
        <w:t xml:space="preserve">Compression thoracique </w:t>
      </w:r>
      <w:r w:rsidRPr="00644F9E">
        <w:rPr>
          <w:rStyle w:val="Accentuationlgre"/>
        </w:rPr>
        <w:t>passage par la filière génitale</w:t>
      </w:r>
      <w:r>
        <w:rPr>
          <w:rStyle w:val="Accentuationlgre"/>
        </w:rPr>
        <w:t xml:space="preserve"> (essorage thoracique)</w:t>
      </w:r>
    </w:p>
    <w:p w:rsidR="0037117E" w:rsidRDefault="0037117E" w:rsidP="0037117E">
      <w:pPr>
        <w:pStyle w:val="Paragraphedeliste"/>
        <w:numPr>
          <w:ilvl w:val="1"/>
          <w:numId w:val="6"/>
        </w:numPr>
        <w:jc w:val="both"/>
      </w:pPr>
      <w:r>
        <w:t>Surfactant</w:t>
      </w:r>
    </w:p>
    <w:p w:rsidR="0037117E" w:rsidRPr="00CD6D88" w:rsidRDefault="0037117E" w:rsidP="009A5ECD">
      <w:pPr>
        <w:rPr>
          <w:rStyle w:val="Accentuationlgre"/>
          <w:rFonts w:ascii="Fairwater Script" w:hAnsi="Fairwater Script"/>
          <w:i w:val="0"/>
          <w:iCs w:val="0"/>
        </w:rPr>
      </w:pPr>
      <w:r w:rsidRPr="00CD6D88">
        <w:rPr>
          <w:rStyle w:val="Accentuationlgre"/>
          <w:rFonts w:ascii="Fairwater Script" w:hAnsi="Fairwater Script"/>
          <w:i w:val="0"/>
          <w:iCs w:val="0"/>
        </w:rPr>
        <w:t>Mauvaise adaptation = asphyxie périnatale</w:t>
      </w:r>
    </w:p>
    <w:p w:rsidR="0037117E" w:rsidRDefault="0037117E" w:rsidP="009A5ECD">
      <w:pPr>
        <w:pStyle w:val="Titre1"/>
      </w:pPr>
      <w:r>
        <w:t>Adaptation circulatoire</w:t>
      </w:r>
    </w:p>
    <w:p w:rsidR="0037117E" w:rsidRDefault="0037117E" w:rsidP="009A5ECD">
      <w:pPr>
        <w:pStyle w:val="Titre2"/>
      </w:pPr>
      <w:r>
        <w:t>Circulation fœtale</w:t>
      </w:r>
    </w:p>
    <w:p w:rsidR="0037117E" w:rsidRPr="0058028E" w:rsidRDefault="0037117E" w:rsidP="0037117E">
      <w:pPr>
        <w:pStyle w:val="Paragraphedeliste"/>
        <w:numPr>
          <w:ilvl w:val="0"/>
          <w:numId w:val="7"/>
        </w:numPr>
        <w:jc w:val="both"/>
      </w:pPr>
      <w:r w:rsidRPr="0058028E">
        <w:t>Oxygénation fœtale</w:t>
      </w:r>
    </w:p>
    <w:p w:rsidR="0037117E" w:rsidRDefault="0037117E" w:rsidP="0037117E">
      <w:pPr>
        <w:pStyle w:val="Paragraphedeliste"/>
        <w:numPr>
          <w:ilvl w:val="0"/>
          <w:numId w:val="7"/>
        </w:numPr>
        <w:jc w:val="both"/>
      </w:pPr>
      <w:r w:rsidRPr="0058028E">
        <w:t>Saturation fœtale basse (max dans l’aorte = 60%) et PO2 basse &lt; 35 Torr : bien supportée</w:t>
      </w:r>
    </w:p>
    <w:p w:rsidR="0037117E" w:rsidRDefault="0037117E" w:rsidP="0037117E">
      <w:pPr>
        <w:pStyle w:val="Paragraphedeliste"/>
        <w:numPr>
          <w:ilvl w:val="1"/>
          <w:numId w:val="7"/>
        </w:numPr>
        <w:jc w:val="both"/>
      </w:pPr>
      <w:r>
        <w:t>Fréquence et débit cardiaques élevés</w:t>
      </w:r>
    </w:p>
    <w:p w:rsidR="0037117E" w:rsidRDefault="0037117E" w:rsidP="0037117E">
      <w:pPr>
        <w:pStyle w:val="Paragraphedeliste"/>
        <w:numPr>
          <w:ilvl w:val="2"/>
          <w:numId w:val="7"/>
        </w:numPr>
        <w:jc w:val="both"/>
      </w:pPr>
      <w:r>
        <w:t>Débit cardiaque = volume éjecté x fréquence cardiaque</w:t>
      </w:r>
    </w:p>
    <w:p w:rsidR="0037117E" w:rsidRDefault="0037117E" w:rsidP="0037117E">
      <w:pPr>
        <w:pStyle w:val="Paragraphedeliste"/>
        <w:numPr>
          <w:ilvl w:val="1"/>
          <w:numId w:val="7"/>
        </w:numPr>
        <w:jc w:val="both"/>
      </w:pPr>
      <w:r>
        <w:t>Grande affinité de l’</w:t>
      </w:r>
      <w:proofErr w:type="spellStart"/>
      <w:r>
        <w:t>Hb</w:t>
      </w:r>
      <w:proofErr w:type="spellEnd"/>
      <w:r>
        <w:t xml:space="preserve"> fœtale pour l’O2</w:t>
      </w:r>
    </w:p>
    <w:p w:rsidR="0037117E" w:rsidRPr="0058028E" w:rsidRDefault="0037117E" w:rsidP="0037117E">
      <w:pPr>
        <w:pStyle w:val="Paragraphedeliste"/>
        <w:numPr>
          <w:ilvl w:val="1"/>
          <w:numId w:val="7"/>
        </w:numPr>
        <w:jc w:val="both"/>
      </w:pPr>
      <w:r>
        <w:t xml:space="preserve">Polyglobulie </w:t>
      </w:r>
      <w:r w:rsidRPr="00297F53">
        <w:rPr>
          <w:rStyle w:val="Accentuationlgre"/>
        </w:rPr>
        <w:t>physiologique</w:t>
      </w:r>
      <w:r>
        <w:rPr>
          <w:rStyle w:val="Accentuationlgre"/>
        </w:rPr>
        <w:t xml:space="preserve"> (haut débit cardiaque et grande affinité à l’O2)</w:t>
      </w:r>
    </w:p>
    <w:p w:rsidR="0037117E" w:rsidRPr="00DD2F8C" w:rsidRDefault="0037117E" w:rsidP="00DD2F8C">
      <w:pPr>
        <w:spacing w:after="0"/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</w:pPr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Placenta fait office de poumon fœtal (oxygénation du sang)</w:t>
      </w:r>
    </w:p>
    <w:p w:rsidR="0037117E" w:rsidRPr="00DD2F8C" w:rsidRDefault="0037117E" w:rsidP="00DD2F8C">
      <w:pPr>
        <w:spacing w:before="0" w:after="0"/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</w:pPr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Sang oxygéné entre par veine ombilicale – par-dessus le foie Canal d’</w:t>
      </w:r>
      <w:proofErr w:type="spellStart"/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Arantus</w:t>
      </w:r>
      <w:proofErr w:type="spellEnd"/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 xml:space="preserve"> /+ petite irrigation foie – VCI – Cœur droit – OD – trou de Botal ou foramen ovale direct vers cœur gauche / VD – OG – Aorte / canal artériel (OD) – circulation systémique – organes – éliminés par les 2 artères ombilicales</w:t>
      </w:r>
    </w:p>
    <w:p w:rsidR="0037117E" w:rsidRPr="00DD2F8C" w:rsidRDefault="0037117E" w:rsidP="00DD2F8C">
      <w:pPr>
        <w:spacing w:before="0" w:after="0"/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</w:pPr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Cœur droit</w:t>
      </w:r>
      <w:r w:rsidRPr="00DD2F8C">
        <w:rPr>
          <w:rStyle w:val="Accentuationlgre"/>
          <w:rFonts w:ascii="French Script MT" w:hAnsi="French Script MT" w:cs="Cambria"/>
          <w:i w:val="0"/>
          <w:iCs w:val="0"/>
          <w:sz w:val="28"/>
          <w:szCs w:val="28"/>
        </w:rPr>
        <w:t> </w:t>
      </w:r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: sang oxygéné et passe très vite cœur droite / gauche et circulation systémique</w:t>
      </w:r>
    </w:p>
    <w:p w:rsidR="0037117E" w:rsidRPr="00DD2F8C" w:rsidRDefault="0037117E" w:rsidP="00DD2F8C">
      <w:pPr>
        <w:spacing w:before="0" w:after="0"/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</w:pPr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Le poumon ne fait rien, essaie juste de survivre</w:t>
      </w:r>
    </w:p>
    <w:p w:rsidR="0037117E" w:rsidRPr="00DD2F8C" w:rsidRDefault="0037117E" w:rsidP="00DD2F8C">
      <w:pPr>
        <w:spacing w:before="0"/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</w:pPr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3 choses se ferment</w:t>
      </w:r>
      <w:r w:rsidRPr="00DD2F8C">
        <w:rPr>
          <w:rStyle w:val="Accentuationlgre"/>
          <w:rFonts w:ascii="French Script MT" w:hAnsi="French Script MT" w:cs="Cambria"/>
          <w:i w:val="0"/>
          <w:iCs w:val="0"/>
          <w:sz w:val="28"/>
          <w:szCs w:val="28"/>
        </w:rPr>
        <w:t> </w:t>
      </w:r>
      <w:r w:rsidRPr="00DD2F8C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:</w:t>
      </w:r>
    </w:p>
    <w:p w:rsidR="0037117E" w:rsidRPr="009C0A3F" w:rsidRDefault="0037117E" w:rsidP="0037117E">
      <w:pPr>
        <w:pStyle w:val="Paragraphedeliste"/>
        <w:numPr>
          <w:ilvl w:val="0"/>
          <w:numId w:val="9"/>
        </w:numPr>
        <w:jc w:val="both"/>
        <w:rPr>
          <w:rStyle w:val="Accentuationlgre"/>
          <w:rFonts w:ascii="Fairwater Script" w:hAnsi="Fairwater Script"/>
          <w:i w:val="0"/>
          <w:iCs w:val="0"/>
        </w:rPr>
      </w:pPr>
      <w:r w:rsidRPr="009C0A3F">
        <w:rPr>
          <w:rStyle w:val="Accentuationlgre"/>
          <w:rFonts w:ascii="Fairwater Script" w:hAnsi="Fairwater Script"/>
          <w:i w:val="0"/>
          <w:iCs w:val="0"/>
        </w:rPr>
        <w:t>Canal d’</w:t>
      </w:r>
      <w:proofErr w:type="spellStart"/>
      <w:r w:rsidRPr="009C0A3F">
        <w:rPr>
          <w:rStyle w:val="Accentuationlgre"/>
          <w:rFonts w:ascii="Fairwater Script" w:hAnsi="Fairwater Script"/>
          <w:i w:val="0"/>
          <w:iCs w:val="0"/>
        </w:rPr>
        <w:t>Aran</w:t>
      </w:r>
      <w:r w:rsidR="009C0A3F" w:rsidRPr="009C0A3F">
        <w:rPr>
          <w:rStyle w:val="Accentuationlgre"/>
          <w:rFonts w:ascii="Fairwater Script" w:hAnsi="Fairwater Script"/>
          <w:i w:val="0"/>
          <w:iCs w:val="0"/>
        </w:rPr>
        <w:t>t</w:t>
      </w:r>
      <w:r w:rsidRPr="009C0A3F">
        <w:rPr>
          <w:rStyle w:val="Accentuationlgre"/>
          <w:rFonts w:ascii="Fairwater Script" w:hAnsi="Fairwater Script"/>
          <w:i w:val="0"/>
          <w:iCs w:val="0"/>
        </w:rPr>
        <w:t>us</w:t>
      </w:r>
      <w:proofErr w:type="spellEnd"/>
    </w:p>
    <w:p w:rsidR="0037117E" w:rsidRPr="009C0A3F" w:rsidRDefault="0037117E" w:rsidP="0037117E">
      <w:pPr>
        <w:pStyle w:val="Paragraphedeliste"/>
        <w:numPr>
          <w:ilvl w:val="0"/>
          <w:numId w:val="9"/>
        </w:numPr>
        <w:jc w:val="both"/>
        <w:rPr>
          <w:rStyle w:val="Accentuationlgre"/>
          <w:rFonts w:ascii="Fairwater Script" w:hAnsi="Fairwater Script"/>
          <w:i w:val="0"/>
          <w:iCs w:val="0"/>
        </w:rPr>
      </w:pPr>
      <w:r w:rsidRPr="009C0A3F">
        <w:rPr>
          <w:rStyle w:val="Accentuationlgre"/>
          <w:rFonts w:ascii="Fairwater Script" w:hAnsi="Fairwater Script"/>
          <w:i w:val="0"/>
          <w:iCs w:val="0"/>
        </w:rPr>
        <w:t>Trou de Botal</w:t>
      </w:r>
    </w:p>
    <w:p w:rsidR="0037117E" w:rsidRPr="009C0A3F" w:rsidRDefault="0037117E" w:rsidP="0037117E">
      <w:pPr>
        <w:pStyle w:val="Paragraphedeliste"/>
        <w:numPr>
          <w:ilvl w:val="0"/>
          <w:numId w:val="9"/>
        </w:numPr>
        <w:jc w:val="both"/>
        <w:rPr>
          <w:rStyle w:val="Accentuationlgre"/>
          <w:rFonts w:ascii="Fairwater Script" w:hAnsi="Fairwater Script"/>
          <w:i w:val="0"/>
          <w:iCs w:val="0"/>
        </w:rPr>
      </w:pPr>
      <w:r w:rsidRPr="009C0A3F">
        <w:rPr>
          <w:rStyle w:val="Accentuationlgre"/>
          <w:rFonts w:ascii="Fairwater Script" w:hAnsi="Fairwater Script"/>
          <w:i w:val="0"/>
          <w:iCs w:val="0"/>
        </w:rPr>
        <w:t>Canal artériel</w:t>
      </w:r>
    </w:p>
    <w:p w:rsidR="0037117E" w:rsidRDefault="0037117E" w:rsidP="009A5ECD">
      <w:r>
        <w:t>Particularités de la circulation fœtale :</w:t>
      </w:r>
    </w:p>
    <w:p w:rsidR="0037117E" w:rsidRDefault="0037117E" w:rsidP="0037117E">
      <w:pPr>
        <w:pStyle w:val="Paragraphedeliste"/>
        <w:numPr>
          <w:ilvl w:val="0"/>
          <w:numId w:val="10"/>
        </w:numPr>
        <w:jc w:val="both"/>
      </w:pPr>
      <w:r>
        <w:t xml:space="preserve">3 shunts : </w:t>
      </w:r>
      <w:proofErr w:type="spellStart"/>
      <w:r>
        <w:t>ductus</w:t>
      </w:r>
      <w:proofErr w:type="spellEnd"/>
      <w:r>
        <w:t xml:space="preserve"> </w:t>
      </w:r>
      <w:proofErr w:type="spellStart"/>
      <w:r>
        <w:t>venosus</w:t>
      </w:r>
      <w:proofErr w:type="spellEnd"/>
      <w:r>
        <w:t>, foramen ovale, canal artériel</w:t>
      </w:r>
    </w:p>
    <w:p w:rsidR="0037117E" w:rsidRDefault="0037117E" w:rsidP="0037117E">
      <w:pPr>
        <w:pStyle w:val="Paragraphedeliste"/>
        <w:numPr>
          <w:ilvl w:val="0"/>
          <w:numId w:val="10"/>
        </w:numPr>
        <w:jc w:val="both"/>
      </w:pPr>
      <w:r>
        <w:t>Débit pulmonaire faible : 7 à 10% du débit cardiaque</w:t>
      </w:r>
    </w:p>
    <w:p w:rsidR="0037117E" w:rsidRDefault="0037117E" w:rsidP="0037117E">
      <w:pPr>
        <w:pStyle w:val="Paragraphedeliste"/>
        <w:numPr>
          <w:ilvl w:val="1"/>
          <w:numId w:val="10"/>
        </w:numPr>
        <w:jc w:val="both"/>
      </w:pPr>
      <w:r>
        <w:t xml:space="preserve">Constriction artériolaire </w:t>
      </w:r>
      <w:r w:rsidRPr="004D45FD">
        <w:rPr>
          <w:rStyle w:val="Accentuationlgre"/>
        </w:rPr>
        <w:t>pulmonaire</w:t>
      </w:r>
      <w:r>
        <w:t xml:space="preserve"> active (PO2 basse)</w:t>
      </w:r>
    </w:p>
    <w:p w:rsidR="0037117E" w:rsidRDefault="0037117E" w:rsidP="0037117E">
      <w:pPr>
        <w:pStyle w:val="Paragraphedeliste"/>
        <w:numPr>
          <w:ilvl w:val="1"/>
          <w:numId w:val="10"/>
        </w:numPr>
        <w:jc w:val="both"/>
      </w:pPr>
      <w:r>
        <w:t xml:space="preserve">Média des artérioles </w:t>
      </w:r>
      <w:r w:rsidRPr="004D45FD">
        <w:rPr>
          <w:rStyle w:val="Accentuationlgre"/>
        </w:rPr>
        <w:t>pulmonaires</w:t>
      </w:r>
      <w:r>
        <w:t xml:space="preserve"> très développée</w:t>
      </w:r>
    </w:p>
    <w:p w:rsidR="0037117E" w:rsidRDefault="0037117E" w:rsidP="0037117E">
      <w:pPr>
        <w:pStyle w:val="Paragraphedeliste"/>
        <w:numPr>
          <w:ilvl w:val="0"/>
          <w:numId w:val="10"/>
        </w:numPr>
        <w:jc w:val="both"/>
      </w:pPr>
      <w:r>
        <w:t xml:space="preserve">40% du flux de la veine ombilicale évite le foie et passe dans le </w:t>
      </w:r>
      <w:proofErr w:type="spellStart"/>
      <w:r>
        <w:t>ductus</w:t>
      </w:r>
      <w:proofErr w:type="spellEnd"/>
      <w:r>
        <w:t xml:space="preserve"> </w:t>
      </w:r>
      <w:proofErr w:type="spellStart"/>
      <w:r>
        <w:t>venosus</w:t>
      </w:r>
      <w:proofErr w:type="spellEnd"/>
      <w:r>
        <w:t>, traverse l’OD en direction du FO et atteint directement l’OG, le VG et l’aorte</w:t>
      </w:r>
    </w:p>
    <w:p w:rsidR="0037117E" w:rsidRDefault="0037117E" w:rsidP="009A5ECD">
      <w:pPr>
        <w:pStyle w:val="Titre2"/>
      </w:pPr>
      <w:r>
        <w:t>Naissance</w:t>
      </w:r>
    </w:p>
    <w:p w:rsidR="0037117E" w:rsidRPr="00E11873" w:rsidRDefault="0037117E" w:rsidP="0037117E">
      <w:pPr>
        <w:pStyle w:val="Paragraphedeliste"/>
        <w:numPr>
          <w:ilvl w:val="0"/>
          <w:numId w:val="11"/>
        </w:numPr>
        <w:jc w:val="both"/>
      </w:pPr>
      <w:r w:rsidRPr="00E11873">
        <w:t>Arrêt de la circulation ombilicale</w:t>
      </w:r>
    </w:p>
    <w:p w:rsidR="0037117E" w:rsidRDefault="0037117E" w:rsidP="0037117E">
      <w:pPr>
        <w:pStyle w:val="Paragraphedeliste"/>
        <w:numPr>
          <w:ilvl w:val="0"/>
          <w:numId w:val="11"/>
        </w:numPr>
        <w:jc w:val="both"/>
      </w:pPr>
      <w:r w:rsidRPr="00E11873">
        <w:t>Chute des résistances vasculaires pulmonaires</w:t>
      </w:r>
    </w:p>
    <w:p w:rsidR="0037117E" w:rsidRDefault="0037117E" w:rsidP="0037117E">
      <w:pPr>
        <w:pStyle w:val="Paragraphedeliste"/>
        <w:numPr>
          <w:ilvl w:val="0"/>
          <w:numId w:val="11"/>
        </w:numPr>
        <w:jc w:val="both"/>
      </w:pPr>
      <w:r>
        <w:lastRenderedPageBreak/>
        <w:t>Augmentation de la pression systémique</w:t>
      </w:r>
    </w:p>
    <w:p w:rsidR="0037117E" w:rsidRDefault="0037117E" w:rsidP="0037117E">
      <w:pPr>
        <w:pStyle w:val="Paragraphedeliste"/>
        <w:numPr>
          <w:ilvl w:val="0"/>
          <w:numId w:val="11"/>
        </w:numPr>
        <w:jc w:val="both"/>
      </w:pPr>
      <w:r>
        <w:t>Fermeture des shunts</w:t>
      </w:r>
    </w:p>
    <w:p w:rsidR="0037117E" w:rsidRDefault="0037117E" w:rsidP="0037117E">
      <w:pPr>
        <w:pStyle w:val="Paragraphedeliste"/>
        <w:numPr>
          <w:ilvl w:val="1"/>
          <w:numId w:val="11"/>
        </w:numPr>
        <w:jc w:val="both"/>
      </w:pPr>
      <w:r>
        <w:t>Foramen ovale</w:t>
      </w:r>
    </w:p>
    <w:p w:rsidR="0037117E" w:rsidRDefault="0037117E" w:rsidP="0037117E">
      <w:pPr>
        <w:pStyle w:val="Paragraphedeliste"/>
        <w:numPr>
          <w:ilvl w:val="1"/>
          <w:numId w:val="11"/>
        </w:numPr>
        <w:jc w:val="both"/>
      </w:pPr>
      <w:r>
        <w:t>Canal artériel (inhibiteurs des prostaglandines, quelques heures à quelques jours)</w:t>
      </w:r>
    </w:p>
    <w:p w:rsidR="0037117E" w:rsidRPr="00E11873" w:rsidRDefault="0037117E" w:rsidP="0037117E">
      <w:pPr>
        <w:pStyle w:val="Paragraphedeliste"/>
        <w:numPr>
          <w:ilvl w:val="1"/>
          <w:numId w:val="11"/>
        </w:numPr>
        <w:jc w:val="both"/>
      </w:pPr>
      <w:proofErr w:type="spellStart"/>
      <w:r>
        <w:t>Ductus</w:t>
      </w:r>
      <w:proofErr w:type="spellEnd"/>
      <w:r>
        <w:t xml:space="preserve"> </w:t>
      </w:r>
      <w:proofErr w:type="spellStart"/>
      <w:r>
        <w:t>venosus</w:t>
      </w:r>
      <w:proofErr w:type="spellEnd"/>
      <w:r>
        <w:t>, passive en 1 à 3 semaines</w:t>
      </w:r>
    </w:p>
    <w:p w:rsidR="0037117E" w:rsidRDefault="0037117E" w:rsidP="009A5ECD">
      <w:pPr>
        <w:pStyle w:val="Titre2"/>
      </w:pPr>
      <w:r>
        <w:t>Rôle des catécholamines</w:t>
      </w:r>
    </w:p>
    <w:p w:rsidR="0037117E" w:rsidRDefault="0037117E" w:rsidP="009A5ECD">
      <w:r>
        <w:t>Augmentation des catécholamines dès le début du travail puis qui s’intensifie à la naissance</w:t>
      </w:r>
    </w:p>
    <w:p w:rsidR="0037117E" w:rsidRDefault="0037117E" w:rsidP="0037117E">
      <w:pPr>
        <w:pStyle w:val="Paragraphedeliste"/>
        <w:numPr>
          <w:ilvl w:val="0"/>
          <w:numId w:val="12"/>
        </w:numPr>
        <w:jc w:val="both"/>
      </w:pPr>
      <w:r>
        <w:t>Adaptation circulatoire systémique</w:t>
      </w:r>
    </w:p>
    <w:p w:rsidR="0037117E" w:rsidRDefault="0037117E" w:rsidP="0037117E">
      <w:pPr>
        <w:pStyle w:val="Paragraphedeliste"/>
        <w:numPr>
          <w:ilvl w:val="1"/>
          <w:numId w:val="12"/>
        </w:numPr>
        <w:jc w:val="both"/>
      </w:pPr>
      <w:r>
        <w:rPr>
          <w:rFonts w:ascii="Century Gothic" w:hAnsi="Century Gothic"/>
        </w:rPr>
        <w:t>↑</w:t>
      </w:r>
      <w:r>
        <w:t xml:space="preserve"> Pression systémique</w:t>
      </w:r>
    </w:p>
    <w:p w:rsidR="0037117E" w:rsidRDefault="0037117E" w:rsidP="0037117E">
      <w:pPr>
        <w:pStyle w:val="Paragraphedeliste"/>
        <w:numPr>
          <w:ilvl w:val="1"/>
          <w:numId w:val="12"/>
        </w:numPr>
        <w:jc w:val="both"/>
      </w:pPr>
      <w:r>
        <w:rPr>
          <w:rFonts w:ascii="Century Gothic" w:hAnsi="Century Gothic"/>
        </w:rPr>
        <w:t>↑</w:t>
      </w:r>
      <w:r>
        <w:t xml:space="preserve"> Contractilité du VG</w:t>
      </w:r>
    </w:p>
    <w:p w:rsidR="0037117E" w:rsidRDefault="0037117E" w:rsidP="0037117E">
      <w:pPr>
        <w:pStyle w:val="Paragraphedeliste"/>
        <w:numPr>
          <w:ilvl w:val="0"/>
          <w:numId w:val="12"/>
        </w:numPr>
        <w:jc w:val="both"/>
      </w:pPr>
      <w:r>
        <w:t>Adaptation ventilatoire</w:t>
      </w:r>
    </w:p>
    <w:p w:rsidR="0037117E" w:rsidRDefault="0037117E" w:rsidP="0037117E">
      <w:pPr>
        <w:pStyle w:val="Paragraphedeliste"/>
        <w:numPr>
          <w:ilvl w:val="1"/>
          <w:numId w:val="12"/>
        </w:numPr>
        <w:jc w:val="both"/>
      </w:pPr>
      <w:r>
        <w:t>Réabsorption du liquide alvéolaire</w:t>
      </w:r>
    </w:p>
    <w:p w:rsidR="0037117E" w:rsidRDefault="0037117E" w:rsidP="0037117E">
      <w:pPr>
        <w:pStyle w:val="Paragraphedeliste"/>
        <w:numPr>
          <w:ilvl w:val="0"/>
          <w:numId w:val="12"/>
        </w:numPr>
        <w:jc w:val="both"/>
      </w:pPr>
      <w:r>
        <w:t>Effet sur la circulation pulmonaire</w:t>
      </w:r>
    </w:p>
    <w:p w:rsidR="0037117E" w:rsidRDefault="0037117E" w:rsidP="0037117E">
      <w:pPr>
        <w:pStyle w:val="Paragraphedeliste"/>
        <w:numPr>
          <w:ilvl w:val="0"/>
          <w:numId w:val="12"/>
        </w:numPr>
        <w:jc w:val="both"/>
      </w:pPr>
      <w:r>
        <w:t>Effets sur l’adaptation métabolique</w:t>
      </w:r>
    </w:p>
    <w:p w:rsidR="0037117E" w:rsidRDefault="0037117E" w:rsidP="009A5ECD">
      <w:pPr>
        <w:pStyle w:val="Titre1"/>
      </w:pPr>
      <w:r>
        <w:t>Conclusion sur l’adaptation cardio-respiratoire</w:t>
      </w:r>
    </w:p>
    <w:p w:rsidR="0037117E" w:rsidRDefault="0037117E" w:rsidP="0037117E">
      <w:pPr>
        <w:pStyle w:val="Paragraphedeliste"/>
        <w:numPr>
          <w:ilvl w:val="0"/>
          <w:numId w:val="13"/>
        </w:numPr>
        <w:jc w:val="both"/>
      </w:pPr>
      <w:r>
        <w:t>Passage d’un monde liquide et dépendant vers un monde aérien et semi-autonome</w:t>
      </w:r>
    </w:p>
    <w:p w:rsidR="0037117E" w:rsidRDefault="0037117E" w:rsidP="0037117E">
      <w:pPr>
        <w:pStyle w:val="Paragraphedeliste"/>
        <w:numPr>
          <w:ilvl w:val="0"/>
          <w:numId w:val="13"/>
        </w:numPr>
        <w:jc w:val="both"/>
      </w:pPr>
      <w:r>
        <w:t>Intrication des 2 mécanismes d’adaptation</w:t>
      </w:r>
    </w:p>
    <w:p w:rsidR="0037117E" w:rsidRDefault="0037117E" w:rsidP="0037117E">
      <w:pPr>
        <w:pStyle w:val="Paragraphedeliste"/>
        <w:numPr>
          <w:ilvl w:val="0"/>
          <w:numId w:val="13"/>
        </w:numPr>
        <w:jc w:val="both"/>
      </w:pPr>
      <w:r>
        <w:t xml:space="preserve">Troubles de l’adaptation </w:t>
      </w:r>
      <w:r>
        <w:sym w:font="Symbol" w:char="F0DE"/>
      </w:r>
      <w:r>
        <w:t xml:space="preserve"> asphyxie périnatale (</w:t>
      </w:r>
      <w:r w:rsidRPr="00242C10">
        <w:rPr>
          <w:rStyle w:val="Accentuationlgre"/>
        </w:rPr>
        <w:t>score d’Apgar &lt; 7 à la 5e minute de vie</w:t>
      </w:r>
      <w:r>
        <w:t>)</w:t>
      </w:r>
    </w:p>
    <w:p w:rsidR="0037117E" w:rsidRPr="0006346F" w:rsidRDefault="0037117E" w:rsidP="0037117E">
      <w:pPr>
        <w:pStyle w:val="Paragraphedeliste"/>
        <w:numPr>
          <w:ilvl w:val="0"/>
          <w:numId w:val="13"/>
        </w:numPr>
        <w:jc w:val="both"/>
        <w:rPr>
          <w:i/>
          <w:iCs/>
          <w:color w:val="7030A0" w:themeColor="accent1"/>
        </w:rPr>
      </w:pPr>
      <w:r>
        <w:t>Evaluation de l’adaptation par le score d’Apgar (</w:t>
      </w:r>
      <w:r w:rsidRPr="00242C10">
        <w:rPr>
          <w:rStyle w:val="Accentuationlgre"/>
        </w:rPr>
        <w:t>évalué à M1 minute, M5</w:t>
      </w:r>
      <w:r w:rsidRPr="0006346F">
        <w:rPr>
          <w:i/>
          <w:iCs/>
          <w:color w:val="7030A0" w:themeColor="accent1"/>
        </w:rPr>
        <w:t xml:space="preserve">, M10) </w:t>
      </w:r>
    </w:p>
    <w:p w:rsidR="0037117E" w:rsidRPr="002840AC" w:rsidRDefault="0037117E" w:rsidP="009A5ECD">
      <w:pPr>
        <w:pStyle w:val="Titre1"/>
        <w:rPr>
          <w:i/>
          <w:iCs/>
        </w:rPr>
      </w:pPr>
      <w:r w:rsidRPr="002840AC">
        <w:rPr>
          <w:i/>
          <w:iCs/>
        </w:rPr>
        <w:t>Thermorégulation</w:t>
      </w:r>
    </w:p>
    <w:p w:rsidR="0037117E" w:rsidRDefault="0037117E" w:rsidP="009A5ECD">
      <w:r>
        <w:t>In utéro, le fœtus est dans un environnement thermique stable et adapté</w:t>
      </w:r>
    </w:p>
    <w:p w:rsidR="0037117E" w:rsidRDefault="0037117E" w:rsidP="009A5ECD">
      <w:r>
        <w:t>A la naissance, craindre le refroidissement</w:t>
      </w:r>
    </w:p>
    <w:p w:rsidR="0037117E" w:rsidRDefault="0037117E" w:rsidP="0037117E">
      <w:pPr>
        <w:pStyle w:val="Paragraphedeliste"/>
        <w:numPr>
          <w:ilvl w:val="0"/>
          <w:numId w:val="14"/>
        </w:numPr>
        <w:jc w:val="both"/>
      </w:pPr>
      <w:r>
        <w:t>Zone de neutralité thermique</w:t>
      </w:r>
    </w:p>
    <w:p w:rsidR="0037117E" w:rsidRDefault="0037117E" w:rsidP="0037117E">
      <w:pPr>
        <w:pStyle w:val="Paragraphedeliste"/>
        <w:numPr>
          <w:ilvl w:val="1"/>
          <w:numId w:val="14"/>
        </w:numPr>
        <w:jc w:val="both"/>
      </w:pPr>
      <w:r>
        <w:t>Environnement thermique qui autorise la plus faible dépense énergétique</w:t>
      </w:r>
    </w:p>
    <w:p w:rsidR="0037117E" w:rsidRDefault="0037117E" w:rsidP="0037117E">
      <w:pPr>
        <w:pStyle w:val="Paragraphedeliste"/>
        <w:numPr>
          <w:ilvl w:val="1"/>
          <w:numId w:val="14"/>
        </w:numPr>
        <w:jc w:val="both"/>
      </w:pPr>
      <w:r>
        <w:t>T° abdo = 36 à 37 °C en incubateur fermé</w:t>
      </w:r>
    </w:p>
    <w:p w:rsidR="0037117E" w:rsidRDefault="0037117E" w:rsidP="0037117E">
      <w:pPr>
        <w:pStyle w:val="Paragraphedeliste"/>
        <w:numPr>
          <w:ilvl w:val="1"/>
          <w:numId w:val="14"/>
        </w:numPr>
        <w:jc w:val="both"/>
      </w:pPr>
      <w:r>
        <w:t>T° abdo = 36,5 à 37,5 °C en incubateur ouvert</w:t>
      </w:r>
    </w:p>
    <w:p w:rsidR="0037117E" w:rsidRDefault="0037117E" w:rsidP="0037117E">
      <w:pPr>
        <w:pStyle w:val="Paragraphedeliste"/>
        <w:numPr>
          <w:ilvl w:val="0"/>
          <w:numId w:val="14"/>
        </w:numPr>
        <w:jc w:val="both"/>
      </w:pPr>
      <w:r>
        <w:t>Réponse au froid</w:t>
      </w:r>
    </w:p>
    <w:p w:rsidR="0037117E" w:rsidRDefault="0037117E" w:rsidP="0037117E">
      <w:pPr>
        <w:pStyle w:val="Paragraphedeliste"/>
        <w:numPr>
          <w:ilvl w:val="1"/>
          <w:numId w:val="14"/>
        </w:numPr>
        <w:jc w:val="both"/>
      </w:pPr>
      <w:r>
        <w:t>Vasoconstriction des extrémités (&gt; 29 SA)</w:t>
      </w:r>
    </w:p>
    <w:p w:rsidR="0037117E" w:rsidRDefault="0037117E" w:rsidP="0037117E">
      <w:pPr>
        <w:pStyle w:val="Paragraphedeliste"/>
        <w:numPr>
          <w:ilvl w:val="1"/>
          <w:numId w:val="14"/>
        </w:numPr>
        <w:jc w:val="both"/>
      </w:pPr>
      <w:r>
        <w:t xml:space="preserve">Lipolyse : graisse brune </w:t>
      </w:r>
    </w:p>
    <w:p w:rsidR="0037117E" w:rsidRDefault="0037117E" w:rsidP="0037117E">
      <w:pPr>
        <w:pStyle w:val="Paragraphedeliste"/>
        <w:numPr>
          <w:ilvl w:val="1"/>
          <w:numId w:val="14"/>
        </w:numPr>
        <w:jc w:val="both"/>
      </w:pPr>
      <w:r>
        <w:t xml:space="preserve">Vernix </w:t>
      </w:r>
    </w:p>
    <w:p w:rsidR="0037117E" w:rsidRPr="0069273E" w:rsidRDefault="0037117E" w:rsidP="0037117E">
      <w:pPr>
        <w:pStyle w:val="Paragraphedeliste"/>
        <w:numPr>
          <w:ilvl w:val="1"/>
          <w:numId w:val="14"/>
        </w:numPr>
        <w:jc w:val="both"/>
        <w:rPr>
          <w:rFonts w:ascii="Fairwater Script" w:hAnsi="Fairwater Script" w:cs="Dreaming Outloud Script Pro"/>
        </w:rPr>
      </w:pPr>
      <w:r w:rsidRPr="0069273E">
        <w:rPr>
          <w:rFonts w:ascii="Fairwater Script" w:hAnsi="Fairwater Script" w:cs="Dreaming Outloud Script Pro"/>
        </w:rPr>
        <w:t>=&gt; 1</w:t>
      </w:r>
      <w:r w:rsidRPr="0069273E">
        <w:rPr>
          <w:rFonts w:ascii="Fairwater Script" w:hAnsi="Fairwater Script" w:cs="Dreaming Outloud Script Pro"/>
          <w:vertAlign w:val="superscript"/>
        </w:rPr>
        <w:t>er</w:t>
      </w:r>
      <w:r w:rsidRPr="0069273E">
        <w:rPr>
          <w:rFonts w:ascii="Fairwater Script" w:hAnsi="Fairwater Script" w:cs="Dreaming Outloud Script Pro"/>
        </w:rPr>
        <w:t xml:space="preserve"> accueil de l’enfant = séchage </w:t>
      </w:r>
    </w:p>
    <w:p w:rsidR="0037117E" w:rsidRPr="007360F8" w:rsidRDefault="0037117E" w:rsidP="009A5ECD">
      <w:pPr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</w:pPr>
      <w:r w:rsidRPr="007360F8">
        <w:rPr>
          <w:rStyle w:val="Accentuationlgre"/>
          <w:rFonts w:ascii="French Script MT" w:hAnsi="French Script MT"/>
          <w:i w:val="0"/>
          <w:iCs w:val="0"/>
          <w:sz w:val="28"/>
          <w:szCs w:val="28"/>
        </w:rPr>
        <w:t>Naissance = entrée dans un nouvel environnement (stressant)</w:t>
      </w:r>
    </w:p>
    <w:p w:rsidR="0037117E" w:rsidRDefault="0037117E" w:rsidP="009A5ECD">
      <w:r>
        <w:t>Les pertes liées à la thermorégulation = pertes énergétiques</w:t>
      </w:r>
    </w:p>
    <w:p w:rsidR="0037117E" w:rsidRDefault="0037117E" w:rsidP="009A5ECD">
      <w:r>
        <w:t>Facteurs de risques chez le NN de petit poids ou prématuré :</w:t>
      </w:r>
    </w:p>
    <w:p w:rsidR="0037117E" w:rsidRDefault="0037117E" w:rsidP="0037117E">
      <w:pPr>
        <w:pStyle w:val="Paragraphedeliste"/>
        <w:numPr>
          <w:ilvl w:val="0"/>
          <w:numId w:val="15"/>
        </w:numPr>
        <w:jc w:val="both"/>
      </w:pPr>
      <w:r>
        <w:t>Rapport surface corporelle/poids corporel 4 x &gt; adulte</w:t>
      </w:r>
    </w:p>
    <w:p w:rsidR="0037117E" w:rsidRDefault="0037117E" w:rsidP="0037117E">
      <w:pPr>
        <w:pStyle w:val="Paragraphedeliste"/>
        <w:numPr>
          <w:ilvl w:val="0"/>
          <w:numId w:val="15"/>
        </w:numPr>
        <w:jc w:val="both"/>
      </w:pPr>
      <w:r>
        <w:t>Immaturité cutanée (kératinisation)</w:t>
      </w:r>
    </w:p>
    <w:p w:rsidR="0037117E" w:rsidRDefault="0037117E" w:rsidP="0037117E">
      <w:pPr>
        <w:pStyle w:val="Paragraphedeliste"/>
        <w:numPr>
          <w:ilvl w:val="0"/>
          <w:numId w:val="15"/>
        </w:numPr>
        <w:jc w:val="both"/>
      </w:pPr>
      <w:r>
        <w:t>Tissu adipeux peu abondant</w:t>
      </w:r>
    </w:p>
    <w:p w:rsidR="0037117E" w:rsidRDefault="0037117E" w:rsidP="009A5ECD">
      <w:r>
        <w:lastRenderedPageBreak/>
        <w:t>Les pertes thermiques se font par 4 mécanismes</w:t>
      </w:r>
    </w:p>
    <w:p w:rsidR="0037117E" w:rsidRDefault="0037117E" w:rsidP="0037117E">
      <w:pPr>
        <w:pStyle w:val="Paragraphedeliste"/>
        <w:numPr>
          <w:ilvl w:val="0"/>
          <w:numId w:val="16"/>
        </w:numPr>
        <w:jc w:val="both"/>
      </w:pPr>
      <w:r w:rsidRPr="00D160AF">
        <w:rPr>
          <w:rStyle w:val="Rfrencelgre"/>
          <w:szCs w:val="18"/>
        </w:rPr>
        <w:t>Conduction</w:t>
      </w:r>
      <w:r w:rsidRPr="00D160AF">
        <w:rPr>
          <w:sz w:val="18"/>
          <w:szCs w:val="18"/>
        </w:rPr>
        <w:t> </w:t>
      </w:r>
      <w:r>
        <w:t>: partie du corps au contact du matelas (30% de la surface)</w:t>
      </w:r>
    </w:p>
    <w:p w:rsidR="0037117E" w:rsidRDefault="0037117E" w:rsidP="0037117E">
      <w:pPr>
        <w:pStyle w:val="Paragraphedeliste"/>
        <w:numPr>
          <w:ilvl w:val="0"/>
          <w:numId w:val="16"/>
        </w:numPr>
        <w:jc w:val="both"/>
      </w:pPr>
      <w:r w:rsidRPr="00D160AF">
        <w:rPr>
          <w:rStyle w:val="Rfrencelgre"/>
          <w:szCs w:val="18"/>
        </w:rPr>
        <w:t>Convection</w:t>
      </w:r>
      <w:r w:rsidRPr="00D160AF">
        <w:rPr>
          <w:sz w:val="18"/>
          <w:szCs w:val="18"/>
        </w:rPr>
        <w:t> </w:t>
      </w:r>
      <w:r>
        <w:t>: pertes liées à la circulation de l’air (climatisation)</w:t>
      </w:r>
    </w:p>
    <w:p w:rsidR="0037117E" w:rsidRDefault="0037117E" w:rsidP="0037117E">
      <w:pPr>
        <w:pStyle w:val="Paragraphedeliste"/>
        <w:numPr>
          <w:ilvl w:val="0"/>
          <w:numId w:val="16"/>
        </w:numPr>
        <w:jc w:val="both"/>
      </w:pPr>
      <w:r w:rsidRPr="00D160AF">
        <w:rPr>
          <w:rStyle w:val="Rfrencelgre"/>
          <w:szCs w:val="18"/>
        </w:rPr>
        <w:t>Radiation</w:t>
      </w:r>
      <w:r w:rsidRPr="00D160AF">
        <w:rPr>
          <w:sz w:val="18"/>
          <w:szCs w:val="18"/>
        </w:rPr>
        <w:t> </w:t>
      </w:r>
      <w:r>
        <w:t>: échanges entre 70% de la structure corporelle et les parois de l’environnement</w:t>
      </w:r>
    </w:p>
    <w:p w:rsidR="0037117E" w:rsidRDefault="0037117E" w:rsidP="0037117E">
      <w:pPr>
        <w:pStyle w:val="Paragraphedeliste"/>
        <w:numPr>
          <w:ilvl w:val="0"/>
          <w:numId w:val="16"/>
        </w:numPr>
        <w:jc w:val="both"/>
      </w:pPr>
      <w:r w:rsidRPr="00D160AF">
        <w:rPr>
          <w:rStyle w:val="Rfrencelgre"/>
          <w:szCs w:val="18"/>
        </w:rPr>
        <w:t>Évaporation</w:t>
      </w:r>
      <w:r w:rsidRPr="00D160AF">
        <w:rPr>
          <w:sz w:val="18"/>
          <w:szCs w:val="18"/>
        </w:rPr>
        <w:t> </w:t>
      </w:r>
      <w:r>
        <w:t>: 0,56 kcal/ml d’eau évaporé</w:t>
      </w:r>
    </w:p>
    <w:p w:rsidR="0037117E" w:rsidRDefault="0037117E" w:rsidP="0037117E">
      <w:pPr>
        <w:pStyle w:val="Paragraphedeliste"/>
        <w:numPr>
          <w:ilvl w:val="1"/>
          <w:numId w:val="16"/>
        </w:numPr>
        <w:jc w:val="both"/>
      </w:pPr>
      <w:r>
        <w:t>Source principale de pertes de chaleur cutanée : 1/3 par les voies aériennes, 2/3 par voie cutanée</w:t>
      </w:r>
    </w:p>
    <w:p w:rsidR="0037117E" w:rsidRDefault="0037117E" w:rsidP="0037117E">
      <w:pPr>
        <w:pStyle w:val="Paragraphedeliste"/>
        <w:numPr>
          <w:ilvl w:val="1"/>
          <w:numId w:val="16"/>
        </w:numPr>
        <w:jc w:val="both"/>
      </w:pPr>
      <w:r>
        <w:t>Dans la zone neutralité thermique, les pertes hydriques évaporatives insensibles sont d’autant plus importantes que l’AG et l’âge postnatal sont faibles</w:t>
      </w:r>
    </w:p>
    <w:p w:rsidR="0037117E" w:rsidRDefault="0037117E" w:rsidP="0037117E">
      <w:pPr>
        <w:pStyle w:val="Paragraphedeliste"/>
        <w:numPr>
          <w:ilvl w:val="1"/>
          <w:numId w:val="16"/>
        </w:numPr>
        <w:jc w:val="both"/>
      </w:pPr>
      <w:r>
        <w:t xml:space="preserve">Humidité ambiante idéale : </w:t>
      </w:r>
      <w:r w:rsidRPr="00460A52">
        <w:rPr>
          <w:rStyle w:val="lev"/>
        </w:rPr>
        <w:t>60%</w:t>
      </w:r>
      <w:r>
        <w:t xml:space="preserve"> sauf &lt;28SA dans la 1</w:t>
      </w:r>
      <w:r w:rsidRPr="00D160AF">
        <w:rPr>
          <w:vertAlign w:val="superscript"/>
        </w:rPr>
        <w:t>ère</w:t>
      </w:r>
      <w:r>
        <w:t xml:space="preserve"> semaine : </w:t>
      </w:r>
      <w:r w:rsidRPr="00460A52">
        <w:rPr>
          <w:rStyle w:val="lev"/>
        </w:rPr>
        <w:t>80%</w:t>
      </w:r>
    </w:p>
    <w:p w:rsidR="0037117E" w:rsidRPr="00D160AF" w:rsidRDefault="0037117E" w:rsidP="0037117E">
      <w:pPr>
        <w:pStyle w:val="Paragraphedeliste"/>
        <w:numPr>
          <w:ilvl w:val="1"/>
          <w:numId w:val="16"/>
        </w:numPr>
        <w:jc w:val="both"/>
      </w:pPr>
      <w:r>
        <w:t>A J0, un NN, placé à 50% d’humidité perdra 5 ml/m2/h. La perte par évaporation est 12 fois lus importante chez le prématuré</w:t>
      </w:r>
    </w:p>
    <w:p w:rsidR="0037117E" w:rsidRDefault="0037117E" w:rsidP="009A5ECD">
      <w:pPr>
        <w:pStyle w:val="Titre1"/>
      </w:pPr>
      <w:r>
        <w:t>Adaptation métabolique</w:t>
      </w:r>
    </w:p>
    <w:p w:rsidR="0037117E" w:rsidRDefault="0037117E" w:rsidP="009A5ECD">
      <w:pPr>
        <w:pStyle w:val="Titre2"/>
      </w:pPr>
      <w:r>
        <w:t>L’homéostasie glucidique fœtale</w:t>
      </w:r>
    </w:p>
    <w:p w:rsidR="0037117E" w:rsidRDefault="0037117E" w:rsidP="007360F8">
      <w:pPr>
        <w:pStyle w:val="Paragraphedeliste"/>
        <w:numPr>
          <w:ilvl w:val="0"/>
          <w:numId w:val="25"/>
        </w:numPr>
      </w:pPr>
      <w:r>
        <w:t>Le fœtus vit du glucose maternel</w:t>
      </w:r>
    </w:p>
    <w:p w:rsidR="0037117E" w:rsidRDefault="0037117E" w:rsidP="007360F8">
      <w:pPr>
        <w:pStyle w:val="Paragraphedeliste"/>
        <w:numPr>
          <w:ilvl w:val="0"/>
          <w:numId w:val="25"/>
        </w:numPr>
      </w:pPr>
      <w:r>
        <w:t>En situation normale, il ne produit pas de glucose</w:t>
      </w:r>
    </w:p>
    <w:p w:rsidR="0037117E" w:rsidRDefault="0037117E" w:rsidP="007360F8">
      <w:pPr>
        <w:pStyle w:val="Paragraphedeliste"/>
        <w:numPr>
          <w:ilvl w:val="0"/>
          <w:numId w:val="25"/>
        </w:numPr>
      </w:pPr>
      <w:r>
        <w:t>L’insuline secrétée dès la 20</w:t>
      </w:r>
      <w:r w:rsidRPr="007360F8">
        <w:rPr>
          <w:vertAlign w:val="superscript"/>
        </w:rPr>
        <w:t>ème</w:t>
      </w:r>
      <w:r>
        <w:t xml:space="preserve"> semaine est l’hormone « dominante »</w:t>
      </w:r>
    </w:p>
    <w:p w:rsidR="0037117E" w:rsidRDefault="0037117E" w:rsidP="007360F8">
      <w:pPr>
        <w:pStyle w:val="Paragraphedeliste"/>
        <w:numPr>
          <w:ilvl w:val="0"/>
          <w:numId w:val="25"/>
        </w:numPr>
      </w:pPr>
      <w:r>
        <w:t>Rôle peu important des hormones dans le contrôle du métabolisme fœtal</w:t>
      </w:r>
    </w:p>
    <w:p w:rsidR="0037117E" w:rsidRDefault="0037117E" w:rsidP="009A5ECD">
      <w:pPr>
        <w:pStyle w:val="Titre3"/>
      </w:pPr>
      <w:r>
        <w:t>Les réserves</w:t>
      </w:r>
    </w:p>
    <w:p w:rsidR="0037117E" w:rsidRDefault="0037117E" w:rsidP="00A35B35">
      <w:pPr>
        <w:pStyle w:val="Paragraphedeliste"/>
        <w:numPr>
          <w:ilvl w:val="0"/>
          <w:numId w:val="17"/>
        </w:numPr>
      </w:pPr>
      <w:r>
        <w:t>Au cours du 3</w:t>
      </w:r>
      <w:r w:rsidRPr="00A35B35">
        <w:rPr>
          <w:vertAlign w:val="superscript"/>
        </w:rPr>
        <w:t>e</w:t>
      </w:r>
      <w:r>
        <w:t xml:space="preserve"> trimestre, le fœtus constitue des réserves qui lui permettront de faire face à l’interruption du flux de glucose maternel après la naissance</w:t>
      </w:r>
    </w:p>
    <w:p w:rsidR="0037117E" w:rsidRDefault="0037117E" w:rsidP="00A35B35">
      <w:pPr>
        <w:pStyle w:val="Paragraphedeliste"/>
        <w:numPr>
          <w:ilvl w:val="1"/>
          <w:numId w:val="17"/>
        </w:numPr>
        <w:jc w:val="both"/>
      </w:pPr>
      <w:r w:rsidRPr="00A35B35">
        <w:rPr>
          <w:b/>
          <w:bCs/>
        </w:rPr>
        <w:t xml:space="preserve">Le glycogène : </w:t>
      </w:r>
      <w:r>
        <w:t>début de synthèse au 2</w:t>
      </w:r>
      <w:r w:rsidRPr="00830C0B">
        <w:rPr>
          <w:vertAlign w:val="superscript"/>
        </w:rPr>
        <w:t>e</w:t>
      </w:r>
      <w:r>
        <w:t xml:space="preserve"> trimestre, qui s’accélère après 36 SA. A terme : 50 mg/g de tissus</w:t>
      </w:r>
    </w:p>
    <w:p w:rsidR="0037117E" w:rsidRDefault="0037117E" w:rsidP="00A35B35">
      <w:pPr>
        <w:pStyle w:val="Paragraphedeliste"/>
        <w:numPr>
          <w:ilvl w:val="1"/>
          <w:numId w:val="17"/>
        </w:numPr>
        <w:jc w:val="both"/>
      </w:pPr>
      <w:r w:rsidRPr="00A35B35">
        <w:rPr>
          <w:b/>
          <w:bCs/>
        </w:rPr>
        <w:t xml:space="preserve">Les graisses : </w:t>
      </w:r>
      <w:r>
        <w:t>stockées sous forme de triglycérides (perméabilité du placenta). Contenu en graisse du nouveau-né : 16%</w:t>
      </w:r>
    </w:p>
    <w:p w:rsidR="0037117E" w:rsidRDefault="0037117E" w:rsidP="009A5ECD">
      <w:pPr>
        <w:pStyle w:val="Titre3"/>
      </w:pPr>
      <w:r>
        <w:t>L’orage hormonal néonatal</w:t>
      </w:r>
    </w:p>
    <w:p w:rsidR="0037117E" w:rsidRDefault="0037117E" w:rsidP="0037117E">
      <w:pPr>
        <w:pStyle w:val="Paragraphedeliste"/>
        <w:numPr>
          <w:ilvl w:val="0"/>
          <w:numId w:val="18"/>
        </w:numPr>
        <w:jc w:val="both"/>
      </w:pPr>
      <w:r w:rsidRPr="00A35B35">
        <w:rPr>
          <w:b/>
          <w:bCs/>
        </w:rPr>
        <w:t xml:space="preserve">Catécholamines : </w:t>
      </w:r>
      <w:r>
        <w:t>taux x</w:t>
      </w:r>
      <w:r w:rsidR="00A35B35">
        <w:t xml:space="preserve"> </w:t>
      </w:r>
      <w:r>
        <w:t>3 à 10</w:t>
      </w:r>
    </w:p>
    <w:p w:rsidR="0037117E" w:rsidRDefault="0037117E" w:rsidP="0037117E">
      <w:pPr>
        <w:pStyle w:val="Paragraphedeliste"/>
        <w:numPr>
          <w:ilvl w:val="0"/>
          <w:numId w:val="18"/>
        </w:numPr>
        <w:jc w:val="both"/>
      </w:pPr>
      <w:r w:rsidRPr="00A35B35">
        <w:rPr>
          <w:b/>
          <w:bCs/>
        </w:rPr>
        <w:t xml:space="preserve">Glucagon : </w:t>
      </w:r>
      <w:r>
        <w:t>taux x 3 à 5 et augmentation du nombre de récepteurs</w:t>
      </w:r>
    </w:p>
    <w:p w:rsidR="0037117E" w:rsidRDefault="0037117E" w:rsidP="0037117E">
      <w:pPr>
        <w:pStyle w:val="Paragraphedeliste"/>
        <w:numPr>
          <w:ilvl w:val="0"/>
          <w:numId w:val="18"/>
        </w:numPr>
        <w:jc w:val="both"/>
      </w:pPr>
      <w:r>
        <w:t>Augmentations des corticoïdes, de la TSH, de la GH</w:t>
      </w:r>
    </w:p>
    <w:p w:rsidR="0037117E" w:rsidRDefault="0037117E" w:rsidP="0037117E">
      <w:pPr>
        <w:pStyle w:val="Paragraphedeliste"/>
        <w:numPr>
          <w:ilvl w:val="0"/>
          <w:numId w:val="18"/>
        </w:numPr>
        <w:jc w:val="both"/>
      </w:pPr>
      <w:r>
        <w:t>Mais diminution de l’insuline</w:t>
      </w:r>
    </w:p>
    <w:p w:rsidR="0037117E" w:rsidRPr="004E77E2" w:rsidRDefault="0037117E" w:rsidP="009A5ECD">
      <w:pPr>
        <w:pStyle w:val="Titre2"/>
      </w:pPr>
      <w:r>
        <w:t>L’hom</w:t>
      </w:r>
      <w:r w:rsidR="00A35B35">
        <w:t>é</w:t>
      </w:r>
      <w:r>
        <w:t>ostasie glucidique</w:t>
      </w:r>
      <w:r w:rsidR="00A35B35">
        <w:t xml:space="preserve"> : </w:t>
      </w:r>
      <w:r>
        <w:t>A la naissance</w:t>
      </w:r>
    </w:p>
    <w:p w:rsidR="0037117E" w:rsidRDefault="0037117E" w:rsidP="007F4FE8">
      <w:pPr>
        <w:pStyle w:val="Paragraphedeliste"/>
        <w:numPr>
          <w:ilvl w:val="0"/>
          <w:numId w:val="19"/>
        </w:numPr>
      </w:pPr>
      <w:r>
        <w:t>Activation de plusieurs voies métaboliques à partir des réserves accumulées, source de substrats énergétiques</w:t>
      </w:r>
    </w:p>
    <w:p w:rsidR="0037117E" w:rsidRDefault="0037117E" w:rsidP="007F4FE8">
      <w:pPr>
        <w:pStyle w:val="Paragraphedeliste"/>
        <w:numPr>
          <w:ilvl w:val="1"/>
          <w:numId w:val="19"/>
        </w:numPr>
        <w:jc w:val="both"/>
      </w:pPr>
      <w:r>
        <w:t>Glycogénolyse, néoglucogenèse</w:t>
      </w:r>
    </w:p>
    <w:p w:rsidR="0037117E" w:rsidRDefault="0037117E" w:rsidP="007F4FE8">
      <w:pPr>
        <w:pStyle w:val="Paragraphedeliste"/>
        <w:numPr>
          <w:ilvl w:val="1"/>
          <w:numId w:val="19"/>
        </w:numPr>
        <w:jc w:val="both"/>
      </w:pPr>
      <w:r>
        <w:t>Lipolyse, cétogenèse</w:t>
      </w:r>
    </w:p>
    <w:p w:rsidR="0037117E" w:rsidRDefault="0037117E" w:rsidP="007F4FE8">
      <w:pPr>
        <w:pStyle w:val="Paragraphedeliste"/>
        <w:numPr>
          <w:ilvl w:val="1"/>
          <w:numId w:val="19"/>
        </w:numPr>
        <w:jc w:val="both"/>
      </w:pPr>
      <w:r>
        <w:t>Protéolyse</w:t>
      </w:r>
    </w:p>
    <w:p w:rsidR="0037117E" w:rsidRDefault="0037117E" w:rsidP="007F4FE8">
      <w:pPr>
        <w:pStyle w:val="Paragraphedeliste"/>
        <w:numPr>
          <w:ilvl w:val="0"/>
          <w:numId w:val="19"/>
        </w:numPr>
      </w:pPr>
      <w:r>
        <w:t>Toutes ces réactions contribuent de faon synergique à l’équilibre glucidique du nouveau-né</w:t>
      </w:r>
    </w:p>
    <w:p w:rsidR="0037117E" w:rsidRPr="00765168" w:rsidRDefault="0037117E" w:rsidP="007F4FE8">
      <w:pPr>
        <w:pStyle w:val="Paragraphedeliste"/>
        <w:numPr>
          <w:ilvl w:val="0"/>
          <w:numId w:val="19"/>
        </w:numPr>
      </w:pPr>
      <w:r>
        <w:t xml:space="preserve">Si un déséquilibre apparait entre la consommation tissulaire de </w:t>
      </w:r>
      <w:proofErr w:type="gramStart"/>
      <w:r>
        <w:t>glucose,  la</w:t>
      </w:r>
      <w:proofErr w:type="gramEnd"/>
      <w:r>
        <w:t xml:space="preserve"> production hépatique ou les apports exogènes </w:t>
      </w:r>
      <w:r w:rsidRPr="00190509">
        <w:sym w:font="Wingdings" w:char="F0E0"/>
      </w:r>
      <w:r>
        <w:t xml:space="preserve"> </w:t>
      </w:r>
      <w:r w:rsidRPr="007F4FE8">
        <w:rPr>
          <w:b/>
          <w:bCs/>
        </w:rPr>
        <w:t>hypoglycémie</w:t>
      </w:r>
      <w:r>
        <w:t xml:space="preserve"> </w:t>
      </w:r>
    </w:p>
    <w:p w:rsidR="0037117E" w:rsidRPr="00176D46" w:rsidRDefault="0037117E" w:rsidP="009A5ECD">
      <w:pPr>
        <w:pStyle w:val="Titre7"/>
        <w:rPr>
          <w:b/>
          <w:bCs/>
        </w:rPr>
      </w:pPr>
      <w:r w:rsidRPr="00176D46">
        <w:rPr>
          <w:b/>
          <w:bCs/>
        </w:rPr>
        <w:lastRenderedPageBreak/>
        <w:t>Quels sont les sujets à risque ?</w:t>
      </w:r>
    </w:p>
    <w:p w:rsidR="0037117E" w:rsidRDefault="0037117E" w:rsidP="00176D46">
      <w:pPr>
        <w:pStyle w:val="Paragraphedeliste"/>
        <w:numPr>
          <w:ilvl w:val="0"/>
          <w:numId w:val="20"/>
        </w:numPr>
      </w:pPr>
      <w:r>
        <w:t>Les nouveau-nés qui présentent</w:t>
      </w:r>
    </w:p>
    <w:p w:rsidR="0037117E" w:rsidRPr="00F17B53" w:rsidRDefault="0037117E" w:rsidP="00176D46">
      <w:pPr>
        <w:pStyle w:val="Paragraphedeliste"/>
        <w:numPr>
          <w:ilvl w:val="1"/>
          <w:numId w:val="20"/>
        </w:numPr>
        <w:ind w:left="1080"/>
        <w:jc w:val="both"/>
        <w:rPr>
          <w:i/>
          <w:iCs/>
        </w:rPr>
      </w:pPr>
      <w:r>
        <w:t>Une insuffisance des réserves énergétiques</w:t>
      </w:r>
      <w:r w:rsidRPr="00F17B53">
        <w:rPr>
          <w:i/>
          <w:iCs/>
        </w:rPr>
        <w:t xml:space="preserve"> (prématurés, petit poids)</w:t>
      </w:r>
    </w:p>
    <w:p w:rsidR="0037117E" w:rsidRDefault="0037117E" w:rsidP="00176D46">
      <w:pPr>
        <w:pStyle w:val="Paragraphedeliste"/>
        <w:numPr>
          <w:ilvl w:val="1"/>
          <w:numId w:val="20"/>
        </w:numPr>
        <w:ind w:left="1080"/>
        <w:jc w:val="both"/>
      </w:pPr>
      <w:r>
        <w:t xml:space="preserve">Une augmentation de la demande </w:t>
      </w:r>
      <w:proofErr w:type="gramStart"/>
      <w:r>
        <w:t>énergétique</w:t>
      </w:r>
      <w:r>
        <w:rPr>
          <w:i/>
          <w:iCs/>
        </w:rPr>
        <w:t>(</w:t>
      </w:r>
      <w:proofErr w:type="gramEnd"/>
      <w:r>
        <w:rPr>
          <w:i/>
          <w:iCs/>
        </w:rPr>
        <w:t>hypothermie, infection, détresse respiratoire)</w:t>
      </w:r>
    </w:p>
    <w:p w:rsidR="0037117E" w:rsidRDefault="0037117E" w:rsidP="00176D46">
      <w:pPr>
        <w:pStyle w:val="Paragraphedeliste"/>
        <w:numPr>
          <w:ilvl w:val="1"/>
          <w:numId w:val="20"/>
        </w:numPr>
        <w:ind w:left="1080"/>
        <w:jc w:val="both"/>
      </w:pPr>
      <w:r>
        <w:t xml:space="preserve">Une situation d’hyperinsulinisme </w:t>
      </w:r>
      <w:r>
        <w:rPr>
          <w:i/>
          <w:iCs/>
        </w:rPr>
        <w:t>(mère diabétique, stress comme les accouchements dystociques)</w:t>
      </w:r>
    </w:p>
    <w:p w:rsidR="0037117E" w:rsidRPr="00EE5362" w:rsidRDefault="0037117E" w:rsidP="00176D46">
      <w:pPr>
        <w:pStyle w:val="Paragraphedeliste"/>
        <w:numPr>
          <w:ilvl w:val="1"/>
          <w:numId w:val="20"/>
        </w:numPr>
        <w:ind w:left="1080"/>
        <w:jc w:val="both"/>
      </w:pPr>
      <w:r w:rsidRPr="00EE5362">
        <w:t>Prématuré</w:t>
      </w:r>
    </w:p>
    <w:p w:rsidR="0037117E" w:rsidRPr="00EE5362" w:rsidRDefault="0037117E" w:rsidP="00176D46">
      <w:pPr>
        <w:pStyle w:val="Paragraphedeliste"/>
        <w:numPr>
          <w:ilvl w:val="1"/>
          <w:numId w:val="20"/>
        </w:numPr>
        <w:ind w:left="1080"/>
        <w:jc w:val="both"/>
      </w:pPr>
      <w:r w:rsidRPr="00EE5362">
        <w:t>Restriction de croissance fœtale (retard de croissance intra-utérin – faible poids de naissance)</w:t>
      </w:r>
    </w:p>
    <w:p w:rsidR="0037117E" w:rsidRDefault="0037117E" w:rsidP="00176D46">
      <w:pPr>
        <w:pStyle w:val="Paragraphedeliste"/>
        <w:numPr>
          <w:ilvl w:val="2"/>
          <w:numId w:val="3"/>
        </w:numPr>
        <w:ind w:left="1416"/>
        <w:jc w:val="both"/>
      </w:pPr>
      <w:r w:rsidRPr="00486C5C">
        <w:t>Peu de corps cétoniques et de substrats alternatifs</w:t>
      </w:r>
    </w:p>
    <w:p w:rsidR="0037117E" w:rsidRPr="00B0395C" w:rsidRDefault="0037117E" w:rsidP="00176D46">
      <w:pPr>
        <w:pStyle w:val="Paragraphedeliste"/>
        <w:numPr>
          <w:ilvl w:val="2"/>
          <w:numId w:val="3"/>
        </w:numPr>
        <w:ind w:left="1416"/>
        <w:jc w:val="both"/>
      </w:pPr>
      <w:r w:rsidRPr="00B0395C">
        <w:t>Risques cérébraux majeurs</w:t>
      </w:r>
    </w:p>
    <w:p w:rsidR="0037117E" w:rsidRPr="00FF39B5" w:rsidRDefault="0037117E" w:rsidP="00176D46">
      <w:pPr>
        <w:pStyle w:val="Titre7"/>
        <w:rPr>
          <w:b/>
          <w:bCs/>
        </w:rPr>
      </w:pPr>
      <w:r w:rsidRPr="00FF39B5">
        <w:rPr>
          <w:b/>
          <w:bCs/>
        </w:rPr>
        <w:t>Augmentation de la demande énergétique</w:t>
      </w:r>
    </w:p>
    <w:p w:rsidR="0037117E" w:rsidRDefault="0037117E" w:rsidP="0037117E">
      <w:pPr>
        <w:pStyle w:val="Paragraphedeliste"/>
        <w:numPr>
          <w:ilvl w:val="0"/>
          <w:numId w:val="21"/>
        </w:numPr>
        <w:jc w:val="both"/>
      </w:pPr>
      <w:r>
        <w:t>Hypoxie</w:t>
      </w:r>
    </w:p>
    <w:p w:rsidR="0037117E" w:rsidRDefault="0037117E" w:rsidP="0037117E">
      <w:pPr>
        <w:pStyle w:val="Paragraphedeliste"/>
        <w:numPr>
          <w:ilvl w:val="0"/>
          <w:numId w:val="21"/>
        </w:numPr>
        <w:jc w:val="both"/>
      </w:pPr>
      <w:r>
        <w:t>Hypothermie, infection, détresse respiratoire</w:t>
      </w:r>
    </w:p>
    <w:p w:rsidR="0037117E" w:rsidRDefault="0037117E" w:rsidP="0037117E">
      <w:pPr>
        <w:pStyle w:val="Paragraphedeliste"/>
        <w:numPr>
          <w:ilvl w:val="0"/>
          <w:numId w:val="21"/>
        </w:numPr>
        <w:jc w:val="both"/>
      </w:pPr>
      <w:r>
        <w:t>Polyglobulie</w:t>
      </w:r>
    </w:p>
    <w:p w:rsidR="0037117E" w:rsidRDefault="0037117E" w:rsidP="009A5ECD">
      <w:pPr>
        <w:pStyle w:val="Titre3"/>
      </w:pPr>
      <w:r>
        <w:t>Hyperinsulinisme secondaire</w:t>
      </w:r>
    </w:p>
    <w:p w:rsidR="0037117E" w:rsidRDefault="0037117E" w:rsidP="00FF39B5">
      <w:pPr>
        <w:pStyle w:val="Paragraphedeliste"/>
        <w:numPr>
          <w:ilvl w:val="0"/>
          <w:numId w:val="21"/>
        </w:numPr>
      </w:pPr>
      <w:r>
        <w:t>Nouveau-né de mère diabétique</w:t>
      </w:r>
    </w:p>
    <w:p w:rsidR="0037117E" w:rsidRDefault="0037117E" w:rsidP="00FF39B5">
      <w:pPr>
        <w:pStyle w:val="Paragraphedeliste"/>
        <w:numPr>
          <w:ilvl w:val="0"/>
          <w:numId w:val="21"/>
        </w:numPr>
      </w:pPr>
      <w:r>
        <w:t>Syndrome de Wiedemann-</w:t>
      </w:r>
      <w:proofErr w:type="spellStart"/>
      <w:r>
        <w:t>Beckwith</w:t>
      </w:r>
      <w:proofErr w:type="spellEnd"/>
      <w:r>
        <w:t xml:space="preserve"> (organomégalie généralisé)</w:t>
      </w:r>
    </w:p>
    <w:p w:rsidR="0037117E" w:rsidRPr="00FF0C76" w:rsidRDefault="0037117E" w:rsidP="00FF39B5">
      <w:pPr>
        <w:pStyle w:val="Paragraphedeliste"/>
        <w:numPr>
          <w:ilvl w:val="0"/>
          <w:numId w:val="21"/>
        </w:numPr>
      </w:pPr>
      <w:r>
        <w:t>Administration excessive de glucose en per partum, prise maternelle de βbloquants ou de diurétiques</w:t>
      </w:r>
    </w:p>
    <w:p w:rsidR="0037117E" w:rsidRDefault="0037117E" w:rsidP="009A5ECD">
      <w:pPr>
        <w:pStyle w:val="Titre3"/>
      </w:pPr>
      <w:r>
        <w:t>Les situations plus rares et difficilement prévisibles</w:t>
      </w:r>
    </w:p>
    <w:p w:rsidR="0037117E" w:rsidRPr="004E77E2" w:rsidRDefault="0037117E" w:rsidP="0037117E">
      <w:pPr>
        <w:pStyle w:val="Paragraphedeliste"/>
        <w:numPr>
          <w:ilvl w:val="0"/>
          <w:numId w:val="22"/>
        </w:numPr>
        <w:jc w:val="both"/>
      </w:pPr>
      <w:r w:rsidRPr="004E77E2">
        <w:t>Hyperinsulinisme primaire</w:t>
      </w:r>
    </w:p>
    <w:p w:rsidR="0037117E" w:rsidRPr="004E77E2" w:rsidRDefault="0037117E" w:rsidP="0037117E">
      <w:pPr>
        <w:pStyle w:val="Paragraphedeliste"/>
        <w:numPr>
          <w:ilvl w:val="0"/>
          <w:numId w:val="22"/>
        </w:numPr>
        <w:jc w:val="both"/>
      </w:pPr>
      <w:r w:rsidRPr="004E77E2">
        <w:t>Les déficits hormonaux</w:t>
      </w:r>
    </w:p>
    <w:p w:rsidR="0037117E" w:rsidRPr="004E77E2" w:rsidRDefault="0037117E" w:rsidP="0037117E">
      <w:pPr>
        <w:pStyle w:val="Paragraphedeliste"/>
        <w:numPr>
          <w:ilvl w:val="0"/>
          <w:numId w:val="22"/>
        </w:numPr>
        <w:jc w:val="both"/>
      </w:pPr>
      <w:r w:rsidRPr="004E77E2">
        <w:t>Les déficits enzymatiques sur une des voies métaboliques</w:t>
      </w:r>
    </w:p>
    <w:p w:rsidR="0037117E" w:rsidRDefault="00FF39B5" w:rsidP="009A5ECD">
      <w:pPr>
        <w:pStyle w:val="Titre2"/>
      </w:pPr>
      <w:r>
        <w:t>A</w:t>
      </w:r>
      <w:r w:rsidR="0037117E">
        <w:t>daptation métabolique : Ictère néonatal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>L’ictère corresponds à l’accumulation de bilirubine au niveau cutané. Il est le reflet de l’augmentation de la bilirubine libre dans le sang.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>La bilirubine libre ou non conjuguée (BNC) est libérée par la dégradation de l’hémoglobine.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 xml:space="preserve">La bilirubine libre passe la barrière hémato-encéphalique et expose au risque d’ictère nucléaire </w:t>
      </w:r>
      <w:r w:rsidRPr="007847F0">
        <w:rPr>
          <w:i/>
          <w:iCs/>
        </w:rPr>
        <w:t>(</w:t>
      </w:r>
      <w:proofErr w:type="spellStart"/>
      <w:r w:rsidRPr="007847F0">
        <w:rPr>
          <w:i/>
          <w:iCs/>
        </w:rPr>
        <w:t>irreversible</w:t>
      </w:r>
      <w:proofErr w:type="spellEnd"/>
      <w:r w:rsidRPr="007847F0">
        <w:rPr>
          <w:i/>
          <w:iCs/>
        </w:rPr>
        <w:t>)</w:t>
      </w:r>
      <w:r>
        <w:t>.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>Facteurs de risques :</w:t>
      </w:r>
    </w:p>
    <w:p w:rsidR="0037117E" w:rsidRDefault="0037117E" w:rsidP="007847F0">
      <w:pPr>
        <w:pStyle w:val="Paragraphedeliste"/>
        <w:numPr>
          <w:ilvl w:val="1"/>
          <w:numId w:val="22"/>
        </w:numPr>
        <w:jc w:val="both"/>
      </w:pPr>
      <w:r>
        <w:t xml:space="preserve">Chez le prématuré ou en cas de RCIU, plusieurs facteurs favorisent l’ictère </w:t>
      </w:r>
    </w:p>
    <w:p w:rsidR="0037117E" w:rsidRDefault="0037117E" w:rsidP="007847F0">
      <w:pPr>
        <w:pStyle w:val="Paragraphedeliste"/>
        <w:numPr>
          <w:ilvl w:val="2"/>
          <w:numId w:val="22"/>
        </w:numPr>
        <w:jc w:val="both"/>
      </w:pPr>
      <w:r>
        <w:t>La polyglobulie</w:t>
      </w:r>
    </w:p>
    <w:p w:rsidR="0037117E" w:rsidRDefault="0037117E" w:rsidP="007847F0">
      <w:pPr>
        <w:pStyle w:val="Paragraphedeliste"/>
        <w:numPr>
          <w:ilvl w:val="2"/>
          <w:numId w:val="22"/>
        </w:numPr>
        <w:jc w:val="both"/>
      </w:pPr>
      <w:r>
        <w:t xml:space="preserve">Les hématomes </w:t>
      </w:r>
    </w:p>
    <w:p w:rsidR="0037117E" w:rsidRPr="00B151E6" w:rsidRDefault="0037117E" w:rsidP="007847F0">
      <w:pPr>
        <w:pStyle w:val="Paragraphedeliste"/>
        <w:numPr>
          <w:ilvl w:val="2"/>
          <w:numId w:val="22"/>
        </w:numPr>
        <w:jc w:val="both"/>
      </w:pPr>
      <w:r>
        <w:t xml:space="preserve">Immaturité hépatique </w:t>
      </w:r>
    </w:p>
    <w:p w:rsidR="0037117E" w:rsidRDefault="0037117E" w:rsidP="009A5ECD">
      <w:pPr>
        <w:pStyle w:val="Titre1"/>
      </w:pPr>
      <w:r>
        <w:t>Adaptation digestive</w:t>
      </w:r>
    </w:p>
    <w:p w:rsidR="0037117E" w:rsidRDefault="0037117E" w:rsidP="009A5ECD">
      <w:pPr>
        <w:pStyle w:val="Titre2"/>
      </w:pPr>
      <w:r>
        <w:t>Physiologie : Digestion – Absorption</w:t>
      </w:r>
    </w:p>
    <w:p w:rsidR="0037117E" w:rsidRDefault="0037117E" w:rsidP="009A5ECD">
      <w:pPr>
        <w:pStyle w:val="Titre3"/>
      </w:pPr>
      <w:r>
        <w:t>Protides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>Digestion – absorption fonctionnelle à tout âge</w:t>
      </w:r>
    </w:p>
    <w:p w:rsidR="0037117E" w:rsidRDefault="0037117E" w:rsidP="009A5ECD">
      <w:pPr>
        <w:pStyle w:val="Titre3"/>
      </w:pPr>
      <w:r>
        <w:lastRenderedPageBreak/>
        <w:t>Lipides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 xml:space="preserve">Lipase pancréatique = 0, SB </w:t>
      </w:r>
      <w:r w:rsidRPr="007847F0">
        <w:rPr>
          <w:rFonts w:ascii="Century Gothic" w:hAnsi="Century Gothic"/>
        </w:rPr>
        <w:t>↓↓↓</w:t>
      </w:r>
      <w:r>
        <w:t xml:space="preserve"> (préma)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 xml:space="preserve">Lipases linguale, gastrique </w:t>
      </w:r>
      <w:r>
        <w:sym w:font="Symbol" w:char="F0AE"/>
      </w:r>
      <w:r>
        <w:t xml:space="preserve"> TCM (si allaitement maternel) </w:t>
      </w:r>
      <w:r w:rsidRPr="00031E6A">
        <w:rPr>
          <w:rStyle w:val="Accentuationlgre"/>
        </w:rPr>
        <w:t>triglycérides à chaines moyennes</w:t>
      </w:r>
    </w:p>
    <w:p w:rsidR="0037117E" w:rsidRDefault="0037117E" w:rsidP="009A5ECD">
      <w:pPr>
        <w:pStyle w:val="Titre3"/>
      </w:pPr>
      <w:r>
        <w:t>Glucides</w:t>
      </w:r>
    </w:p>
    <w:p w:rsidR="0037117E" w:rsidRDefault="0037117E" w:rsidP="007847F0">
      <w:pPr>
        <w:pStyle w:val="Paragraphedeliste"/>
        <w:numPr>
          <w:ilvl w:val="0"/>
          <w:numId w:val="22"/>
        </w:numPr>
      </w:pPr>
      <w:r>
        <w:t xml:space="preserve">Activité </w:t>
      </w:r>
      <w:proofErr w:type="spellStart"/>
      <w:r>
        <w:t>lactasique</w:t>
      </w:r>
      <w:proofErr w:type="spellEnd"/>
      <w:r>
        <w:t xml:space="preserve"> </w:t>
      </w:r>
      <w:r w:rsidRPr="007847F0">
        <w:rPr>
          <w:rFonts w:ascii="Century Gothic" w:hAnsi="Century Gothic"/>
        </w:rPr>
        <w:t>↓↓↓</w:t>
      </w:r>
      <w:r>
        <w:t xml:space="preserve"> (30%) (préma)</w:t>
      </w:r>
    </w:p>
    <w:p w:rsidR="0037117E" w:rsidRPr="00901932" w:rsidRDefault="0037117E" w:rsidP="007847F0">
      <w:pPr>
        <w:pStyle w:val="Paragraphedeliste"/>
        <w:numPr>
          <w:ilvl w:val="0"/>
          <w:numId w:val="22"/>
        </w:numPr>
      </w:pPr>
      <w:r>
        <w:t xml:space="preserve">Maltase, </w:t>
      </w:r>
      <w:proofErr w:type="spellStart"/>
      <w:r>
        <w:t>isomaltase</w:t>
      </w:r>
      <w:proofErr w:type="spellEnd"/>
      <w:r>
        <w:t>, saccharase, amylase</w:t>
      </w:r>
    </w:p>
    <w:p w:rsidR="0037117E" w:rsidRDefault="0037117E" w:rsidP="009A5ECD">
      <w:pPr>
        <w:pStyle w:val="Titre2"/>
      </w:pPr>
      <w:r>
        <w:t>Physiologie : motricité</w:t>
      </w:r>
    </w:p>
    <w:p w:rsidR="0037117E" w:rsidRDefault="0037117E" w:rsidP="009A5ECD">
      <w:pPr>
        <w:pStyle w:val="Titre3"/>
      </w:pPr>
      <w:r>
        <w:t>Motricité intestinale</w:t>
      </w:r>
    </w:p>
    <w:p w:rsidR="0037117E" w:rsidRPr="005D2DC3" w:rsidRDefault="0037117E" w:rsidP="00E20305">
      <w:pPr>
        <w:pStyle w:val="Paragraphedeliste"/>
        <w:numPr>
          <w:ilvl w:val="0"/>
          <w:numId w:val="23"/>
        </w:numPr>
        <w:rPr>
          <w:rStyle w:val="lev"/>
        </w:rPr>
      </w:pPr>
      <w:r w:rsidRPr="005D2DC3">
        <w:rPr>
          <w:rStyle w:val="lev"/>
        </w:rPr>
        <w:t>Action propulsive de jeûne</w:t>
      </w:r>
    </w:p>
    <w:p w:rsidR="0037117E" w:rsidRDefault="0037117E" w:rsidP="00E20305">
      <w:pPr>
        <w:pStyle w:val="Paragraphedeliste"/>
        <w:numPr>
          <w:ilvl w:val="1"/>
          <w:numId w:val="23"/>
        </w:numPr>
        <w:jc w:val="both"/>
      </w:pPr>
      <w:r>
        <w:t>Très désordonnée avant 31 SA</w:t>
      </w:r>
    </w:p>
    <w:p w:rsidR="0037117E" w:rsidRDefault="0037117E" w:rsidP="00E20305">
      <w:pPr>
        <w:pStyle w:val="Paragraphedeliste"/>
        <w:numPr>
          <w:ilvl w:val="1"/>
          <w:numId w:val="23"/>
        </w:numPr>
        <w:jc w:val="both"/>
      </w:pPr>
      <w:r>
        <w:t>Harmonieuse et efficace à &gt; 34 SA</w:t>
      </w:r>
    </w:p>
    <w:p w:rsidR="0037117E" w:rsidRDefault="0037117E" w:rsidP="00E20305">
      <w:pPr>
        <w:pStyle w:val="Paragraphedeliste"/>
        <w:numPr>
          <w:ilvl w:val="0"/>
          <w:numId w:val="23"/>
        </w:numPr>
      </w:pPr>
      <w:r w:rsidRPr="005D2DC3">
        <w:rPr>
          <w:rStyle w:val="lev"/>
        </w:rPr>
        <w:t>Motricité postprandiale</w:t>
      </w:r>
      <w:r>
        <w:t xml:space="preserve"> détectable à partir de 31 SA par sollicitation progressive</w:t>
      </w:r>
    </w:p>
    <w:p w:rsidR="0037117E" w:rsidRDefault="0037117E" w:rsidP="00E20305">
      <w:pPr>
        <w:pStyle w:val="Paragraphedeliste"/>
        <w:numPr>
          <w:ilvl w:val="0"/>
          <w:numId w:val="23"/>
        </w:numPr>
      </w:pPr>
      <w:r w:rsidRPr="005D2DC3">
        <w:rPr>
          <w:rStyle w:val="lev"/>
        </w:rPr>
        <w:t>Corollaire</w:t>
      </w:r>
      <w:r>
        <w:t> : gavage, fractionnement repas</w:t>
      </w:r>
    </w:p>
    <w:p w:rsidR="0037117E" w:rsidRDefault="0037117E" w:rsidP="009A5ECD">
      <w:pPr>
        <w:pStyle w:val="Titre3"/>
      </w:pPr>
      <w:r>
        <w:t>Succion-déglutition</w:t>
      </w:r>
    </w:p>
    <w:p w:rsidR="0037117E" w:rsidRDefault="0037117E" w:rsidP="00E20305">
      <w:pPr>
        <w:pStyle w:val="Paragraphedeliste"/>
        <w:numPr>
          <w:ilvl w:val="0"/>
          <w:numId w:val="23"/>
        </w:numPr>
      </w:pPr>
      <w:r>
        <w:t xml:space="preserve">Mature à 34-36 SA </w:t>
      </w:r>
      <w:r>
        <w:sym w:font="Symbol" w:char="F0DE"/>
      </w:r>
      <w:r>
        <w:t xml:space="preserve"> Tétée</w:t>
      </w:r>
    </w:p>
    <w:p w:rsidR="0037117E" w:rsidRDefault="0037117E" w:rsidP="009A5ECD">
      <w:pPr>
        <w:pStyle w:val="Titre1"/>
      </w:pPr>
      <w:r>
        <w:t>Conclusion</w:t>
      </w:r>
    </w:p>
    <w:p w:rsidR="0037117E" w:rsidRDefault="0037117E" w:rsidP="00E20305">
      <w:pPr>
        <w:pStyle w:val="Paragraphedeliste"/>
        <w:numPr>
          <w:ilvl w:val="0"/>
          <w:numId w:val="24"/>
        </w:numPr>
      </w:pPr>
      <w:bookmarkStart w:id="0" w:name="_GoBack"/>
      <w:bookmarkEnd w:id="0"/>
      <w:r>
        <w:t>L’adaptation à la vie extra-utérine est complexe et met en jeu plusieurs mécanismes déterminants</w:t>
      </w:r>
    </w:p>
    <w:p w:rsidR="0037117E" w:rsidRDefault="0037117E" w:rsidP="002F21A4">
      <w:pPr>
        <w:pStyle w:val="Paragraphedeliste"/>
        <w:numPr>
          <w:ilvl w:val="1"/>
          <w:numId w:val="24"/>
        </w:numPr>
        <w:jc w:val="both"/>
      </w:pPr>
      <w:r>
        <w:t>La préparation in utero des organes et des fonctions (liquide pulmonaire, réserves énergétiques)</w:t>
      </w:r>
    </w:p>
    <w:p w:rsidR="0037117E" w:rsidRDefault="0037117E" w:rsidP="002F21A4">
      <w:pPr>
        <w:pStyle w:val="Paragraphedeliste"/>
        <w:numPr>
          <w:ilvl w:val="1"/>
          <w:numId w:val="24"/>
        </w:numPr>
        <w:jc w:val="both"/>
      </w:pPr>
      <w:r>
        <w:t>Des évènements périnataux</w:t>
      </w:r>
    </w:p>
    <w:p w:rsidR="0037117E" w:rsidRDefault="0037117E" w:rsidP="002F21A4">
      <w:pPr>
        <w:pStyle w:val="Paragraphedeliste"/>
        <w:numPr>
          <w:ilvl w:val="2"/>
          <w:numId w:val="24"/>
        </w:numPr>
        <w:jc w:val="both"/>
      </w:pPr>
      <w:r>
        <w:t>Mise en route des systèmes hormonaux (catécholamines)</w:t>
      </w:r>
    </w:p>
    <w:p w:rsidR="0037117E" w:rsidRPr="006B7162" w:rsidRDefault="0037117E" w:rsidP="002F21A4">
      <w:pPr>
        <w:pStyle w:val="Paragraphedeliste"/>
        <w:numPr>
          <w:ilvl w:val="2"/>
          <w:numId w:val="24"/>
        </w:numPr>
        <w:jc w:val="both"/>
      </w:pPr>
      <w:r>
        <w:t>Actions mécaniques néonatales (ventilation pulmonaire)</w:t>
      </w:r>
    </w:p>
    <w:p w:rsidR="00845DF3" w:rsidRPr="0037117E" w:rsidRDefault="00845DF3" w:rsidP="0037117E"/>
    <w:sectPr w:rsidR="00845DF3" w:rsidRPr="0037117E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3545" w:rsidRDefault="00E53545" w:rsidP="00871712">
      <w:pPr>
        <w:spacing w:before="0" w:after="0" w:line="240" w:lineRule="auto"/>
      </w:pPr>
      <w:r>
        <w:separator/>
      </w:r>
    </w:p>
  </w:endnote>
  <w:endnote w:type="continuationSeparator" w:id="0">
    <w:p w:rsidR="00E53545" w:rsidRDefault="00E53545" w:rsidP="0087171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48005131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871712" w:rsidRDefault="00871712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871712" w:rsidRDefault="0087171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-214018081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871712" w:rsidRDefault="00871712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871712" w:rsidRDefault="008717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3545" w:rsidRDefault="00E53545" w:rsidP="00871712">
      <w:pPr>
        <w:spacing w:before="0" w:after="0" w:line="240" w:lineRule="auto"/>
      </w:pPr>
      <w:r>
        <w:separator/>
      </w:r>
    </w:p>
  </w:footnote>
  <w:footnote w:type="continuationSeparator" w:id="0">
    <w:p w:rsidR="00E53545" w:rsidRDefault="00E53545" w:rsidP="0087171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1712" w:rsidRDefault="00871712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E4D25"/>
    <w:multiLevelType w:val="hybridMultilevel"/>
    <w:tmpl w:val="B57AAF72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D66BA"/>
    <w:multiLevelType w:val="hybridMultilevel"/>
    <w:tmpl w:val="5616FFCC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15CA0"/>
    <w:multiLevelType w:val="hybridMultilevel"/>
    <w:tmpl w:val="1ED6405E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8017F"/>
    <w:multiLevelType w:val="hybridMultilevel"/>
    <w:tmpl w:val="D95AF73C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E703F"/>
    <w:multiLevelType w:val="hybridMultilevel"/>
    <w:tmpl w:val="737603C0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D3607"/>
    <w:multiLevelType w:val="hybridMultilevel"/>
    <w:tmpl w:val="69A2E602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F0050"/>
    <w:multiLevelType w:val="hybridMultilevel"/>
    <w:tmpl w:val="323222F0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845E3"/>
    <w:multiLevelType w:val="hybridMultilevel"/>
    <w:tmpl w:val="B782AB40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D2F57"/>
    <w:multiLevelType w:val="hybridMultilevel"/>
    <w:tmpl w:val="B4B2C8A0"/>
    <w:lvl w:ilvl="0" w:tplc="840C627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20FB74">
      <w:start w:val="6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plc="490A674C">
      <w:start w:val="6"/>
      <w:numFmt w:val="bullet"/>
      <w:lvlText w:val="-"/>
      <w:lvlJc w:val="left"/>
      <w:pPr>
        <w:ind w:left="2880" w:hanging="360"/>
      </w:pPr>
      <w:rPr>
        <w:rFonts w:ascii="Trebuchet MS" w:eastAsiaTheme="minorEastAsia" w:hAnsi="Trebuchet MS" w:cstheme="minorBidi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318C6"/>
    <w:multiLevelType w:val="hybridMultilevel"/>
    <w:tmpl w:val="0FEE9112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C65EC"/>
    <w:multiLevelType w:val="hybridMultilevel"/>
    <w:tmpl w:val="0864659E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326F7"/>
    <w:multiLevelType w:val="hybridMultilevel"/>
    <w:tmpl w:val="72BAB322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B0BF3"/>
    <w:multiLevelType w:val="hybridMultilevel"/>
    <w:tmpl w:val="4A760C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305E4"/>
    <w:multiLevelType w:val="hybridMultilevel"/>
    <w:tmpl w:val="81DA2746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C4DFE"/>
    <w:multiLevelType w:val="hybridMultilevel"/>
    <w:tmpl w:val="A67ECC48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67B9B"/>
    <w:multiLevelType w:val="hybridMultilevel"/>
    <w:tmpl w:val="458A2258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3D9"/>
    <w:multiLevelType w:val="hybridMultilevel"/>
    <w:tmpl w:val="E0524002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44C33"/>
    <w:multiLevelType w:val="hybridMultilevel"/>
    <w:tmpl w:val="ACE67CCC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9171A"/>
    <w:multiLevelType w:val="hybridMultilevel"/>
    <w:tmpl w:val="015A385A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0180D"/>
    <w:multiLevelType w:val="hybridMultilevel"/>
    <w:tmpl w:val="4A24ACB8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03382"/>
    <w:multiLevelType w:val="hybridMultilevel"/>
    <w:tmpl w:val="CCC2DEB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243A4"/>
    <w:multiLevelType w:val="hybridMultilevel"/>
    <w:tmpl w:val="37541F60"/>
    <w:lvl w:ilvl="0" w:tplc="9D182F64">
      <w:start w:val="1"/>
      <w:numFmt w:val="bullet"/>
      <w:lvlText w:val=""/>
      <w:lvlJc w:val="left"/>
      <w:pPr>
        <w:ind w:left="947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000000B">
      <w:start w:val="1"/>
      <w:numFmt w:val="bullet"/>
      <w:lvlText w:val=""/>
      <w:lvlJc w:val="left"/>
      <w:pPr>
        <w:ind w:left="2387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74BC1791"/>
    <w:multiLevelType w:val="hybridMultilevel"/>
    <w:tmpl w:val="15D28126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561AD6"/>
    <w:multiLevelType w:val="hybridMultilevel"/>
    <w:tmpl w:val="F77297F6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7554A"/>
    <w:multiLevelType w:val="hybridMultilevel"/>
    <w:tmpl w:val="3B9633B2"/>
    <w:lvl w:ilvl="0" w:tplc="490A674C">
      <w:start w:val="6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8"/>
  </w:num>
  <w:num w:numId="4">
    <w:abstractNumId w:val="16"/>
  </w:num>
  <w:num w:numId="5">
    <w:abstractNumId w:val="2"/>
  </w:num>
  <w:num w:numId="6">
    <w:abstractNumId w:val="12"/>
  </w:num>
  <w:num w:numId="7">
    <w:abstractNumId w:val="22"/>
  </w:num>
  <w:num w:numId="8">
    <w:abstractNumId w:val="14"/>
  </w:num>
  <w:num w:numId="9">
    <w:abstractNumId w:val="1"/>
  </w:num>
  <w:num w:numId="10">
    <w:abstractNumId w:val="3"/>
  </w:num>
  <w:num w:numId="11">
    <w:abstractNumId w:val="19"/>
  </w:num>
  <w:num w:numId="12">
    <w:abstractNumId w:val="17"/>
  </w:num>
  <w:num w:numId="13">
    <w:abstractNumId w:val="4"/>
  </w:num>
  <w:num w:numId="14">
    <w:abstractNumId w:val="15"/>
  </w:num>
  <w:num w:numId="15">
    <w:abstractNumId w:val="9"/>
  </w:num>
  <w:num w:numId="16">
    <w:abstractNumId w:val="7"/>
  </w:num>
  <w:num w:numId="17">
    <w:abstractNumId w:val="11"/>
  </w:num>
  <w:num w:numId="18">
    <w:abstractNumId w:val="5"/>
  </w:num>
  <w:num w:numId="19">
    <w:abstractNumId w:val="6"/>
  </w:num>
  <w:num w:numId="20">
    <w:abstractNumId w:val="23"/>
  </w:num>
  <w:num w:numId="21">
    <w:abstractNumId w:val="13"/>
  </w:num>
  <w:num w:numId="22">
    <w:abstractNumId w:val="0"/>
  </w:num>
  <w:num w:numId="23">
    <w:abstractNumId w:val="18"/>
  </w:num>
  <w:num w:numId="24">
    <w:abstractNumId w:val="24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B6"/>
    <w:rsid w:val="0000097E"/>
    <w:rsid w:val="0016099B"/>
    <w:rsid w:val="00176D46"/>
    <w:rsid w:val="002227D3"/>
    <w:rsid w:val="002504C3"/>
    <w:rsid w:val="002A54ED"/>
    <w:rsid w:val="002F21A4"/>
    <w:rsid w:val="00300CD8"/>
    <w:rsid w:val="0037117E"/>
    <w:rsid w:val="0038521A"/>
    <w:rsid w:val="003F7C6E"/>
    <w:rsid w:val="00481B0C"/>
    <w:rsid w:val="00483F7C"/>
    <w:rsid w:val="004A0AE5"/>
    <w:rsid w:val="005F5B1B"/>
    <w:rsid w:val="00616716"/>
    <w:rsid w:val="00620B83"/>
    <w:rsid w:val="00685048"/>
    <w:rsid w:val="006A6C4B"/>
    <w:rsid w:val="006E3D4F"/>
    <w:rsid w:val="007360F8"/>
    <w:rsid w:val="007847F0"/>
    <w:rsid w:val="007D76D1"/>
    <w:rsid w:val="007F4FE8"/>
    <w:rsid w:val="00845DF3"/>
    <w:rsid w:val="00871712"/>
    <w:rsid w:val="0088075F"/>
    <w:rsid w:val="0089071B"/>
    <w:rsid w:val="008A77B3"/>
    <w:rsid w:val="008B206C"/>
    <w:rsid w:val="00911179"/>
    <w:rsid w:val="009C0A3F"/>
    <w:rsid w:val="009E48A4"/>
    <w:rsid w:val="009F0590"/>
    <w:rsid w:val="00A15946"/>
    <w:rsid w:val="00A15F22"/>
    <w:rsid w:val="00A35B35"/>
    <w:rsid w:val="00A67823"/>
    <w:rsid w:val="00A90882"/>
    <w:rsid w:val="00B7070B"/>
    <w:rsid w:val="00BA0F74"/>
    <w:rsid w:val="00C20D64"/>
    <w:rsid w:val="00C5162B"/>
    <w:rsid w:val="00CA33E5"/>
    <w:rsid w:val="00CD6D88"/>
    <w:rsid w:val="00D522E0"/>
    <w:rsid w:val="00D92DF1"/>
    <w:rsid w:val="00DD2F8C"/>
    <w:rsid w:val="00DE06B7"/>
    <w:rsid w:val="00E20305"/>
    <w:rsid w:val="00E40467"/>
    <w:rsid w:val="00E53545"/>
    <w:rsid w:val="00E747B6"/>
    <w:rsid w:val="00FF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88329-FF58-A448-BBD2-2D00F7D7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aliases w:val="Explication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aliases w:val="Important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87171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1712"/>
  </w:style>
  <w:style w:type="paragraph" w:styleId="Pieddepage">
    <w:name w:val="footer"/>
    <w:basedOn w:val="Normal"/>
    <w:link w:val="PieddepageCar"/>
    <w:uiPriority w:val="99"/>
    <w:unhideWhenUsed/>
    <w:rsid w:val="0087171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1712"/>
  </w:style>
  <w:style w:type="character" w:styleId="Numrodepage">
    <w:name w:val="page number"/>
    <w:basedOn w:val="Policepardfaut"/>
    <w:uiPriority w:val="99"/>
    <w:semiHidden/>
    <w:unhideWhenUsed/>
    <w:rsid w:val="00871712"/>
  </w:style>
  <w:style w:type="paragraph" w:styleId="Paragraphedeliste">
    <w:name w:val="List Paragraph"/>
    <w:basedOn w:val="Normal"/>
    <w:uiPriority w:val="34"/>
    <w:qFormat/>
    <w:rsid w:val="00C20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cuments\Template%20p&#233;diatrie%20et%20urgence%20p&#233;diatriqu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pédiatrie et urgence pédiatrique</Template>
  <TotalTime>4</TotalTime>
  <Pages>6</Pages>
  <Words>1453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HP</cp:lastModifiedBy>
  <cp:revision>2</cp:revision>
  <dcterms:created xsi:type="dcterms:W3CDTF">2025-01-29T12:03:00Z</dcterms:created>
  <dcterms:modified xsi:type="dcterms:W3CDTF">2025-01-29T12:03:00Z</dcterms:modified>
</cp:coreProperties>
</file>