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8485B" w:rsidRDefault="00B052AC" w:rsidP="00B052AC">
      <w:pPr>
        <w:pStyle w:val="Titre"/>
      </w:pPr>
      <w:r>
        <w:t>Asthme en PÉDIATRIE</w:t>
      </w:r>
    </w:p>
    <w:p w:rsidR="00177EB7" w:rsidRDefault="00177EB7" w:rsidP="00177EB7">
      <w:pPr>
        <w:jc w:val="right"/>
      </w:pPr>
      <w:r>
        <w:t>Dr Andrianina RANIVOSON</w:t>
      </w:r>
    </w:p>
    <w:p w:rsidR="00177EB7" w:rsidRPr="00177EB7" w:rsidRDefault="00177EB7" w:rsidP="00177EB7">
      <w:pPr>
        <w:spacing w:after="0"/>
        <w:rPr>
          <w:b/>
          <w:bCs/>
          <w:i/>
          <w:iCs/>
        </w:rPr>
      </w:pPr>
      <w:r w:rsidRPr="00177EB7">
        <w:rPr>
          <w:b/>
          <w:bCs/>
          <w:i/>
          <w:iCs/>
        </w:rPr>
        <w:t xml:space="preserve">Objectifs : </w:t>
      </w:r>
    </w:p>
    <w:p w:rsidR="00177EB7" w:rsidRDefault="00177EB7" w:rsidP="00177EB7">
      <w:pPr>
        <w:pStyle w:val="Paragraphedeliste"/>
        <w:numPr>
          <w:ilvl w:val="0"/>
          <w:numId w:val="1"/>
        </w:numPr>
        <w:spacing w:before="0"/>
      </w:pPr>
      <w:r>
        <w:t xml:space="preserve">Diagnostiquer une crise d’asthme et évaluer sa gravité </w:t>
      </w:r>
    </w:p>
    <w:p w:rsidR="00177EB7" w:rsidRDefault="00177EB7" w:rsidP="00177EB7">
      <w:pPr>
        <w:pStyle w:val="Paragraphedeliste"/>
        <w:numPr>
          <w:ilvl w:val="0"/>
          <w:numId w:val="1"/>
        </w:numPr>
      </w:pPr>
      <w:r>
        <w:t xml:space="preserve">Traiter une crise d’asthme </w:t>
      </w:r>
    </w:p>
    <w:p w:rsidR="00177EB7" w:rsidRDefault="00177EB7" w:rsidP="00177EB7">
      <w:pPr>
        <w:pStyle w:val="Paragraphedeliste"/>
        <w:numPr>
          <w:ilvl w:val="0"/>
          <w:numId w:val="1"/>
        </w:numPr>
      </w:pPr>
      <w:r>
        <w:t xml:space="preserve">Décrire les principes de prise en charge de la maladie asthmatique </w:t>
      </w:r>
    </w:p>
    <w:p w:rsidR="00177EB7" w:rsidRDefault="00840D30" w:rsidP="00840D30">
      <w:pPr>
        <w:pStyle w:val="Titre1"/>
      </w:pPr>
      <w:r>
        <w:t>Généralités :</w:t>
      </w:r>
    </w:p>
    <w:p w:rsidR="00840D30" w:rsidRDefault="00840D30" w:rsidP="00840D30">
      <w:pPr>
        <w:pStyle w:val="Titre2"/>
      </w:pPr>
      <w:r>
        <w:t>Définitions :</w:t>
      </w:r>
    </w:p>
    <w:p w:rsidR="00840D30" w:rsidRPr="00505E46" w:rsidRDefault="00840D30" w:rsidP="00840D30">
      <w:pPr>
        <w:pStyle w:val="Paragraphedeliste"/>
        <w:numPr>
          <w:ilvl w:val="0"/>
          <w:numId w:val="1"/>
        </w:numPr>
        <w:rPr>
          <w:b/>
          <w:bCs/>
        </w:rPr>
      </w:pPr>
      <w:r w:rsidRPr="00505E46">
        <w:rPr>
          <w:b/>
          <w:bCs/>
        </w:rPr>
        <w:t>Asthme</w:t>
      </w:r>
      <w:r w:rsidR="00150952" w:rsidRPr="00505E46">
        <w:rPr>
          <w:b/>
          <w:bCs/>
        </w:rPr>
        <w:t> :</w:t>
      </w:r>
    </w:p>
    <w:p w:rsidR="00150952" w:rsidRDefault="00150952" w:rsidP="00150952">
      <w:pPr>
        <w:pStyle w:val="Paragraphedeliste"/>
        <w:numPr>
          <w:ilvl w:val="1"/>
          <w:numId w:val="1"/>
        </w:numPr>
      </w:pPr>
      <w:r>
        <w:t xml:space="preserve">Maladie hétérogène caractérisée habituellement par une inflammation </w:t>
      </w:r>
      <w:r w:rsidRPr="00505E46">
        <w:rPr>
          <w:u w:val="single"/>
        </w:rPr>
        <w:t>chronique</w:t>
      </w:r>
      <w:r>
        <w:t xml:space="preserve"> des voies aériennes </w:t>
      </w:r>
    </w:p>
    <w:p w:rsidR="00BF0BE9" w:rsidRDefault="00BF0BE9" w:rsidP="00150952">
      <w:pPr>
        <w:pStyle w:val="Paragraphedeliste"/>
        <w:numPr>
          <w:ilvl w:val="1"/>
          <w:numId w:val="1"/>
        </w:numPr>
      </w:pPr>
      <w:r>
        <w:t xml:space="preserve">Marquée par des symptômes respiratoires comme des sifflement, dyspnée, oppression et toux </w:t>
      </w:r>
    </w:p>
    <w:p w:rsidR="00505E46" w:rsidRDefault="00505E46" w:rsidP="00505E46">
      <w:pPr>
        <w:pStyle w:val="Paragraphedeliste"/>
        <w:numPr>
          <w:ilvl w:val="0"/>
          <w:numId w:val="1"/>
        </w:numPr>
      </w:pPr>
      <w:r>
        <w:t xml:space="preserve">Une limitation variable du débit expiratoire </w:t>
      </w:r>
    </w:p>
    <w:p w:rsidR="00505E46" w:rsidRDefault="00505E46" w:rsidP="00505E46">
      <w:pPr>
        <w:pStyle w:val="Paragraphedeliste"/>
        <w:numPr>
          <w:ilvl w:val="0"/>
          <w:numId w:val="1"/>
        </w:numPr>
      </w:pPr>
      <w:r>
        <w:t xml:space="preserve">Qui tous le deux </w:t>
      </w:r>
      <w:r w:rsidRPr="00505E46">
        <w:rPr>
          <w:b/>
          <w:bCs/>
          <w:u w:val="single"/>
        </w:rPr>
        <w:t>varient dans le temps et en intensité</w:t>
      </w:r>
      <w:r>
        <w:t xml:space="preserve"> </w:t>
      </w:r>
    </w:p>
    <w:p w:rsidR="00505E46" w:rsidRDefault="005A7010" w:rsidP="00505E46">
      <w:pPr>
        <w:pStyle w:val="Paragraphedeliste"/>
        <w:numPr>
          <w:ilvl w:val="0"/>
          <w:numId w:val="1"/>
        </w:numPr>
      </w:pPr>
      <w:r>
        <w:t>Selon l’âge :</w:t>
      </w:r>
    </w:p>
    <w:p w:rsidR="005A7010" w:rsidRDefault="005A7010" w:rsidP="005A7010">
      <w:pPr>
        <w:pStyle w:val="Paragraphedeliste"/>
        <w:numPr>
          <w:ilvl w:val="1"/>
          <w:numId w:val="1"/>
        </w:numPr>
      </w:pPr>
      <w:r>
        <w:t xml:space="preserve">Asthme préscolaire &lt; 5 ans </w:t>
      </w:r>
    </w:p>
    <w:p w:rsidR="005A7010" w:rsidRDefault="005A7010" w:rsidP="005A7010">
      <w:pPr>
        <w:pStyle w:val="Paragraphedeliste"/>
        <w:numPr>
          <w:ilvl w:val="1"/>
          <w:numId w:val="1"/>
        </w:numPr>
      </w:pPr>
      <w:r>
        <w:t xml:space="preserve">Asthme scolaire &gt; 5 ans </w:t>
      </w:r>
    </w:p>
    <w:p w:rsidR="005A7010" w:rsidRDefault="005A7010" w:rsidP="005A7010">
      <w:pPr>
        <w:pStyle w:val="Paragraphedeliste"/>
        <w:numPr>
          <w:ilvl w:val="0"/>
          <w:numId w:val="1"/>
        </w:numPr>
      </w:pPr>
      <w:r>
        <w:t>On distingue :</w:t>
      </w:r>
    </w:p>
    <w:p w:rsidR="005A7010" w:rsidRDefault="005A7010" w:rsidP="005A7010">
      <w:pPr>
        <w:pStyle w:val="Paragraphedeliste"/>
        <w:numPr>
          <w:ilvl w:val="1"/>
          <w:numId w:val="1"/>
        </w:numPr>
      </w:pPr>
      <w:r>
        <w:t xml:space="preserve">La crise d’asthme </w:t>
      </w:r>
    </w:p>
    <w:p w:rsidR="005A7010" w:rsidRDefault="005A7010" w:rsidP="005A7010">
      <w:pPr>
        <w:pStyle w:val="Paragraphedeliste"/>
        <w:numPr>
          <w:ilvl w:val="1"/>
          <w:numId w:val="1"/>
        </w:numPr>
      </w:pPr>
      <w:r>
        <w:t xml:space="preserve">La maladie asthmatique : caractérise la maladie dans sa chronicité et dans son évolution </w:t>
      </w:r>
    </w:p>
    <w:p w:rsidR="005A7010" w:rsidRDefault="00991ED9" w:rsidP="00991ED9">
      <w:pPr>
        <w:pStyle w:val="Paragraphedeliste"/>
        <w:numPr>
          <w:ilvl w:val="0"/>
          <w:numId w:val="1"/>
        </w:numPr>
      </w:pPr>
      <w:r>
        <w:t>L’asthme préscolaire :</w:t>
      </w:r>
    </w:p>
    <w:p w:rsidR="00991ED9" w:rsidRDefault="00991ED9" w:rsidP="00991ED9">
      <w:pPr>
        <w:pStyle w:val="Paragraphedeliste"/>
        <w:numPr>
          <w:ilvl w:val="1"/>
          <w:numId w:val="1"/>
        </w:numPr>
      </w:pPr>
      <w:r>
        <w:t xml:space="preserve">Tout épisode </w:t>
      </w:r>
      <w:r>
        <w:rPr>
          <w:b/>
          <w:bCs/>
          <w:u w:val="single"/>
        </w:rPr>
        <w:t>dyspnéique avec râle sibilant,</w:t>
      </w:r>
      <w:r>
        <w:t xml:space="preserve"> qui s’est produit </w:t>
      </w:r>
      <w:r>
        <w:rPr>
          <w:b/>
          <w:bCs/>
          <w:u w:val="single"/>
        </w:rPr>
        <w:t>au moins 3 fois depuis la naissance</w:t>
      </w:r>
    </w:p>
    <w:p w:rsidR="00E72A2D" w:rsidRDefault="00E72A2D" w:rsidP="00991ED9">
      <w:pPr>
        <w:pStyle w:val="Paragraphedeliste"/>
        <w:numPr>
          <w:ilvl w:val="1"/>
          <w:numId w:val="1"/>
        </w:numPr>
      </w:pPr>
      <w:r>
        <w:t xml:space="preserve">Et cela quel que soit l’âge de début, la cause déclenchante, l’existence ou non d’une atopie </w:t>
      </w:r>
    </w:p>
    <w:p w:rsidR="00E72A2D" w:rsidRDefault="009D0D23" w:rsidP="00991ED9">
      <w:pPr>
        <w:pStyle w:val="Paragraphedeliste"/>
        <w:numPr>
          <w:ilvl w:val="1"/>
          <w:numId w:val="1"/>
        </w:numPr>
      </w:pPr>
      <w:r>
        <w:t xml:space="preserve">Ces épisode de sifflements sont </w:t>
      </w:r>
      <w:r w:rsidRPr="009D0D23">
        <w:rPr>
          <w:b/>
          <w:bCs/>
          <w:u w:val="single"/>
        </w:rPr>
        <w:t>discontinus</w:t>
      </w:r>
      <w:r>
        <w:t xml:space="preserve">, avec des périodes pendants lesquelles l’enfant est </w:t>
      </w:r>
      <w:r w:rsidRPr="009D0D23">
        <w:rPr>
          <w:b/>
          <w:bCs/>
          <w:u w:val="single"/>
        </w:rPr>
        <w:t>asymptomatique</w:t>
      </w:r>
      <w:r>
        <w:t>.</w:t>
      </w:r>
    </w:p>
    <w:p w:rsidR="00FF1F00" w:rsidRDefault="00FF1F00" w:rsidP="00FF1F00">
      <w:pPr>
        <w:pStyle w:val="Titre2"/>
      </w:pPr>
      <w:r>
        <w:t>Intérêts :</w:t>
      </w:r>
    </w:p>
    <w:p w:rsidR="00FF1F00" w:rsidRDefault="00FF1F00" w:rsidP="00FF1F00">
      <w:pPr>
        <w:pStyle w:val="Paragraphedeliste"/>
        <w:numPr>
          <w:ilvl w:val="0"/>
          <w:numId w:val="1"/>
        </w:numPr>
      </w:pPr>
      <w:r>
        <w:t xml:space="preserve">Maladie chronique la plus fréquente de l’enfance </w:t>
      </w:r>
    </w:p>
    <w:p w:rsidR="00FF1F00" w:rsidRDefault="00FF1F00" w:rsidP="00FF1F00">
      <w:pPr>
        <w:pStyle w:val="Paragraphedeliste"/>
        <w:numPr>
          <w:ilvl w:val="0"/>
          <w:numId w:val="1"/>
        </w:numPr>
      </w:pPr>
      <w:r>
        <w:t xml:space="preserve">Concerne 10% de la population pédiatrique </w:t>
      </w:r>
    </w:p>
    <w:p w:rsidR="00FF1F00" w:rsidRDefault="00FF1F00" w:rsidP="00FF1F00">
      <w:pPr>
        <w:pStyle w:val="Paragraphedeliste"/>
        <w:numPr>
          <w:ilvl w:val="0"/>
          <w:numId w:val="1"/>
        </w:numPr>
      </w:pPr>
      <w:r>
        <w:t xml:space="preserve">Augmentation de la fréquence et de la sévérité </w:t>
      </w:r>
    </w:p>
    <w:p w:rsidR="00FF1F00" w:rsidRDefault="00FF1F00" w:rsidP="00FF1F00">
      <w:pPr>
        <w:pStyle w:val="Paragraphedeliste"/>
        <w:numPr>
          <w:ilvl w:val="0"/>
          <w:numId w:val="1"/>
        </w:numPr>
      </w:pPr>
      <w:r>
        <w:t xml:space="preserve">Asthme aigu grave = urgence thérapeutique </w:t>
      </w:r>
    </w:p>
    <w:p w:rsidR="00FF1F00" w:rsidRDefault="00FF1F00" w:rsidP="00FF1F00">
      <w:pPr>
        <w:pStyle w:val="Paragraphedeliste"/>
        <w:numPr>
          <w:ilvl w:val="0"/>
          <w:numId w:val="1"/>
        </w:numPr>
      </w:pPr>
      <w:r>
        <w:t xml:space="preserve">Gravité liée aux formes sévères </w:t>
      </w:r>
    </w:p>
    <w:p w:rsidR="001B64D1" w:rsidRDefault="001B64D1" w:rsidP="001B64D1">
      <w:pPr>
        <w:pStyle w:val="Titre1"/>
      </w:pPr>
      <w:r>
        <w:t>Physiopathologie :</w:t>
      </w:r>
    </w:p>
    <w:p w:rsidR="001B64D1" w:rsidRPr="0000218F" w:rsidRDefault="007A243A" w:rsidP="007A243A">
      <w:pPr>
        <w:pStyle w:val="Paragraphedeliste"/>
        <w:numPr>
          <w:ilvl w:val="0"/>
          <w:numId w:val="1"/>
        </w:numPr>
        <w:rPr>
          <w:b/>
          <w:bCs/>
        </w:rPr>
      </w:pPr>
      <w:r w:rsidRPr="0000218F">
        <w:rPr>
          <w:b/>
          <w:bCs/>
        </w:rPr>
        <w:t>3 piliers de l’asthme :</w:t>
      </w:r>
    </w:p>
    <w:p w:rsidR="007A243A" w:rsidRDefault="007A243A" w:rsidP="007A243A">
      <w:pPr>
        <w:pStyle w:val="Paragraphedeliste"/>
        <w:numPr>
          <w:ilvl w:val="1"/>
          <w:numId w:val="1"/>
        </w:numPr>
      </w:pPr>
      <w:r>
        <w:t xml:space="preserve">Inflammation </w:t>
      </w:r>
    </w:p>
    <w:p w:rsidR="007A243A" w:rsidRDefault="007A243A" w:rsidP="007A243A">
      <w:pPr>
        <w:pStyle w:val="Paragraphedeliste"/>
        <w:numPr>
          <w:ilvl w:val="1"/>
          <w:numId w:val="1"/>
        </w:numPr>
      </w:pPr>
      <w:r>
        <w:t xml:space="preserve">Hyperréactivité bronchique </w:t>
      </w:r>
    </w:p>
    <w:p w:rsidR="007A243A" w:rsidRDefault="007A243A" w:rsidP="007A243A">
      <w:pPr>
        <w:pStyle w:val="Paragraphedeliste"/>
        <w:numPr>
          <w:ilvl w:val="1"/>
          <w:numId w:val="1"/>
        </w:numPr>
      </w:pPr>
      <w:r>
        <w:t xml:space="preserve">Remodelage bronchique </w:t>
      </w:r>
    </w:p>
    <w:p w:rsidR="007A243A" w:rsidRPr="001B64D1" w:rsidRDefault="00F75D5B" w:rsidP="007A243A">
      <w:pPr>
        <w:pStyle w:val="Paragraphedeliste"/>
        <w:numPr>
          <w:ilvl w:val="0"/>
          <w:numId w:val="1"/>
        </w:numPr>
      </w:pPr>
      <w:r>
        <w:rPr>
          <w:b/>
          <w:bCs/>
          <w:noProof/>
        </w:rPr>
        <w:lastRenderedPageBreak/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1905</wp:posOffset>
            </wp:positionH>
            <wp:positionV relativeFrom="paragraph">
              <wp:posOffset>300990</wp:posOffset>
            </wp:positionV>
            <wp:extent cx="5443220" cy="3839845"/>
            <wp:effectExtent l="0" t="0" r="5080" b="8255"/>
            <wp:wrapTopAndBottom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3220" cy="3839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A243A" w:rsidRPr="0000218F">
        <w:rPr>
          <w:b/>
          <w:bCs/>
        </w:rPr>
        <w:t>3 causes essentielles</w:t>
      </w:r>
      <w:r w:rsidR="007A243A">
        <w:t xml:space="preserve"> de l’obstruction bronchique </w:t>
      </w:r>
    </w:p>
    <w:p w:rsidR="00177EB7" w:rsidRDefault="00F75D5B" w:rsidP="00177EB7">
      <w:r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-59055</wp:posOffset>
            </wp:positionH>
            <wp:positionV relativeFrom="paragraph">
              <wp:posOffset>3927475</wp:posOffset>
            </wp:positionV>
            <wp:extent cx="5212080" cy="3687445"/>
            <wp:effectExtent l="0" t="0" r="7620" b="8255"/>
            <wp:wrapTopAndBottom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687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F06C3" w:rsidRDefault="006451E6" w:rsidP="00177EB7"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263525</wp:posOffset>
            </wp:positionH>
            <wp:positionV relativeFrom="paragraph">
              <wp:posOffset>300990</wp:posOffset>
            </wp:positionV>
            <wp:extent cx="5449570" cy="3816350"/>
            <wp:effectExtent l="0" t="0" r="0" b="0"/>
            <wp:wrapTopAndBottom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9570" cy="3816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F06C3" w:rsidRPr="00084889" w:rsidRDefault="00D32309" w:rsidP="00D32309">
      <w:pPr>
        <w:pStyle w:val="Paragraphedeliste"/>
        <w:numPr>
          <w:ilvl w:val="0"/>
          <w:numId w:val="1"/>
        </w:numPr>
        <w:rPr>
          <w:b/>
          <w:bCs/>
        </w:rPr>
      </w:pPr>
      <w:r w:rsidRPr="00084889">
        <w:rPr>
          <w:b/>
          <w:bCs/>
        </w:rPr>
        <w:t>Facteurs déclenchants :</w:t>
      </w:r>
    </w:p>
    <w:p w:rsidR="00D32309" w:rsidRDefault="00D32309" w:rsidP="00D32309">
      <w:pPr>
        <w:pStyle w:val="Paragraphedeliste"/>
        <w:numPr>
          <w:ilvl w:val="1"/>
          <w:numId w:val="1"/>
        </w:numPr>
      </w:pPr>
      <w:r>
        <w:t xml:space="preserve">Infection virale ++ ou bactériennes </w:t>
      </w:r>
    </w:p>
    <w:p w:rsidR="00D32309" w:rsidRDefault="00D32309" w:rsidP="00D32309">
      <w:pPr>
        <w:pStyle w:val="Paragraphedeliste"/>
        <w:numPr>
          <w:ilvl w:val="1"/>
          <w:numId w:val="1"/>
        </w:numPr>
      </w:pPr>
      <w:r>
        <w:t xml:space="preserve">Allergènes </w:t>
      </w:r>
    </w:p>
    <w:p w:rsidR="00D32309" w:rsidRDefault="00D32309" w:rsidP="00D32309">
      <w:pPr>
        <w:pStyle w:val="Paragraphedeliste"/>
        <w:numPr>
          <w:ilvl w:val="1"/>
          <w:numId w:val="1"/>
        </w:numPr>
      </w:pPr>
      <w:r>
        <w:t>Tabagisme passif</w:t>
      </w:r>
    </w:p>
    <w:p w:rsidR="00D32309" w:rsidRDefault="00D32309" w:rsidP="00D32309">
      <w:pPr>
        <w:pStyle w:val="Paragraphedeliste"/>
        <w:numPr>
          <w:ilvl w:val="1"/>
          <w:numId w:val="1"/>
        </w:numPr>
      </w:pPr>
      <w:r>
        <w:t>Stress</w:t>
      </w:r>
    </w:p>
    <w:p w:rsidR="00D32309" w:rsidRDefault="00D32309" w:rsidP="00D32309">
      <w:pPr>
        <w:pStyle w:val="Paragraphedeliste"/>
        <w:numPr>
          <w:ilvl w:val="1"/>
          <w:numId w:val="1"/>
        </w:numPr>
      </w:pPr>
      <w:r>
        <w:t>Effort</w:t>
      </w:r>
    </w:p>
    <w:p w:rsidR="00D32309" w:rsidRDefault="00D32309" w:rsidP="00D32309">
      <w:pPr>
        <w:pStyle w:val="Paragraphedeliste"/>
        <w:numPr>
          <w:ilvl w:val="1"/>
          <w:numId w:val="1"/>
        </w:numPr>
      </w:pPr>
      <w:r>
        <w:t xml:space="preserve">Changement climatique </w:t>
      </w:r>
    </w:p>
    <w:p w:rsidR="00D32309" w:rsidRDefault="00901E3E" w:rsidP="00901E3E">
      <w:pPr>
        <w:pStyle w:val="Titre1"/>
      </w:pPr>
      <w:r>
        <w:t>Signes :</w:t>
      </w:r>
    </w:p>
    <w:p w:rsidR="00901E3E" w:rsidRDefault="00901E3E" w:rsidP="00901E3E">
      <w:pPr>
        <w:pStyle w:val="Titre2"/>
      </w:pPr>
      <w:r>
        <w:t>Type de description : crise d’asthme modérée de l’enfant </w:t>
      </w:r>
    </w:p>
    <w:p w:rsidR="00901E3E" w:rsidRDefault="00901E3E" w:rsidP="00901E3E">
      <w:pPr>
        <w:pStyle w:val="Titre3"/>
      </w:pPr>
      <w:r>
        <w:t>Anamnèse :</w:t>
      </w:r>
    </w:p>
    <w:p w:rsidR="00901E3E" w:rsidRDefault="00901E3E" w:rsidP="00901E3E">
      <w:pPr>
        <w:pStyle w:val="Paragraphedeliste"/>
        <w:numPr>
          <w:ilvl w:val="0"/>
          <w:numId w:val="1"/>
        </w:numPr>
      </w:pPr>
      <w:r>
        <w:t xml:space="preserve">Atopie familiale ou personnelle </w:t>
      </w:r>
    </w:p>
    <w:p w:rsidR="00901E3E" w:rsidRDefault="00901E3E" w:rsidP="00901E3E">
      <w:pPr>
        <w:pStyle w:val="Paragraphedeliste"/>
        <w:numPr>
          <w:ilvl w:val="0"/>
          <w:numId w:val="1"/>
        </w:numPr>
      </w:pPr>
      <w:r>
        <w:t xml:space="preserve">Antécédents de crise et notion d’hospitalisation antérieure </w:t>
      </w:r>
    </w:p>
    <w:p w:rsidR="00901E3E" w:rsidRDefault="00901E3E" w:rsidP="00901E3E">
      <w:pPr>
        <w:pStyle w:val="Paragraphedeliste"/>
        <w:numPr>
          <w:ilvl w:val="0"/>
          <w:numId w:val="1"/>
        </w:numPr>
      </w:pPr>
      <w:r>
        <w:t xml:space="preserve">Traitement de fond déjà entrepris  </w:t>
      </w:r>
    </w:p>
    <w:p w:rsidR="00901E3E" w:rsidRDefault="00901E3E" w:rsidP="00901E3E">
      <w:pPr>
        <w:pStyle w:val="Paragraphedeliste"/>
        <w:numPr>
          <w:ilvl w:val="0"/>
          <w:numId w:val="1"/>
        </w:numPr>
      </w:pPr>
      <w:r>
        <w:t>Facteurs déclenchants : contact récent avec un allergène</w:t>
      </w:r>
      <w:r w:rsidR="001B722D">
        <w:t>, virus, stress, effort…</w:t>
      </w:r>
    </w:p>
    <w:p w:rsidR="001B722D" w:rsidRDefault="001B722D" w:rsidP="001B722D">
      <w:pPr>
        <w:pStyle w:val="Titre3"/>
      </w:pPr>
      <w:r>
        <w:t>Clinique :</w:t>
      </w:r>
    </w:p>
    <w:p w:rsidR="001B722D" w:rsidRDefault="001B722D" w:rsidP="001B722D">
      <w:pPr>
        <w:pStyle w:val="Paragraphedeliste"/>
        <w:numPr>
          <w:ilvl w:val="0"/>
          <w:numId w:val="1"/>
        </w:numPr>
      </w:pPr>
      <w:r w:rsidRPr="00096B9D">
        <w:rPr>
          <w:b/>
          <w:bCs/>
        </w:rPr>
        <w:t xml:space="preserve">Signes généraux : </w:t>
      </w:r>
      <w:r>
        <w:t>état général conservé +/- fièvre</w:t>
      </w:r>
    </w:p>
    <w:p w:rsidR="001B722D" w:rsidRPr="00096B9D" w:rsidRDefault="001B722D" w:rsidP="001B722D">
      <w:pPr>
        <w:pStyle w:val="Paragraphedeliste"/>
        <w:numPr>
          <w:ilvl w:val="0"/>
          <w:numId w:val="1"/>
        </w:numPr>
        <w:rPr>
          <w:b/>
          <w:bCs/>
        </w:rPr>
      </w:pPr>
      <w:r w:rsidRPr="00096B9D">
        <w:rPr>
          <w:b/>
          <w:bCs/>
        </w:rPr>
        <w:t>Signes physiques :</w:t>
      </w:r>
    </w:p>
    <w:p w:rsidR="001B722D" w:rsidRPr="00096B9D" w:rsidRDefault="001B722D" w:rsidP="001B722D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096B9D">
        <w:rPr>
          <w:b/>
          <w:bCs/>
          <w:i/>
          <w:iCs/>
        </w:rPr>
        <w:t xml:space="preserve">Inspection : </w:t>
      </w:r>
    </w:p>
    <w:p w:rsidR="001B722D" w:rsidRDefault="001B722D" w:rsidP="001B722D">
      <w:pPr>
        <w:pStyle w:val="Paragraphedeliste"/>
        <w:numPr>
          <w:ilvl w:val="2"/>
          <w:numId w:val="1"/>
        </w:numPr>
      </w:pPr>
      <w:r>
        <w:lastRenderedPageBreak/>
        <w:t>Enfant angoissé ou agité</w:t>
      </w:r>
    </w:p>
    <w:p w:rsidR="001B722D" w:rsidRDefault="001B722D" w:rsidP="001B722D">
      <w:pPr>
        <w:pStyle w:val="Paragraphedeliste"/>
        <w:numPr>
          <w:ilvl w:val="2"/>
          <w:numId w:val="1"/>
        </w:numPr>
      </w:pPr>
      <w:r>
        <w:t xml:space="preserve">Thorax distendu </w:t>
      </w:r>
    </w:p>
    <w:p w:rsidR="001B722D" w:rsidRDefault="001B722D" w:rsidP="001B722D">
      <w:pPr>
        <w:pStyle w:val="Paragraphedeliste"/>
        <w:numPr>
          <w:ilvl w:val="2"/>
          <w:numId w:val="1"/>
        </w:numPr>
      </w:pPr>
      <w:r>
        <w:t xml:space="preserve">Polypnée ou bradypnée expiratoire </w:t>
      </w:r>
    </w:p>
    <w:p w:rsidR="001B722D" w:rsidRDefault="001B722D" w:rsidP="001B722D">
      <w:pPr>
        <w:pStyle w:val="Paragraphedeliste"/>
        <w:numPr>
          <w:ilvl w:val="2"/>
          <w:numId w:val="1"/>
        </w:numPr>
      </w:pPr>
      <w:r>
        <w:t>Signes de lutte respiratoire (selon la gravité)</w:t>
      </w:r>
    </w:p>
    <w:p w:rsidR="001B722D" w:rsidRDefault="001B722D" w:rsidP="001B722D">
      <w:pPr>
        <w:pStyle w:val="Paragraphedeliste"/>
        <w:numPr>
          <w:ilvl w:val="2"/>
          <w:numId w:val="1"/>
        </w:numPr>
      </w:pPr>
      <w:r>
        <w:t xml:space="preserve">Saturation en oxygène variable </w:t>
      </w:r>
      <w:r w:rsidR="00362D27">
        <w:t>(gravité)</w:t>
      </w:r>
    </w:p>
    <w:p w:rsidR="00362D27" w:rsidRDefault="00362D27" w:rsidP="00362D27">
      <w:pPr>
        <w:pStyle w:val="Paragraphedeliste"/>
        <w:numPr>
          <w:ilvl w:val="1"/>
          <w:numId w:val="1"/>
        </w:numPr>
      </w:pPr>
      <w:r w:rsidRPr="00096B9D">
        <w:rPr>
          <w:b/>
          <w:bCs/>
          <w:i/>
          <w:iCs/>
        </w:rPr>
        <w:t xml:space="preserve">Percussion : </w:t>
      </w:r>
      <w:r>
        <w:t xml:space="preserve">augmentation de la sonorité </w:t>
      </w:r>
    </w:p>
    <w:p w:rsidR="00362D27" w:rsidRPr="00096B9D" w:rsidRDefault="00AA235B" w:rsidP="00362D27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096B9D">
        <w:rPr>
          <w:b/>
          <w:bCs/>
          <w:i/>
          <w:iCs/>
        </w:rPr>
        <w:t>Auscultation :</w:t>
      </w:r>
    </w:p>
    <w:p w:rsidR="00AA235B" w:rsidRDefault="00AA235B" w:rsidP="00AA235B">
      <w:pPr>
        <w:pStyle w:val="Paragraphedeliste"/>
        <w:numPr>
          <w:ilvl w:val="2"/>
          <w:numId w:val="1"/>
        </w:numPr>
      </w:pPr>
      <w:r>
        <w:t>Râles sibilants ou freinage expiratoire</w:t>
      </w:r>
    </w:p>
    <w:p w:rsidR="00AA235B" w:rsidRDefault="00AA235B" w:rsidP="00AA235B">
      <w:pPr>
        <w:pStyle w:val="Paragraphedeliste"/>
        <w:numPr>
          <w:ilvl w:val="2"/>
          <w:numId w:val="1"/>
        </w:numPr>
      </w:pPr>
      <w:r>
        <w:t xml:space="preserve">Wheezing : sifflement audible à distance </w:t>
      </w:r>
    </w:p>
    <w:p w:rsidR="00AA235B" w:rsidRDefault="003A55C7" w:rsidP="00AA235B">
      <w:pPr>
        <w:pStyle w:val="Paragraphedeliste"/>
        <w:numPr>
          <w:ilvl w:val="2"/>
          <w:numId w:val="1"/>
        </w:numPr>
      </w:pPr>
      <w:r>
        <w:t xml:space="preserve">Râles bronchiques </w:t>
      </w:r>
    </w:p>
    <w:p w:rsidR="003A55C7" w:rsidRDefault="003A55C7" w:rsidP="00AA235B">
      <w:pPr>
        <w:pStyle w:val="Paragraphedeliste"/>
        <w:numPr>
          <w:ilvl w:val="2"/>
          <w:numId w:val="1"/>
        </w:numPr>
      </w:pPr>
      <w:r>
        <w:t xml:space="preserve">Murmures vésiculaires : présents ou diminués selon la gravité </w:t>
      </w:r>
    </w:p>
    <w:p w:rsidR="003A55C7" w:rsidRDefault="003A55C7" w:rsidP="003A55C7">
      <w:pPr>
        <w:pStyle w:val="Titre3"/>
      </w:pPr>
      <w:r>
        <w:t>Paraclinique :</w:t>
      </w:r>
    </w:p>
    <w:p w:rsidR="001B722D" w:rsidRPr="00096B9D" w:rsidRDefault="003A55C7" w:rsidP="001B722D">
      <w:pPr>
        <w:pStyle w:val="Paragraphedeliste"/>
        <w:numPr>
          <w:ilvl w:val="0"/>
          <w:numId w:val="1"/>
        </w:numPr>
        <w:rPr>
          <w:b/>
          <w:bCs/>
        </w:rPr>
      </w:pPr>
      <w:r w:rsidRPr="00096B9D">
        <w:rPr>
          <w:b/>
          <w:bCs/>
        </w:rPr>
        <w:t>Radiographie du thorax de face :</w:t>
      </w:r>
    </w:p>
    <w:p w:rsidR="003A55C7" w:rsidRDefault="003A55C7" w:rsidP="003A55C7">
      <w:pPr>
        <w:pStyle w:val="Paragraphedeliste"/>
        <w:numPr>
          <w:ilvl w:val="1"/>
          <w:numId w:val="1"/>
        </w:numPr>
      </w:pPr>
      <w:r>
        <w:t>Signes de distension thoracique</w:t>
      </w:r>
    </w:p>
    <w:p w:rsidR="003A55C7" w:rsidRDefault="003A55C7" w:rsidP="003A55C7">
      <w:pPr>
        <w:pStyle w:val="Paragraphedeliste"/>
        <w:numPr>
          <w:ilvl w:val="1"/>
          <w:numId w:val="1"/>
        </w:numPr>
      </w:pPr>
      <w:r>
        <w:t xml:space="preserve">Si doute diagnostique : corps étrangers, malformation </w:t>
      </w:r>
    </w:p>
    <w:p w:rsidR="00C248D1" w:rsidRDefault="00E10A0E" w:rsidP="003A55C7">
      <w:pPr>
        <w:pStyle w:val="Paragraphedeliste"/>
        <w:numPr>
          <w:ilvl w:val="1"/>
          <w:numId w:val="1"/>
        </w:numPr>
      </w:pPr>
      <w:r>
        <w:t xml:space="preserve">Recherche de complications : pneumothorax, </w:t>
      </w:r>
      <w:r w:rsidR="00C248D1">
        <w:t>pneumomédiastin, atélectasie</w:t>
      </w:r>
    </w:p>
    <w:p w:rsidR="00C248D1" w:rsidRPr="00096B9D" w:rsidRDefault="00C248D1" w:rsidP="00C248D1">
      <w:pPr>
        <w:pStyle w:val="Paragraphedeliste"/>
        <w:numPr>
          <w:ilvl w:val="0"/>
          <w:numId w:val="1"/>
        </w:numPr>
        <w:rPr>
          <w:b/>
          <w:bCs/>
        </w:rPr>
      </w:pPr>
      <w:r w:rsidRPr="00096B9D">
        <w:rPr>
          <w:b/>
          <w:bCs/>
        </w:rPr>
        <w:t>Exploration fonctionnelle respiratoire (EFR) :</w:t>
      </w:r>
    </w:p>
    <w:p w:rsidR="00C248D1" w:rsidRDefault="00C248D1" w:rsidP="00C248D1">
      <w:pPr>
        <w:pStyle w:val="Paragraphedeliste"/>
        <w:numPr>
          <w:ilvl w:val="1"/>
          <w:numId w:val="1"/>
        </w:numPr>
      </w:pPr>
      <w:r>
        <w:t xml:space="preserve">Réalisable chez l’enfant &gt; 6 ans </w:t>
      </w:r>
    </w:p>
    <w:p w:rsidR="00F071CC" w:rsidRDefault="00C248D1" w:rsidP="00C248D1">
      <w:pPr>
        <w:pStyle w:val="Paragraphedeliste"/>
        <w:numPr>
          <w:ilvl w:val="1"/>
          <w:numId w:val="1"/>
        </w:numPr>
      </w:pPr>
      <w:r>
        <w:t xml:space="preserve">Syndrome obstructif </w:t>
      </w:r>
      <w:r w:rsidR="00F071CC">
        <w:t xml:space="preserve"> VEMS / CV &lt; 80% ou -1,64 Z-score</w:t>
      </w:r>
    </w:p>
    <w:p w:rsidR="003A55C7" w:rsidRDefault="00C248D1" w:rsidP="00C248D1">
      <w:pPr>
        <w:pStyle w:val="Paragraphedeliste"/>
        <w:numPr>
          <w:ilvl w:val="1"/>
          <w:numId w:val="1"/>
        </w:numPr>
      </w:pPr>
      <w:r>
        <w:t xml:space="preserve"> </w:t>
      </w:r>
      <w:r w:rsidR="00F071CC">
        <w:t xml:space="preserve">Augmentation du VEMS de &gt; 12% après test de réversibilité </w:t>
      </w:r>
    </w:p>
    <w:p w:rsidR="00F071CC" w:rsidRPr="00CC789E" w:rsidRDefault="00CF2EB5" w:rsidP="00F071CC">
      <w:pPr>
        <w:pStyle w:val="Paragraphedeliste"/>
        <w:numPr>
          <w:ilvl w:val="0"/>
          <w:numId w:val="1"/>
        </w:numPr>
        <w:rPr>
          <w:b/>
          <w:bCs/>
        </w:rPr>
      </w:pPr>
      <w:r w:rsidRPr="00CC789E">
        <w:rPr>
          <w:b/>
          <w:bCs/>
        </w:rPr>
        <w:t>Bilan allergologique :</w:t>
      </w:r>
    </w:p>
    <w:p w:rsidR="00CF2EB5" w:rsidRDefault="00CF2EB5" w:rsidP="00CF2EB5">
      <w:pPr>
        <w:pStyle w:val="Paragraphedeliste"/>
        <w:numPr>
          <w:ilvl w:val="1"/>
          <w:numId w:val="1"/>
        </w:numPr>
      </w:pPr>
      <w:r>
        <w:t xml:space="preserve">A distance de la  crise d’asthme </w:t>
      </w:r>
    </w:p>
    <w:p w:rsidR="00CF2EB5" w:rsidRDefault="00CF2EB5" w:rsidP="00CF2EB5">
      <w:pPr>
        <w:pStyle w:val="Paragraphedeliste"/>
        <w:numPr>
          <w:ilvl w:val="1"/>
          <w:numId w:val="1"/>
        </w:numPr>
      </w:pPr>
      <w:r>
        <w:t>Identifier les facteurs déclenchants</w:t>
      </w:r>
      <w:r w:rsidR="00AD2A53">
        <w:t xml:space="preserve"> (tests cutanés, dosage des IgE spécifiques d’un pneumallergène)</w:t>
      </w:r>
    </w:p>
    <w:p w:rsidR="00CF2EB5" w:rsidRDefault="00AD2A53" w:rsidP="00AD2A53">
      <w:pPr>
        <w:pStyle w:val="Titre2"/>
      </w:pPr>
      <w:r>
        <w:t>Formes cliniques :</w:t>
      </w:r>
    </w:p>
    <w:p w:rsidR="00AD2A53" w:rsidRDefault="00AD2A53" w:rsidP="00AD2A53">
      <w:pPr>
        <w:pStyle w:val="Titre3"/>
      </w:pPr>
      <w:r>
        <w:t>Selon la gravité :</w:t>
      </w:r>
    </w:p>
    <w:p w:rsidR="00AD2A53" w:rsidRDefault="00AD2A53" w:rsidP="00AD2A53">
      <w:pPr>
        <w:pStyle w:val="Paragraphedeliste"/>
        <w:numPr>
          <w:ilvl w:val="0"/>
          <w:numId w:val="1"/>
        </w:numPr>
      </w:pPr>
      <w:r>
        <w:t>Difficulté à parler, à tousser</w:t>
      </w:r>
    </w:p>
    <w:p w:rsidR="00AD2A53" w:rsidRDefault="00AD2A53" w:rsidP="00AD2A53">
      <w:pPr>
        <w:pStyle w:val="Paragraphedeliste"/>
        <w:numPr>
          <w:ilvl w:val="0"/>
          <w:numId w:val="1"/>
        </w:numPr>
      </w:pPr>
      <w:r>
        <w:t xml:space="preserve">Polypnée ou pause respiratoire, thorax bloqué </w:t>
      </w:r>
    </w:p>
    <w:p w:rsidR="00AD2A53" w:rsidRDefault="00AD2A53" w:rsidP="00AD2A53">
      <w:pPr>
        <w:pStyle w:val="Paragraphedeliste"/>
        <w:numPr>
          <w:ilvl w:val="0"/>
          <w:numId w:val="1"/>
        </w:numPr>
      </w:pPr>
      <w:r>
        <w:t>Diminution ou abolition des MV, silence auscultatoire</w:t>
      </w:r>
    </w:p>
    <w:p w:rsidR="00AD2A53" w:rsidRDefault="00AD2A53" w:rsidP="00AD2A53">
      <w:pPr>
        <w:pStyle w:val="Paragraphedeliste"/>
        <w:numPr>
          <w:ilvl w:val="0"/>
          <w:numId w:val="1"/>
        </w:numPr>
      </w:pPr>
      <w:r>
        <w:t>Signes d’hypoxie : cyanose</w:t>
      </w:r>
    </w:p>
    <w:p w:rsidR="00AD2A53" w:rsidRDefault="00AD2A53" w:rsidP="00AD2A53">
      <w:pPr>
        <w:pStyle w:val="Paragraphedeliste"/>
        <w:numPr>
          <w:ilvl w:val="0"/>
          <w:numId w:val="1"/>
        </w:numPr>
      </w:pPr>
      <w:r>
        <w:t>Signes d’hypercapnie : HTA, tachycardie, sueurs, somnolence</w:t>
      </w:r>
    </w:p>
    <w:p w:rsidR="005820EE" w:rsidRDefault="005820EE" w:rsidP="005820EE">
      <w:pPr>
        <w:pStyle w:val="Citationintense"/>
      </w:pPr>
      <w:r>
        <w:t>Classification de la sévérité de la crise selon PRAM (Prescholl Respiratory Assesment Measure)</w:t>
      </w:r>
    </w:p>
    <w:tbl>
      <w:tblPr>
        <w:tblStyle w:val="TableauGrille4-Accentuation1"/>
        <w:tblW w:w="0" w:type="auto"/>
        <w:tblLook w:val="04A0" w:firstRow="1" w:lastRow="0" w:firstColumn="1" w:lastColumn="0" w:noHBand="0" w:noVBand="1"/>
      </w:tblPr>
      <w:tblGrid>
        <w:gridCol w:w="2990"/>
        <w:gridCol w:w="2342"/>
        <w:gridCol w:w="2802"/>
        <w:gridCol w:w="1262"/>
      </w:tblGrid>
      <w:tr w:rsidR="006D4E44" w:rsidTr="00180A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6D4E44" w:rsidRDefault="00F77E99" w:rsidP="00262FB0">
            <w:pPr>
              <w:jc w:val="center"/>
            </w:pPr>
            <w:r>
              <w:t>Paramètres</w:t>
            </w:r>
          </w:p>
        </w:tc>
        <w:tc>
          <w:tcPr>
            <w:tcW w:w="0" w:type="auto"/>
            <w:gridSpan w:val="2"/>
          </w:tcPr>
          <w:p w:rsidR="006D4E44" w:rsidRDefault="00F77E99" w:rsidP="00262FB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  <w:tc>
          <w:tcPr>
            <w:tcW w:w="0" w:type="auto"/>
          </w:tcPr>
          <w:p w:rsidR="006D4E44" w:rsidRDefault="00F77E99" w:rsidP="00262FB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Score</w:t>
            </w:r>
          </w:p>
        </w:tc>
      </w:tr>
      <w:tr w:rsidR="006D4E44" w:rsidTr="00180A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6D4E44" w:rsidRDefault="00F77E99" w:rsidP="006D4E44">
            <w:r>
              <w:t xml:space="preserve">Saturation en O2 </w:t>
            </w:r>
          </w:p>
        </w:tc>
        <w:tc>
          <w:tcPr>
            <w:tcW w:w="0" w:type="auto"/>
            <w:gridSpan w:val="2"/>
          </w:tcPr>
          <w:p w:rsidR="006D4E44" w:rsidRDefault="00F77E99" w:rsidP="00F77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&gt; ou = 95%</w:t>
            </w:r>
          </w:p>
          <w:p w:rsidR="002E5595" w:rsidRDefault="002E5595" w:rsidP="00F77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92 – 94%</w:t>
            </w:r>
          </w:p>
          <w:p w:rsidR="002E5595" w:rsidRDefault="002E5595" w:rsidP="00F77E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&lt; 92%</w:t>
            </w:r>
          </w:p>
        </w:tc>
        <w:tc>
          <w:tcPr>
            <w:tcW w:w="0" w:type="auto"/>
          </w:tcPr>
          <w:p w:rsidR="006D4E44" w:rsidRDefault="002E5595" w:rsidP="006D4E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  <w:p w:rsidR="002E5595" w:rsidRDefault="002E5595" w:rsidP="006D4E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  <w:p w:rsidR="002E5595" w:rsidRDefault="002E5595" w:rsidP="006D4E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</w:tr>
      <w:tr w:rsidR="006D4E44" w:rsidTr="00180A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6D4E44" w:rsidRDefault="002E5595" w:rsidP="006D4E44">
            <w:r>
              <w:t>Tirage sus sternal</w:t>
            </w:r>
          </w:p>
        </w:tc>
        <w:tc>
          <w:tcPr>
            <w:tcW w:w="0" w:type="auto"/>
            <w:gridSpan w:val="2"/>
          </w:tcPr>
          <w:p w:rsidR="006D4E44" w:rsidRDefault="002E5595" w:rsidP="006D4E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Absent</w:t>
            </w:r>
          </w:p>
          <w:p w:rsidR="002E5595" w:rsidRDefault="002E5595" w:rsidP="006D4E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Présent</w:t>
            </w:r>
          </w:p>
        </w:tc>
        <w:tc>
          <w:tcPr>
            <w:tcW w:w="0" w:type="auto"/>
          </w:tcPr>
          <w:p w:rsidR="006D4E44" w:rsidRDefault="002E5595" w:rsidP="006D4E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  <w:p w:rsidR="002E5595" w:rsidRDefault="002E5595" w:rsidP="006D4E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</w:tr>
      <w:tr w:rsidR="002E5595" w:rsidTr="00180A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2E5595" w:rsidRDefault="002E5595" w:rsidP="006D4E44">
            <w:r>
              <w:lastRenderedPageBreak/>
              <w:t xml:space="preserve">Contraction des muscles scalènes </w:t>
            </w:r>
          </w:p>
        </w:tc>
        <w:tc>
          <w:tcPr>
            <w:tcW w:w="0" w:type="auto"/>
            <w:gridSpan w:val="2"/>
          </w:tcPr>
          <w:p w:rsidR="002E5595" w:rsidRDefault="002E5595" w:rsidP="006D4E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Absente </w:t>
            </w:r>
          </w:p>
          <w:p w:rsidR="002E5595" w:rsidRDefault="002E5595" w:rsidP="006D4E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Présente </w:t>
            </w:r>
          </w:p>
        </w:tc>
        <w:tc>
          <w:tcPr>
            <w:tcW w:w="0" w:type="auto"/>
          </w:tcPr>
          <w:p w:rsidR="002E5595" w:rsidRDefault="002E5595" w:rsidP="006D4E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0 </w:t>
            </w:r>
          </w:p>
          <w:p w:rsidR="002E5595" w:rsidRDefault="002E5595" w:rsidP="006D4E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2 </w:t>
            </w:r>
          </w:p>
        </w:tc>
      </w:tr>
      <w:tr w:rsidR="00896329" w:rsidTr="00180A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896329" w:rsidRDefault="00896329" w:rsidP="006D4E44">
            <w:r>
              <w:t>Murmures vésiculaires (MV)</w:t>
            </w:r>
          </w:p>
        </w:tc>
        <w:tc>
          <w:tcPr>
            <w:tcW w:w="0" w:type="auto"/>
            <w:gridSpan w:val="2"/>
          </w:tcPr>
          <w:p w:rsidR="00896329" w:rsidRDefault="00896329" w:rsidP="006D4E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Normales </w:t>
            </w:r>
          </w:p>
          <w:p w:rsidR="00896329" w:rsidRDefault="00896329" w:rsidP="006D4E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Diminution à la base </w:t>
            </w:r>
          </w:p>
          <w:p w:rsidR="00896329" w:rsidRDefault="00896329" w:rsidP="006D4E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Diminution à la base et l’apex</w:t>
            </w:r>
          </w:p>
          <w:p w:rsidR="006B4188" w:rsidRDefault="006B4188" w:rsidP="006D4E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Minimal ou absent</w:t>
            </w:r>
          </w:p>
        </w:tc>
        <w:tc>
          <w:tcPr>
            <w:tcW w:w="0" w:type="auto"/>
          </w:tcPr>
          <w:p w:rsidR="00896329" w:rsidRDefault="006B4188" w:rsidP="006D4E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  <w:p w:rsidR="006B4188" w:rsidRDefault="006B4188" w:rsidP="006D4E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  <w:p w:rsidR="006B4188" w:rsidRDefault="006B4188" w:rsidP="006D4E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  <w:p w:rsidR="006B4188" w:rsidRDefault="006B4188" w:rsidP="006D4E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</w:tr>
      <w:tr w:rsidR="006B4188" w:rsidTr="00180A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6B4188" w:rsidRDefault="008079BB" w:rsidP="006D4E44">
            <w:r>
              <w:t xml:space="preserve">Sibilances </w:t>
            </w:r>
          </w:p>
        </w:tc>
        <w:tc>
          <w:tcPr>
            <w:tcW w:w="0" w:type="auto"/>
            <w:gridSpan w:val="2"/>
          </w:tcPr>
          <w:p w:rsidR="006B4188" w:rsidRDefault="008079BB" w:rsidP="006D4E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Absentes</w:t>
            </w:r>
          </w:p>
          <w:p w:rsidR="008079BB" w:rsidRDefault="008079BB" w:rsidP="006D4E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Expiratoires seulement </w:t>
            </w:r>
          </w:p>
          <w:p w:rsidR="008079BB" w:rsidRDefault="008079BB" w:rsidP="006D4E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Inspiratoires +/- expiratoires </w:t>
            </w:r>
          </w:p>
          <w:p w:rsidR="008079BB" w:rsidRDefault="008079BB" w:rsidP="006D4E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Audibles sans stéthoscope ou absentes (MV minimale ou absent)</w:t>
            </w:r>
          </w:p>
        </w:tc>
        <w:tc>
          <w:tcPr>
            <w:tcW w:w="0" w:type="auto"/>
          </w:tcPr>
          <w:p w:rsidR="006B4188" w:rsidRDefault="008079BB" w:rsidP="006D4E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  <w:p w:rsidR="008079BB" w:rsidRDefault="008079BB" w:rsidP="006D4E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  <w:p w:rsidR="008079BB" w:rsidRDefault="008079BB" w:rsidP="006D4E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  <w:p w:rsidR="008079BB" w:rsidRDefault="008079BB" w:rsidP="006D4E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</w:tr>
      <w:tr w:rsidR="00180A42" w:rsidTr="00180A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180A42" w:rsidRDefault="00180A42" w:rsidP="006D4E44">
            <w:r>
              <w:t xml:space="preserve">Score de sévérité </w:t>
            </w:r>
          </w:p>
        </w:tc>
        <w:tc>
          <w:tcPr>
            <w:tcW w:w="0" w:type="auto"/>
          </w:tcPr>
          <w:p w:rsidR="00180A42" w:rsidRDefault="00180A42" w:rsidP="006D4E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 – 3 légère</w:t>
            </w:r>
          </w:p>
        </w:tc>
        <w:tc>
          <w:tcPr>
            <w:tcW w:w="0" w:type="auto"/>
          </w:tcPr>
          <w:p w:rsidR="00180A42" w:rsidRDefault="00180A42" w:rsidP="006D4E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 – 7 modérée</w:t>
            </w:r>
          </w:p>
        </w:tc>
        <w:tc>
          <w:tcPr>
            <w:tcW w:w="0" w:type="auto"/>
          </w:tcPr>
          <w:p w:rsidR="00180A42" w:rsidRDefault="00180A42" w:rsidP="006D4E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8 – 12 sévère </w:t>
            </w:r>
          </w:p>
        </w:tc>
      </w:tr>
    </w:tbl>
    <w:p w:rsidR="006D4E44" w:rsidRDefault="006D4E44" w:rsidP="006D4E44"/>
    <w:p w:rsidR="0047177C" w:rsidRPr="006D4E44" w:rsidRDefault="0047177C" w:rsidP="0047177C">
      <w:pPr>
        <w:pStyle w:val="Titre3"/>
      </w:pPr>
      <w:r>
        <w:t>Selon la clinique : toux équivalent d’asthme </w:t>
      </w:r>
    </w:p>
    <w:p w:rsidR="006F06C3" w:rsidRDefault="00A17842" w:rsidP="00A17842">
      <w:pPr>
        <w:pStyle w:val="Paragraphedeliste"/>
        <w:numPr>
          <w:ilvl w:val="0"/>
          <w:numId w:val="1"/>
        </w:numPr>
      </w:pPr>
      <w:r>
        <w:t xml:space="preserve">Toux à répétition à prédominance nocturne </w:t>
      </w:r>
    </w:p>
    <w:p w:rsidR="00A17842" w:rsidRDefault="00A17842" w:rsidP="00A17842">
      <w:pPr>
        <w:pStyle w:val="Paragraphedeliste"/>
        <w:numPr>
          <w:ilvl w:val="0"/>
          <w:numId w:val="1"/>
        </w:numPr>
      </w:pPr>
      <w:r>
        <w:t xml:space="preserve">Manifestations à l’effort </w:t>
      </w:r>
    </w:p>
    <w:p w:rsidR="00A17842" w:rsidRDefault="00A17842" w:rsidP="00A17842">
      <w:pPr>
        <w:pStyle w:val="Titre3"/>
      </w:pPr>
      <w:r>
        <w:t>Selon l’âge : asthme du nourrisson</w:t>
      </w:r>
    </w:p>
    <w:p w:rsidR="00891C3D" w:rsidRDefault="00891C3D" w:rsidP="00891C3D">
      <w:pPr>
        <w:pStyle w:val="Paragraphedeliste"/>
        <w:numPr>
          <w:ilvl w:val="0"/>
          <w:numId w:val="1"/>
        </w:numPr>
      </w:pPr>
      <w:r w:rsidRPr="00CC789E">
        <w:rPr>
          <w:b/>
          <w:bCs/>
        </w:rPr>
        <w:t>&lt; 12 mois :</w:t>
      </w:r>
      <w:r>
        <w:t xml:space="preserve"> 3 épisodes de bronchiolites</w:t>
      </w:r>
    </w:p>
    <w:p w:rsidR="00891C3D" w:rsidRDefault="00891C3D" w:rsidP="00891C3D">
      <w:pPr>
        <w:pStyle w:val="Paragraphedeliste"/>
        <w:numPr>
          <w:ilvl w:val="0"/>
          <w:numId w:val="1"/>
        </w:numPr>
      </w:pPr>
      <w:r w:rsidRPr="00CC789E">
        <w:rPr>
          <w:b/>
          <w:bCs/>
        </w:rPr>
        <w:t>&lt; 12 mois + atopie familiale ou personnelle</w:t>
      </w:r>
      <w:r w:rsidR="00193E45" w:rsidRPr="00CC789E">
        <w:rPr>
          <w:b/>
          <w:bCs/>
        </w:rPr>
        <w:t> :</w:t>
      </w:r>
      <w:r w:rsidR="00193E45">
        <w:t xml:space="preserve"> 2</w:t>
      </w:r>
      <w:r w:rsidR="00193E45" w:rsidRPr="00193E45">
        <w:rPr>
          <w:vertAlign w:val="superscript"/>
        </w:rPr>
        <w:t>ème</w:t>
      </w:r>
      <w:r w:rsidR="00193E45">
        <w:t xml:space="preserve"> épisode de dyspnée sifflante ou de bronchiolite </w:t>
      </w:r>
    </w:p>
    <w:p w:rsidR="00193E45" w:rsidRDefault="00193E45" w:rsidP="00891C3D">
      <w:pPr>
        <w:pStyle w:val="Paragraphedeliste"/>
        <w:numPr>
          <w:ilvl w:val="0"/>
          <w:numId w:val="1"/>
        </w:numPr>
      </w:pPr>
      <w:r w:rsidRPr="00CC789E">
        <w:rPr>
          <w:b/>
          <w:bCs/>
        </w:rPr>
        <w:t xml:space="preserve">&gt; 12 mois : </w:t>
      </w:r>
      <w:r>
        <w:t>1</w:t>
      </w:r>
      <w:r w:rsidRPr="00193E45">
        <w:rPr>
          <w:vertAlign w:val="superscript"/>
        </w:rPr>
        <w:t>ère</w:t>
      </w:r>
      <w:r>
        <w:t xml:space="preserve"> épisode de dyspnée  sifflante </w:t>
      </w:r>
    </w:p>
    <w:p w:rsidR="008F4B41" w:rsidRDefault="008F4B41" w:rsidP="008F4B41">
      <w:pPr>
        <w:pStyle w:val="Titre1"/>
      </w:pPr>
      <w:r>
        <w:t>Diagnostics :</w:t>
      </w:r>
    </w:p>
    <w:p w:rsidR="008F4B41" w:rsidRDefault="008F4B41" w:rsidP="008F4B41">
      <w:pPr>
        <w:pStyle w:val="Titre2"/>
      </w:pPr>
      <w:r>
        <w:t>Diagnostic positif :</w:t>
      </w:r>
    </w:p>
    <w:p w:rsidR="008F4B41" w:rsidRDefault="008F4B41" w:rsidP="008F4B41">
      <w:pPr>
        <w:pStyle w:val="Paragraphedeliste"/>
        <w:numPr>
          <w:ilvl w:val="0"/>
          <w:numId w:val="1"/>
        </w:numPr>
      </w:pPr>
      <w:r w:rsidRPr="00CC789E">
        <w:rPr>
          <w:b/>
          <w:bCs/>
        </w:rPr>
        <w:t xml:space="preserve">Repose sur un faisceau d’arguments : </w:t>
      </w:r>
      <w:r>
        <w:t xml:space="preserve">anamnestique, clinique, paraclinique, éventuellement thérapeutique après test de réversibilité aux Beta-2-mimétiques </w:t>
      </w:r>
    </w:p>
    <w:p w:rsidR="008F4B41" w:rsidRDefault="008F4B41" w:rsidP="008F4B41">
      <w:pPr>
        <w:pStyle w:val="Paragraphedeliste"/>
        <w:numPr>
          <w:ilvl w:val="0"/>
          <w:numId w:val="1"/>
        </w:numPr>
      </w:pPr>
      <w:r w:rsidRPr="00B74094">
        <w:rPr>
          <w:b/>
          <w:bCs/>
        </w:rPr>
        <w:t>Disparition des symptômes</w:t>
      </w:r>
      <w:r>
        <w:t xml:space="preserve"> spontanément ou à l’aide d’un bronchodilatateur = bon argument diagnostique </w:t>
      </w:r>
    </w:p>
    <w:p w:rsidR="002D6CF5" w:rsidRDefault="002D6CF5" w:rsidP="002D6CF5">
      <w:pPr>
        <w:pStyle w:val="Titre2"/>
      </w:pPr>
      <w:r>
        <w:t>Diagnostics différentiels :</w:t>
      </w:r>
    </w:p>
    <w:p w:rsidR="002D6CF5" w:rsidRDefault="002D6CF5" w:rsidP="002D6CF5">
      <w:pPr>
        <w:pStyle w:val="Paragraphedeliste"/>
        <w:numPr>
          <w:ilvl w:val="0"/>
          <w:numId w:val="1"/>
        </w:numPr>
      </w:pPr>
      <w:r>
        <w:t xml:space="preserve">Tout ce qui siffle n’est pas asthme </w:t>
      </w:r>
    </w:p>
    <w:p w:rsidR="002D6CF5" w:rsidRDefault="002D6CF5" w:rsidP="002D6CF5">
      <w:pPr>
        <w:pStyle w:val="Paragraphedeliste"/>
        <w:numPr>
          <w:ilvl w:val="0"/>
          <w:numId w:val="1"/>
        </w:numPr>
      </w:pPr>
      <w:r>
        <w:t>Obstacle trachéo-bronchique : corps étrangers, sténose bronchique, tumeur, arcs aortiques anormaux</w:t>
      </w:r>
    </w:p>
    <w:p w:rsidR="002D6CF5" w:rsidRDefault="002D6CF5" w:rsidP="002D6CF5">
      <w:pPr>
        <w:pStyle w:val="Paragraphedeliste"/>
        <w:numPr>
          <w:ilvl w:val="0"/>
          <w:numId w:val="1"/>
        </w:numPr>
      </w:pPr>
      <w:r>
        <w:t xml:space="preserve">Trachéobronchomalacie </w:t>
      </w:r>
    </w:p>
    <w:p w:rsidR="002D6CF5" w:rsidRDefault="002D6CF5" w:rsidP="002D6CF5">
      <w:pPr>
        <w:pStyle w:val="Paragraphedeliste"/>
        <w:numPr>
          <w:ilvl w:val="0"/>
          <w:numId w:val="1"/>
        </w:numPr>
      </w:pPr>
      <w:r>
        <w:t xml:space="preserve">Dyskinésie ciliaire, dilatation des bronches </w:t>
      </w:r>
    </w:p>
    <w:p w:rsidR="002D6CF5" w:rsidRDefault="002D6CF5" w:rsidP="002D6CF5">
      <w:pPr>
        <w:pStyle w:val="Paragraphedeliste"/>
        <w:numPr>
          <w:ilvl w:val="0"/>
          <w:numId w:val="1"/>
        </w:numPr>
      </w:pPr>
      <w:r>
        <w:t xml:space="preserve">Mucoviscidose </w:t>
      </w:r>
    </w:p>
    <w:p w:rsidR="002D6CF5" w:rsidRDefault="002D6CF5" w:rsidP="002D6CF5">
      <w:pPr>
        <w:pStyle w:val="Paragraphedeliste"/>
        <w:numPr>
          <w:ilvl w:val="0"/>
          <w:numId w:val="1"/>
        </w:numPr>
      </w:pPr>
      <w:r>
        <w:t>Dysplasie broncho-pulmonaire</w:t>
      </w:r>
    </w:p>
    <w:p w:rsidR="002D6CF5" w:rsidRDefault="002D6CF5" w:rsidP="002D6CF5">
      <w:pPr>
        <w:pStyle w:val="Paragraphedeliste"/>
        <w:numPr>
          <w:ilvl w:val="0"/>
          <w:numId w:val="1"/>
        </w:numPr>
      </w:pPr>
      <w:r>
        <w:t>RGO</w:t>
      </w:r>
    </w:p>
    <w:p w:rsidR="002D6CF5" w:rsidRDefault="002D6CF5" w:rsidP="002D6CF5">
      <w:pPr>
        <w:pStyle w:val="Paragraphedeliste"/>
        <w:numPr>
          <w:ilvl w:val="0"/>
          <w:numId w:val="1"/>
        </w:numPr>
      </w:pPr>
      <w:r>
        <w:t xml:space="preserve">Insuffisance cardiaque </w:t>
      </w:r>
    </w:p>
    <w:p w:rsidR="006D5048" w:rsidRDefault="006D5048" w:rsidP="006D5048">
      <w:pPr>
        <w:pStyle w:val="Titre2"/>
      </w:pPr>
      <w:r>
        <w:lastRenderedPageBreak/>
        <w:t>Diagnostic de sévérité de la maladie asthmatique :</w:t>
      </w:r>
    </w:p>
    <w:p w:rsidR="006D5048" w:rsidRDefault="006D5048" w:rsidP="006D5048">
      <w:pPr>
        <w:pStyle w:val="Paragraphedeliste"/>
        <w:numPr>
          <w:ilvl w:val="0"/>
          <w:numId w:val="1"/>
        </w:numPr>
      </w:pPr>
      <w:r>
        <w:t>Détermine la nécessité ou non d’un traitement de fond ainsi que du niveau thérapeutique nécess</w:t>
      </w:r>
      <w:r w:rsidR="00EC1BDD">
        <w:t xml:space="preserve">aire </w:t>
      </w:r>
    </w:p>
    <w:p w:rsidR="00EC1BDD" w:rsidRDefault="00EC1BDD" w:rsidP="00EC1BDD">
      <w:pPr>
        <w:pStyle w:val="Paragraphedeliste"/>
        <w:numPr>
          <w:ilvl w:val="0"/>
          <w:numId w:val="1"/>
        </w:numPr>
      </w:pPr>
      <w:r w:rsidRPr="00B74094">
        <w:rPr>
          <w:b/>
          <w:bCs/>
        </w:rPr>
        <w:t xml:space="preserve">Evaluation initiale de la sévérité de l’asthme : </w:t>
      </w:r>
      <w:r>
        <w:t xml:space="preserve">l’enfant est classé dans le stade correspondant à l’item le plus sévère </w:t>
      </w:r>
    </w:p>
    <w:p w:rsidR="00A12798" w:rsidRPr="00744F0E" w:rsidRDefault="00A12798" w:rsidP="00A12798">
      <w:pPr>
        <w:pStyle w:val="Citationintense"/>
        <w:rPr>
          <w:b/>
          <w:bCs/>
        </w:rPr>
      </w:pPr>
      <w:r w:rsidRPr="00744F0E">
        <w:rPr>
          <w:b/>
          <w:bCs/>
        </w:rPr>
        <w:t xml:space="preserve">Evaluation initiale de la sévérité de l’asthme </w:t>
      </w:r>
    </w:p>
    <w:tbl>
      <w:tblPr>
        <w:tblStyle w:val="TableauGrille4-Accentuation1"/>
        <w:tblW w:w="0" w:type="auto"/>
        <w:tblLook w:val="04A0" w:firstRow="1" w:lastRow="0" w:firstColumn="1" w:lastColumn="0" w:noHBand="0" w:noVBand="1"/>
      </w:tblPr>
      <w:tblGrid>
        <w:gridCol w:w="2325"/>
        <w:gridCol w:w="1748"/>
        <w:gridCol w:w="1730"/>
        <w:gridCol w:w="1905"/>
        <w:gridCol w:w="1688"/>
      </w:tblGrid>
      <w:tr w:rsidR="001B534F" w:rsidTr="00B740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1B534F" w:rsidRDefault="001B534F" w:rsidP="00A12798">
            <w:pPr>
              <w:jc w:val="center"/>
            </w:pPr>
            <w:r>
              <w:t>Asthme</w:t>
            </w:r>
          </w:p>
        </w:tc>
        <w:tc>
          <w:tcPr>
            <w:tcW w:w="0" w:type="auto"/>
          </w:tcPr>
          <w:p w:rsidR="001B534F" w:rsidRDefault="001B534F" w:rsidP="00A1279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Intermittent</w:t>
            </w:r>
          </w:p>
        </w:tc>
        <w:tc>
          <w:tcPr>
            <w:tcW w:w="0" w:type="auto"/>
          </w:tcPr>
          <w:p w:rsidR="001B534F" w:rsidRDefault="001B534F" w:rsidP="00A1279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Persistant léger</w:t>
            </w:r>
          </w:p>
        </w:tc>
        <w:tc>
          <w:tcPr>
            <w:tcW w:w="0" w:type="auto"/>
          </w:tcPr>
          <w:p w:rsidR="001B534F" w:rsidRDefault="001B534F" w:rsidP="00A1279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Persistant modéré</w:t>
            </w:r>
          </w:p>
        </w:tc>
        <w:tc>
          <w:tcPr>
            <w:tcW w:w="0" w:type="auto"/>
          </w:tcPr>
          <w:p w:rsidR="001B534F" w:rsidRDefault="001B534F" w:rsidP="00A1279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Persistant sévère </w:t>
            </w:r>
          </w:p>
        </w:tc>
      </w:tr>
      <w:tr w:rsidR="001B534F" w:rsidTr="00B740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1B534F" w:rsidRDefault="004B431A" w:rsidP="00A12798">
            <w:r>
              <w:t>Symptômes</w:t>
            </w:r>
          </w:p>
        </w:tc>
        <w:tc>
          <w:tcPr>
            <w:tcW w:w="0" w:type="auto"/>
          </w:tcPr>
          <w:p w:rsidR="001B534F" w:rsidRDefault="004B431A" w:rsidP="00A127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&lt; 1 fois/semaine</w:t>
            </w:r>
          </w:p>
        </w:tc>
        <w:tc>
          <w:tcPr>
            <w:tcW w:w="0" w:type="auto"/>
          </w:tcPr>
          <w:p w:rsidR="001B534F" w:rsidRDefault="004B431A" w:rsidP="00A127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 fois/semaine</w:t>
            </w:r>
          </w:p>
        </w:tc>
        <w:tc>
          <w:tcPr>
            <w:tcW w:w="0" w:type="auto"/>
          </w:tcPr>
          <w:p w:rsidR="001B534F" w:rsidRDefault="004B431A" w:rsidP="00A127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Quotidiens</w:t>
            </w:r>
          </w:p>
        </w:tc>
        <w:tc>
          <w:tcPr>
            <w:tcW w:w="0" w:type="auto"/>
          </w:tcPr>
          <w:p w:rsidR="001B534F" w:rsidRDefault="004B431A" w:rsidP="00A127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Quotidiens</w:t>
            </w:r>
          </w:p>
        </w:tc>
      </w:tr>
      <w:tr w:rsidR="00D77CDA" w:rsidTr="00B740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D77CDA" w:rsidRDefault="00D77CDA" w:rsidP="00A12798">
            <w:r>
              <w:t xml:space="preserve">Exacerbations </w:t>
            </w:r>
          </w:p>
        </w:tc>
        <w:tc>
          <w:tcPr>
            <w:tcW w:w="0" w:type="auto"/>
          </w:tcPr>
          <w:p w:rsidR="00D77CDA" w:rsidRDefault="00D77CDA" w:rsidP="00A127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Brèves</w:t>
            </w:r>
          </w:p>
        </w:tc>
        <w:tc>
          <w:tcPr>
            <w:tcW w:w="0" w:type="auto"/>
            <w:gridSpan w:val="2"/>
          </w:tcPr>
          <w:p w:rsidR="00D77CDA" w:rsidRDefault="00D77CDA" w:rsidP="00A127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Gène les activités pendant le sommeil</w:t>
            </w:r>
          </w:p>
        </w:tc>
        <w:tc>
          <w:tcPr>
            <w:tcW w:w="0" w:type="auto"/>
          </w:tcPr>
          <w:p w:rsidR="00D77CDA" w:rsidRDefault="00D77CDA" w:rsidP="00A127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Fréquentes</w:t>
            </w:r>
          </w:p>
        </w:tc>
      </w:tr>
      <w:tr w:rsidR="00777D99" w:rsidTr="00B740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777D99" w:rsidRDefault="00D77CDA" w:rsidP="00A12798">
            <w:r>
              <w:t xml:space="preserve">Symptômes nocturnes </w:t>
            </w:r>
          </w:p>
        </w:tc>
        <w:tc>
          <w:tcPr>
            <w:tcW w:w="0" w:type="auto"/>
          </w:tcPr>
          <w:p w:rsidR="00777D99" w:rsidRDefault="00D77CDA" w:rsidP="00A127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&lt; 2 fois/mois</w:t>
            </w:r>
          </w:p>
        </w:tc>
        <w:tc>
          <w:tcPr>
            <w:tcW w:w="0" w:type="auto"/>
          </w:tcPr>
          <w:p w:rsidR="00777D99" w:rsidRDefault="00D77CDA" w:rsidP="00A127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&gt; 2 fois/mois</w:t>
            </w:r>
          </w:p>
        </w:tc>
        <w:tc>
          <w:tcPr>
            <w:tcW w:w="0" w:type="auto"/>
          </w:tcPr>
          <w:p w:rsidR="00777D99" w:rsidRDefault="00D77CDA" w:rsidP="00A127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&gt; 1 fois/semaine</w:t>
            </w:r>
          </w:p>
        </w:tc>
        <w:tc>
          <w:tcPr>
            <w:tcW w:w="0" w:type="auto"/>
          </w:tcPr>
          <w:p w:rsidR="00777D99" w:rsidRDefault="00D77CDA" w:rsidP="00A127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Fréquents</w:t>
            </w:r>
          </w:p>
        </w:tc>
      </w:tr>
      <w:tr w:rsidR="00777D99" w:rsidTr="00B740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777D99" w:rsidRDefault="00777D99" w:rsidP="00A12798"/>
        </w:tc>
        <w:tc>
          <w:tcPr>
            <w:tcW w:w="0" w:type="auto"/>
          </w:tcPr>
          <w:p w:rsidR="00777D99" w:rsidRDefault="00777D99" w:rsidP="00A127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:rsidR="00777D99" w:rsidRDefault="00777D99" w:rsidP="00A127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:rsidR="00777D99" w:rsidRDefault="00806F4E" w:rsidP="00A127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Beta-2-mimétique quotidien</w:t>
            </w:r>
          </w:p>
        </w:tc>
        <w:tc>
          <w:tcPr>
            <w:tcW w:w="0" w:type="auto"/>
          </w:tcPr>
          <w:p w:rsidR="00777D99" w:rsidRDefault="00806F4E" w:rsidP="00A127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Activité physique limitée</w:t>
            </w:r>
          </w:p>
        </w:tc>
      </w:tr>
      <w:tr w:rsidR="00806F4E" w:rsidTr="00B740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806F4E" w:rsidRDefault="00806F4E" w:rsidP="00A12798">
            <w:r>
              <w:t>VEMS ou DEP</w:t>
            </w:r>
          </w:p>
        </w:tc>
        <w:tc>
          <w:tcPr>
            <w:tcW w:w="0" w:type="auto"/>
          </w:tcPr>
          <w:p w:rsidR="00806F4E" w:rsidRDefault="00806F4E" w:rsidP="00A127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&gt; 80% valeur théorique</w:t>
            </w:r>
          </w:p>
        </w:tc>
        <w:tc>
          <w:tcPr>
            <w:tcW w:w="0" w:type="auto"/>
          </w:tcPr>
          <w:p w:rsidR="00806F4E" w:rsidRDefault="00806F4E" w:rsidP="00EF7B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&gt; 80% valeur théorique</w:t>
            </w:r>
          </w:p>
        </w:tc>
        <w:tc>
          <w:tcPr>
            <w:tcW w:w="0" w:type="auto"/>
          </w:tcPr>
          <w:p w:rsidR="00806F4E" w:rsidRDefault="002D7325" w:rsidP="00A127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&lt; 80%</w:t>
            </w:r>
          </w:p>
        </w:tc>
        <w:tc>
          <w:tcPr>
            <w:tcW w:w="0" w:type="auto"/>
          </w:tcPr>
          <w:p w:rsidR="00806F4E" w:rsidRDefault="002D7325" w:rsidP="00A127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&lt; 60%</w:t>
            </w:r>
          </w:p>
        </w:tc>
      </w:tr>
      <w:tr w:rsidR="00806F4E" w:rsidTr="00B740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806F4E" w:rsidRDefault="002D7325" w:rsidP="00A12798">
            <w:r>
              <w:t>Variations nycthémérales du DEP</w:t>
            </w:r>
          </w:p>
        </w:tc>
        <w:tc>
          <w:tcPr>
            <w:tcW w:w="0" w:type="auto"/>
          </w:tcPr>
          <w:p w:rsidR="00806F4E" w:rsidRDefault="002D7325" w:rsidP="00A127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&lt; 20%</w:t>
            </w:r>
          </w:p>
        </w:tc>
        <w:tc>
          <w:tcPr>
            <w:tcW w:w="0" w:type="auto"/>
          </w:tcPr>
          <w:p w:rsidR="00806F4E" w:rsidRDefault="002D7325" w:rsidP="00A127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 – 30%</w:t>
            </w:r>
          </w:p>
        </w:tc>
        <w:tc>
          <w:tcPr>
            <w:tcW w:w="0" w:type="auto"/>
          </w:tcPr>
          <w:p w:rsidR="00806F4E" w:rsidRDefault="002D7325" w:rsidP="00A127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&gt; 30%</w:t>
            </w:r>
          </w:p>
        </w:tc>
        <w:tc>
          <w:tcPr>
            <w:tcW w:w="0" w:type="auto"/>
          </w:tcPr>
          <w:p w:rsidR="00806F4E" w:rsidRDefault="002D7325" w:rsidP="00A127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&gt; 30%</w:t>
            </w:r>
          </w:p>
        </w:tc>
      </w:tr>
    </w:tbl>
    <w:p w:rsidR="00A12798" w:rsidRPr="00A12798" w:rsidRDefault="002D05E2" w:rsidP="00A12798">
      <w:r>
        <w:rPr>
          <w:noProof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358775</wp:posOffset>
            </wp:positionV>
            <wp:extent cx="5972810" cy="3707765"/>
            <wp:effectExtent l="0" t="0" r="8890" b="6985"/>
            <wp:wrapTopAndBottom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707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F06C3" w:rsidRDefault="006F06C3" w:rsidP="00177EB7"/>
    <w:p w:rsidR="002D05E2" w:rsidRDefault="00982A15" w:rsidP="00177EB7"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292100</wp:posOffset>
            </wp:positionV>
            <wp:extent cx="5972810" cy="3344545"/>
            <wp:effectExtent l="0" t="0" r="8890" b="8255"/>
            <wp:wrapTopAndBottom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344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82A15" w:rsidRDefault="00982A15" w:rsidP="00177EB7"/>
    <w:p w:rsidR="00982A15" w:rsidRDefault="001152A0" w:rsidP="001152A0">
      <w:pPr>
        <w:pStyle w:val="Titre1"/>
      </w:pPr>
      <w:r>
        <w:t>Prise en charge :</w:t>
      </w:r>
    </w:p>
    <w:p w:rsidR="001152A0" w:rsidRDefault="001152A0" w:rsidP="001152A0">
      <w:pPr>
        <w:pStyle w:val="Titre2"/>
      </w:pPr>
      <w:r>
        <w:t>Prise en charge de la crise d’asthme :</w:t>
      </w:r>
    </w:p>
    <w:p w:rsidR="001152A0" w:rsidRDefault="001152A0" w:rsidP="001152A0">
      <w:pPr>
        <w:pStyle w:val="Titre3"/>
      </w:pPr>
      <w:r>
        <w:t>Buts :</w:t>
      </w:r>
    </w:p>
    <w:p w:rsidR="001152A0" w:rsidRDefault="001152A0" w:rsidP="001152A0">
      <w:pPr>
        <w:pStyle w:val="Paragraphedeliste"/>
        <w:numPr>
          <w:ilvl w:val="0"/>
          <w:numId w:val="1"/>
        </w:numPr>
      </w:pPr>
      <w:r>
        <w:t>Stopper la crise d’asthme</w:t>
      </w:r>
    </w:p>
    <w:p w:rsidR="001152A0" w:rsidRDefault="001152A0" w:rsidP="001152A0">
      <w:pPr>
        <w:pStyle w:val="Paragraphedeliste"/>
        <w:numPr>
          <w:ilvl w:val="0"/>
          <w:numId w:val="1"/>
        </w:numPr>
      </w:pPr>
      <w:r>
        <w:t>Eviter les complications</w:t>
      </w:r>
    </w:p>
    <w:p w:rsidR="001152A0" w:rsidRDefault="001152A0" w:rsidP="001152A0">
      <w:pPr>
        <w:pStyle w:val="Titre3"/>
      </w:pPr>
      <w:r>
        <w:t>Moyens :</w:t>
      </w:r>
    </w:p>
    <w:p w:rsidR="001152A0" w:rsidRDefault="001152A0" w:rsidP="001152A0">
      <w:pPr>
        <w:pStyle w:val="Paragraphedeliste"/>
        <w:numPr>
          <w:ilvl w:val="0"/>
          <w:numId w:val="1"/>
        </w:numPr>
      </w:pPr>
      <w:r w:rsidRPr="00BC78E6">
        <w:rPr>
          <w:b/>
          <w:bCs/>
        </w:rPr>
        <w:t>Ambulatoire</w:t>
      </w:r>
      <w:r>
        <w:t xml:space="preserve"> ou en </w:t>
      </w:r>
      <w:r w:rsidRPr="00BC78E6">
        <w:rPr>
          <w:b/>
          <w:bCs/>
        </w:rPr>
        <w:t>hospitalisation</w:t>
      </w:r>
    </w:p>
    <w:p w:rsidR="001152A0" w:rsidRDefault="001152A0" w:rsidP="001152A0">
      <w:pPr>
        <w:pStyle w:val="Paragraphedeliste"/>
        <w:numPr>
          <w:ilvl w:val="0"/>
          <w:numId w:val="1"/>
        </w:numPr>
      </w:pPr>
      <w:r w:rsidRPr="00BC78E6">
        <w:rPr>
          <w:b/>
          <w:bCs/>
        </w:rPr>
        <w:t xml:space="preserve">Mesures hygiéno-diététique : </w:t>
      </w:r>
      <w:r>
        <w:t>désobstruction rhino-pharyngée, hydratation 2,2L/m2</w:t>
      </w:r>
    </w:p>
    <w:p w:rsidR="001152A0" w:rsidRPr="00BC78E6" w:rsidRDefault="00E44383" w:rsidP="001152A0">
      <w:pPr>
        <w:pStyle w:val="Paragraphedeliste"/>
        <w:numPr>
          <w:ilvl w:val="0"/>
          <w:numId w:val="1"/>
        </w:numPr>
        <w:rPr>
          <w:b/>
          <w:bCs/>
        </w:rPr>
      </w:pPr>
      <w:r w:rsidRPr="00BC78E6">
        <w:rPr>
          <w:b/>
          <w:bCs/>
        </w:rPr>
        <w:t>Mise en condition :</w:t>
      </w:r>
    </w:p>
    <w:p w:rsidR="00E44383" w:rsidRDefault="00E44383" w:rsidP="00E44383">
      <w:pPr>
        <w:pStyle w:val="Paragraphedeliste"/>
        <w:numPr>
          <w:ilvl w:val="1"/>
          <w:numId w:val="1"/>
        </w:numPr>
      </w:pPr>
      <w:r>
        <w:t xml:space="preserve">Libération des voies aériennes </w:t>
      </w:r>
    </w:p>
    <w:p w:rsidR="00E44383" w:rsidRDefault="00E44383" w:rsidP="00E44383">
      <w:pPr>
        <w:pStyle w:val="Paragraphedeliste"/>
        <w:numPr>
          <w:ilvl w:val="1"/>
          <w:numId w:val="1"/>
        </w:numPr>
      </w:pPr>
      <w:r>
        <w:t xml:space="preserve">Position demi-assise </w:t>
      </w:r>
    </w:p>
    <w:p w:rsidR="00E44383" w:rsidRDefault="00E44383" w:rsidP="00E44383">
      <w:pPr>
        <w:pStyle w:val="Paragraphedeliste"/>
        <w:numPr>
          <w:ilvl w:val="1"/>
          <w:numId w:val="1"/>
        </w:numPr>
      </w:pPr>
      <w:r>
        <w:t xml:space="preserve">Monitoring cardio-respiratoire </w:t>
      </w:r>
    </w:p>
    <w:p w:rsidR="00E44383" w:rsidRDefault="00CB66BB" w:rsidP="00E44383">
      <w:pPr>
        <w:pStyle w:val="Paragraphedeliste"/>
        <w:numPr>
          <w:ilvl w:val="1"/>
          <w:numId w:val="1"/>
        </w:numPr>
      </w:pPr>
      <w:r>
        <w:t>O</w:t>
      </w:r>
      <w:r w:rsidR="00E44383">
        <w:t>xy</w:t>
      </w:r>
      <w:r>
        <w:t xml:space="preserve">génothérapie adaptée à la saturation en  oxygène </w:t>
      </w:r>
    </w:p>
    <w:p w:rsidR="00CB66BB" w:rsidRDefault="00CB66BB" w:rsidP="00E44383">
      <w:pPr>
        <w:pStyle w:val="Paragraphedeliste"/>
        <w:numPr>
          <w:ilvl w:val="1"/>
          <w:numId w:val="1"/>
        </w:numPr>
      </w:pPr>
      <w:r>
        <w:t xml:space="preserve">Abord veineux éventuellement </w:t>
      </w:r>
    </w:p>
    <w:p w:rsidR="00CB66BB" w:rsidRPr="00BC78E6" w:rsidRDefault="00CB66BB" w:rsidP="00CB66BB">
      <w:pPr>
        <w:pStyle w:val="Paragraphedeliste"/>
        <w:numPr>
          <w:ilvl w:val="0"/>
          <w:numId w:val="1"/>
        </w:numPr>
        <w:rPr>
          <w:b/>
          <w:bCs/>
        </w:rPr>
      </w:pPr>
      <w:r w:rsidRPr="00BC78E6">
        <w:rPr>
          <w:b/>
          <w:bCs/>
        </w:rPr>
        <w:t xml:space="preserve">Bêta-mimétique de courte durée d’action ou BDCA par voie inhalée : </w:t>
      </w:r>
      <w:r w:rsidRPr="00BC78E6">
        <w:rPr>
          <w:b/>
          <w:bCs/>
          <w:color w:val="7030A0" w:themeColor="accent1"/>
        </w:rPr>
        <w:t>Salbutamol</w:t>
      </w:r>
      <w:r w:rsidRPr="00BC78E6">
        <w:rPr>
          <w:b/>
          <w:bCs/>
        </w:rPr>
        <w:t xml:space="preserve"> </w:t>
      </w:r>
    </w:p>
    <w:p w:rsidR="00CB66BB" w:rsidRPr="00BC78E6" w:rsidRDefault="00CB66BB" w:rsidP="00CB66BB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BC78E6">
        <w:rPr>
          <w:b/>
          <w:bCs/>
          <w:i/>
          <w:iCs/>
        </w:rPr>
        <w:t>Aérosols-doseurs avec chambre d’inhalation &lt; 6 ans voire plus</w:t>
      </w:r>
    </w:p>
    <w:p w:rsidR="00C719D1" w:rsidRDefault="00C719D1" w:rsidP="008A725F">
      <w:pPr>
        <w:pStyle w:val="Paragraphedeliste"/>
        <w:ind w:left="1440"/>
      </w:pPr>
      <w:r>
        <w:t xml:space="preserve">1 bouffée (100µg) pour 2kg de poids (10 bouffés max) équivalent salbutamol </w:t>
      </w:r>
    </w:p>
    <w:p w:rsidR="008A725F" w:rsidRDefault="008A725F" w:rsidP="00CB66BB">
      <w:pPr>
        <w:pStyle w:val="Paragraphedeliste"/>
        <w:numPr>
          <w:ilvl w:val="1"/>
          <w:numId w:val="1"/>
        </w:numPr>
      </w:pPr>
      <w:r w:rsidRPr="00BC78E6">
        <w:rPr>
          <w:b/>
          <w:bCs/>
          <w:i/>
          <w:iCs/>
        </w:rPr>
        <w:t xml:space="preserve">Aérosols-doseurs : </w:t>
      </w:r>
      <w:r>
        <w:t xml:space="preserve">2 bouffées à chaque fois </w:t>
      </w:r>
    </w:p>
    <w:p w:rsidR="008A725F" w:rsidRPr="00BC78E6" w:rsidRDefault="008A725F" w:rsidP="00CB66BB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BC78E6">
        <w:rPr>
          <w:b/>
          <w:bCs/>
          <w:i/>
          <w:iCs/>
        </w:rPr>
        <w:t>Ou nébulisations avec 6 – 8L d’oxygène :</w:t>
      </w:r>
    </w:p>
    <w:p w:rsidR="008A725F" w:rsidRDefault="008A725F" w:rsidP="008A725F">
      <w:pPr>
        <w:pStyle w:val="Paragraphedeliste"/>
        <w:numPr>
          <w:ilvl w:val="2"/>
          <w:numId w:val="1"/>
        </w:numPr>
      </w:pPr>
      <w:r>
        <w:t>150 µg/kg/nébulisation d’équivalent salbutamol</w:t>
      </w:r>
    </w:p>
    <w:p w:rsidR="0095146B" w:rsidRDefault="0095146B" w:rsidP="008A725F">
      <w:pPr>
        <w:pStyle w:val="Paragraphedeliste"/>
        <w:numPr>
          <w:ilvl w:val="2"/>
          <w:numId w:val="1"/>
        </w:numPr>
      </w:pPr>
      <w:r>
        <w:lastRenderedPageBreak/>
        <w:t xml:space="preserve">Administration répétée toutes les 20 min pendant 1h puis réévaluation avant </w:t>
      </w:r>
      <w:r w:rsidR="00915F48">
        <w:t xml:space="preserve">renouvellement du même schéma </w:t>
      </w:r>
    </w:p>
    <w:p w:rsidR="00915F48" w:rsidRDefault="00915F48" w:rsidP="008A725F">
      <w:pPr>
        <w:pStyle w:val="Paragraphedeliste"/>
        <w:numPr>
          <w:ilvl w:val="2"/>
          <w:numId w:val="1"/>
        </w:numPr>
      </w:pPr>
      <w:r>
        <w:t>&lt; 15 kg : 2,5 mg</w:t>
      </w:r>
    </w:p>
    <w:p w:rsidR="00915F48" w:rsidRDefault="00915F48" w:rsidP="008A725F">
      <w:pPr>
        <w:pStyle w:val="Paragraphedeliste"/>
        <w:numPr>
          <w:ilvl w:val="2"/>
          <w:numId w:val="1"/>
        </w:numPr>
      </w:pPr>
      <w:r>
        <w:t xml:space="preserve"> &gt; 15 kg : 5 mg</w:t>
      </w:r>
    </w:p>
    <w:p w:rsidR="00915F48" w:rsidRDefault="009B6EE5" w:rsidP="009B6EE5">
      <w:pPr>
        <w:pStyle w:val="Paragraphedeliste"/>
        <w:numPr>
          <w:ilvl w:val="0"/>
          <w:numId w:val="1"/>
        </w:numPr>
      </w:pPr>
      <w:r w:rsidRPr="00BC78E6">
        <w:rPr>
          <w:b/>
          <w:bCs/>
        </w:rPr>
        <w:t xml:space="preserve">Anticholinergiques de synthèse : </w:t>
      </w:r>
      <w:r>
        <w:t xml:space="preserve">bromure d’ipratropium : 3 nébulisations de 0,25 mg pour les &lt; 6 ans, 0,5 mg pour les &gt; ou = 6 ans </w:t>
      </w:r>
    </w:p>
    <w:p w:rsidR="00190D8E" w:rsidRDefault="00190D8E" w:rsidP="009B6EE5">
      <w:pPr>
        <w:pStyle w:val="Paragraphedeliste"/>
        <w:numPr>
          <w:ilvl w:val="0"/>
          <w:numId w:val="1"/>
        </w:numPr>
      </w:pPr>
      <w:r w:rsidRPr="00BC78E6">
        <w:rPr>
          <w:b/>
          <w:bCs/>
        </w:rPr>
        <w:t xml:space="preserve">Corticoïdes : </w:t>
      </w:r>
      <w:r>
        <w:t>par voie orale en 1</w:t>
      </w:r>
      <w:r w:rsidRPr="00190D8E">
        <w:rPr>
          <w:vertAlign w:val="superscript"/>
        </w:rPr>
        <w:t>ère</w:t>
      </w:r>
      <w:r>
        <w:t xml:space="preserve"> intention : 1 à 2 mg/kg/j</w:t>
      </w:r>
      <w:r w:rsidR="00155FF8">
        <w:t xml:space="preserve"> d’équivalent prednisone (max 40 mg) en une prise pendant 3 à 5 jours </w:t>
      </w:r>
    </w:p>
    <w:p w:rsidR="00155FF8" w:rsidRDefault="005E1BA6" w:rsidP="00D41D1E">
      <w:pPr>
        <w:pStyle w:val="Titre3"/>
      </w:pPr>
      <w:r>
        <w:t>Indications :</w:t>
      </w:r>
    </w:p>
    <w:p w:rsidR="005E1BA6" w:rsidRPr="001152A0" w:rsidRDefault="00F91488" w:rsidP="005E1BA6">
      <w:r>
        <w:rPr>
          <w:noProof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365125</wp:posOffset>
            </wp:positionV>
            <wp:extent cx="5972810" cy="2901950"/>
            <wp:effectExtent l="0" t="0" r="8890" b="0"/>
            <wp:wrapTopAndBottom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82A15" w:rsidRDefault="005E1BA6" w:rsidP="00D41D1E">
      <w:pPr>
        <w:pStyle w:val="Titre3"/>
      </w:pPr>
      <w:r>
        <w:t>Surveillance :</w:t>
      </w:r>
    </w:p>
    <w:p w:rsidR="005E1BA6" w:rsidRPr="00810D4A" w:rsidRDefault="005E1BA6" w:rsidP="005E1BA6">
      <w:pPr>
        <w:pStyle w:val="Paragraphedeliste"/>
        <w:numPr>
          <w:ilvl w:val="0"/>
          <w:numId w:val="1"/>
        </w:numPr>
        <w:rPr>
          <w:b/>
          <w:bCs/>
        </w:rPr>
      </w:pPr>
      <w:r w:rsidRPr="00810D4A">
        <w:rPr>
          <w:b/>
          <w:bCs/>
        </w:rPr>
        <w:t>Clinique :</w:t>
      </w:r>
    </w:p>
    <w:p w:rsidR="005E1BA6" w:rsidRDefault="005E1BA6" w:rsidP="005E1BA6">
      <w:pPr>
        <w:pStyle w:val="Paragraphedeliste"/>
        <w:numPr>
          <w:ilvl w:val="1"/>
          <w:numId w:val="1"/>
        </w:numPr>
      </w:pPr>
      <w:r>
        <w:t>Amélioration des signes cliniques</w:t>
      </w:r>
    </w:p>
    <w:p w:rsidR="005E1BA6" w:rsidRDefault="005E1BA6" w:rsidP="005E1BA6">
      <w:pPr>
        <w:pStyle w:val="Paragraphedeliste"/>
        <w:numPr>
          <w:ilvl w:val="1"/>
          <w:numId w:val="1"/>
        </w:numPr>
      </w:pPr>
      <w:r>
        <w:t>Complications </w:t>
      </w:r>
    </w:p>
    <w:p w:rsidR="005E1BA6" w:rsidRDefault="00D41D1E" w:rsidP="00D41D1E">
      <w:pPr>
        <w:pStyle w:val="Titre2"/>
      </w:pPr>
      <w:r>
        <w:t>Prise en charge de la maladie asthmatique :</w:t>
      </w:r>
    </w:p>
    <w:p w:rsidR="00D41D1E" w:rsidRDefault="001E1502" w:rsidP="00D41D1E">
      <w:pPr>
        <w:pStyle w:val="Paragraphedeliste"/>
        <w:numPr>
          <w:ilvl w:val="0"/>
          <w:numId w:val="1"/>
        </w:numPr>
      </w:pPr>
      <w:r>
        <w:t xml:space="preserve">C’est la prise en charge à distance et à long terme de la crise ou traitement de fond </w:t>
      </w:r>
    </w:p>
    <w:p w:rsidR="001E1502" w:rsidRDefault="00A07928" w:rsidP="00A07928">
      <w:pPr>
        <w:pStyle w:val="Titre3"/>
      </w:pPr>
      <w:r>
        <w:t>Buts :</w:t>
      </w:r>
    </w:p>
    <w:p w:rsidR="00A07928" w:rsidRDefault="00A07928" w:rsidP="00A07928">
      <w:pPr>
        <w:pStyle w:val="Paragraphedeliste"/>
        <w:numPr>
          <w:ilvl w:val="0"/>
          <w:numId w:val="1"/>
        </w:numPr>
      </w:pPr>
      <w:r>
        <w:t xml:space="preserve">Obtenir  un </w:t>
      </w:r>
      <w:r w:rsidRPr="00810D4A">
        <w:rPr>
          <w:b/>
          <w:bCs/>
        </w:rPr>
        <w:t>bon</w:t>
      </w:r>
      <w:r>
        <w:t xml:space="preserve"> </w:t>
      </w:r>
      <w:r w:rsidRPr="00810D4A">
        <w:rPr>
          <w:b/>
          <w:bCs/>
        </w:rPr>
        <w:t xml:space="preserve">contrôle </w:t>
      </w:r>
      <w:r w:rsidRPr="00810D4A">
        <w:t>des symptômes</w:t>
      </w:r>
      <w:r>
        <w:t xml:space="preserve"> et </w:t>
      </w:r>
      <w:r w:rsidRPr="00810D4A">
        <w:rPr>
          <w:b/>
          <w:bCs/>
        </w:rPr>
        <w:t>permettre</w:t>
      </w:r>
      <w:r>
        <w:t xml:space="preserve"> </w:t>
      </w:r>
      <w:r w:rsidRPr="00810D4A">
        <w:rPr>
          <w:b/>
          <w:bCs/>
        </w:rPr>
        <w:t>une activité normale</w:t>
      </w:r>
      <w:r>
        <w:t xml:space="preserve"> </w:t>
      </w:r>
    </w:p>
    <w:p w:rsidR="00A07928" w:rsidRDefault="00A07928" w:rsidP="00A07928">
      <w:pPr>
        <w:pStyle w:val="Paragraphedeliste"/>
        <w:numPr>
          <w:ilvl w:val="0"/>
          <w:numId w:val="1"/>
        </w:numPr>
      </w:pPr>
      <w:r w:rsidRPr="00810D4A">
        <w:rPr>
          <w:b/>
          <w:bCs/>
        </w:rPr>
        <w:t>Réduire les risques d’exacerbations</w:t>
      </w:r>
      <w:r>
        <w:t xml:space="preserve">, d’altération fonctionnelle et </w:t>
      </w:r>
      <w:r w:rsidRPr="00810D4A">
        <w:rPr>
          <w:b/>
          <w:bCs/>
        </w:rPr>
        <w:t>d’effets secondaires des cortidoïdes</w:t>
      </w:r>
      <w:r>
        <w:t xml:space="preserve"> par voie orale </w:t>
      </w:r>
    </w:p>
    <w:p w:rsidR="00A07928" w:rsidRDefault="00A07928" w:rsidP="00A07928">
      <w:pPr>
        <w:pStyle w:val="Paragraphedeliste"/>
        <w:numPr>
          <w:ilvl w:val="0"/>
          <w:numId w:val="1"/>
        </w:numPr>
      </w:pPr>
      <w:r>
        <w:t xml:space="preserve">Préserver le capital pulmonaire </w:t>
      </w:r>
    </w:p>
    <w:p w:rsidR="00A07928" w:rsidRDefault="001B2B3F" w:rsidP="001B2B3F">
      <w:pPr>
        <w:pStyle w:val="Titre3"/>
      </w:pPr>
      <w:r>
        <w:t>Moyens :</w:t>
      </w:r>
    </w:p>
    <w:p w:rsidR="001B2B3F" w:rsidRDefault="001B2B3F" w:rsidP="001B2B3F">
      <w:pPr>
        <w:pStyle w:val="Paragraphedeliste"/>
        <w:numPr>
          <w:ilvl w:val="0"/>
          <w:numId w:val="1"/>
        </w:numPr>
      </w:pPr>
      <w:r w:rsidRPr="00810D4A">
        <w:rPr>
          <w:b/>
          <w:bCs/>
        </w:rPr>
        <w:lastRenderedPageBreak/>
        <w:t>Non médicamenteux :</w:t>
      </w:r>
      <w:r>
        <w:t xml:space="preserve"> éducatif par hygiène de vie, sports adaptés, observance thérapeutique (traitement de crise et traitement de fond)</w:t>
      </w:r>
    </w:p>
    <w:p w:rsidR="001B2B3F" w:rsidRDefault="001B2B3F" w:rsidP="001B2B3F">
      <w:pPr>
        <w:pStyle w:val="Paragraphedeliste"/>
        <w:numPr>
          <w:ilvl w:val="0"/>
          <w:numId w:val="1"/>
        </w:numPr>
      </w:pPr>
      <w:r w:rsidRPr="00810D4A">
        <w:rPr>
          <w:b/>
          <w:bCs/>
        </w:rPr>
        <w:t>Corticostéroïdes inhalés (CSI) :</w:t>
      </w:r>
      <w:r>
        <w:t xml:space="preserve"> beclométhasone ou </w:t>
      </w:r>
      <w:r w:rsidR="00DC087F">
        <w:t xml:space="preserve">fluticasone proprionate </w:t>
      </w:r>
    </w:p>
    <w:tbl>
      <w:tblPr>
        <w:tblStyle w:val="TableauGrille4-Accentuation1"/>
        <w:tblW w:w="0" w:type="auto"/>
        <w:jc w:val="center"/>
        <w:tblLook w:val="04A0" w:firstRow="1" w:lastRow="0" w:firstColumn="1" w:lastColumn="0" w:noHBand="0" w:noVBand="1"/>
      </w:tblPr>
      <w:tblGrid>
        <w:gridCol w:w="1535"/>
        <w:gridCol w:w="1571"/>
        <w:gridCol w:w="1224"/>
        <w:gridCol w:w="1526"/>
      </w:tblGrid>
      <w:tr w:rsidR="00DC087F" w:rsidTr="00CF4B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DC087F" w:rsidRDefault="00DC087F" w:rsidP="00DC087F">
            <w:pPr>
              <w:jc w:val="center"/>
            </w:pPr>
          </w:p>
        </w:tc>
        <w:tc>
          <w:tcPr>
            <w:tcW w:w="0" w:type="auto"/>
          </w:tcPr>
          <w:p w:rsidR="00DC087F" w:rsidRDefault="00DC087F" w:rsidP="00DC08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Moins de 6 ans</w:t>
            </w:r>
          </w:p>
        </w:tc>
        <w:tc>
          <w:tcPr>
            <w:tcW w:w="0" w:type="auto"/>
          </w:tcPr>
          <w:p w:rsidR="00DC087F" w:rsidRDefault="00DC087F" w:rsidP="00DC08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6 – 11 ans </w:t>
            </w:r>
          </w:p>
        </w:tc>
        <w:tc>
          <w:tcPr>
            <w:tcW w:w="0" w:type="auto"/>
          </w:tcPr>
          <w:p w:rsidR="00DC087F" w:rsidRDefault="00DC087F" w:rsidP="00DC087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Plus de 12 ans </w:t>
            </w:r>
          </w:p>
        </w:tc>
      </w:tr>
      <w:tr w:rsidR="00DC087F" w:rsidTr="00CF4B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DC087F" w:rsidRDefault="00DC087F" w:rsidP="00DC087F">
            <w:r>
              <w:t>Faible dose</w:t>
            </w:r>
          </w:p>
        </w:tc>
        <w:tc>
          <w:tcPr>
            <w:tcW w:w="0" w:type="auto"/>
          </w:tcPr>
          <w:p w:rsidR="00DC087F" w:rsidRDefault="00DC087F" w:rsidP="00DC08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 µg/j</w:t>
            </w:r>
          </w:p>
        </w:tc>
        <w:tc>
          <w:tcPr>
            <w:tcW w:w="0" w:type="auto"/>
          </w:tcPr>
          <w:p w:rsidR="00DC087F" w:rsidRDefault="00DC087F" w:rsidP="00DC08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 – 200</w:t>
            </w:r>
          </w:p>
        </w:tc>
        <w:tc>
          <w:tcPr>
            <w:tcW w:w="0" w:type="auto"/>
          </w:tcPr>
          <w:p w:rsidR="00DC087F" w:rsidRDefault="00DC087F" w:rsidP="00DC08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 – 500</w:t>
            </w:r>
          </w:p>
        </w:tc>
      </w:tr>
      <w:tr w:rsidR="00DC087F" w:rsidTr="00CF4B8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DC087F" w:rsidRDefault="00DC087F" w:rsidP="00DC087F">
            <w:r>
              <w:t xml:space="preserve">Moyenne dose </w:t>
            </w:r>
          </w:p>
        </w:tc>
        <w:tc>
          <w:tcPr>
            <w:tcW w:w="0" w:type="auto"/>
          </w:tcPr>
          <w:p w:rsidR="00DC087F" w:rsidRDefault="00DC087F" w:rsidP="00DC08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:rsidR="00DC087F" w:rsidRDefault="00DC087F" w:rsidP="00DC08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&gt; 200 </w:t>
            </w:r>
            <w:r w:rsidR="00DF76A8">
              <w:t>–</w:t>
            </w:r>
            <w:r>
              <w:t xml:space="preserve"> 400</w:t>
            </w:r>
          </w:p>
        </w:tc>
        <w:tc>
          <w:tcPr>
            <w:tcW w:w="0" w:type="auto"/>
          </w:tcPr>
          <w:p w:rsidR="00DC087F" w:rsidRDefault="00DF76A8" w:rsidP="00DC08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&gt; 500 – 1 000</w:t>
            </w:r>
          </w:p>
        </w:tc>
      </w:tr>
      <w:tr w:rsidR="00DF76A8" w:rsidTr="00CF4B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DF76A8" w:rsidRDefault="00DF76A8" w:rsidP="00DC087F">
            <w:r>
              <w:t xml:space="preserve">Forte dose </w:t>
            </w:r>
          </w:p>
        </w:tc>
        <w:tc>
          <w:tcPr>
            <w:tcW w:w="0" w:type="auto"/>
          </w:tcPr>
          <w:p w:rsidR="00DF76A8" w:rsidRDefault="00DF76A8" w:rsidP="00DC08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:rsidR="00DF76A8" w:rsidRDefault="00DF76A8" w:rsidP="00DC08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&gt;  400</w:t>
            </w:r>
          </w:p>
        </w:tc>
        <w:tc>
          <w:tcPr>
            <w:tcW w:w="0" w:type="auto"/>
          </w:tcPr>
          <w:p w:rsidR="00DF76A8" w:rsidRDefault="00DF76A8" w:rsidP="00DC08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&gt; 1 000</w:t>
            </w:r>
          </w:p>
        </w:tc>
      </w:tr>
    </w:tbl>
    <w:p w:rsidR="00DC087F" w:rsidRPr="00810D4A" w:rsidRDefault="0045660E" w:rsidP="0045660E">
      <w:pPr>
        <w:pStyle w:val="Paragraphedeliste"/>
        <w:numPr>
          <w:ilvl w:val="0"/>
          <w:numId w:val="1"/>
        </w:numPr>
        <w:rPr>
          <w:b/>
          <w:bCs/>
        </w:rPr>
      </w:pPr>
      <w:r w:rsidRPr="00810D4A">
        <w:rPr>
          <w:b/>
          <w:bCs/>
        </w:rPr>
        <w:t>Antileucotriènes</w:t>
      </w:r>
      <w:r w:rsidR="00810D4A">
        <w:rPr>
          <w:b/>
          <w:bCs/>
        </w:rPr>
        <w:t> :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7128"/>
      </w:tblGrid>
      <w:tr w:rsidR="0045660E" w:rsidTr="00CF4B83">
        <w:trPr>
          <w:jc w:val="center"/>
        </w:trPr>
        <w:tc>
          <w:tcPr>
            <w:tcW w:w="0" w:type="auto"/>
          </w:tcPr>
          <w:p w:rsidR="0045660E" w:rsidRDefault="0045660E" w:rsidP="0045660E">
            <w:r>
              <w:t>En pratique </w:t>
            </w:r>
          </w:p>
          <w:p w:rsidR="0045660E" w:rsidRDefault="0045660E" w:rsidP="0045660E">
            <w:r>
              <w:t>Fluticasone proprionate 50 µg : 2 bouffées matin et soir pendant au moins 3 mois</w:t>
            </w:r>
          </w:p>
        </w:tc>
      </w:tr>
    </w:tbl>
    <w:p w:rsidR="0045660E" w:rsidRDefault="0045660E" w:rsidP="0045660E"/>
    <w:p w:rsidR="00EA2462" w:rsidRDefault="00EA2462" w:rsidP="00EA2462">
      <w:pPr>
        <w:pStyle w:val="Titre3"/>
      </w:pPr>
      <w:r>
        <w:t>Surveillance :</w:t>
      </w:r>
    </w:p>
    <w:p w:rsidR="00EA2462" w:rsidRDefault="00EA2462" w:rsidP="00EA2462">
      <w:pPr>
        <w:pStyle w:val="Paragraphedeliste"/>
        <w:numPr>
          <w:ilvl w:val="0"/>
          <w:numId w:val="1"/>
        </w:numPr>
      </w:pPr>
      <w:r>
        <w:t xml:space="preserve">Selon le niveau de contrôle de l’asthme, adapter le traitement de fond tous les 3 à 6 mois </w:t>
      </w:r>
    </w:p>
    <w:p w:rsidR="00EA2462" w:rsidRDefault="00EA2462" w:rsidP="00EA2462">
      <w:pPr>
        <w:pStyle w:val="Paragraphedeliste"/>
        <w:numPr>
          <w:ilvl w:val="0"/>
          <w:numId w:val="1"/>
        </w:numPr>
      </w:pPr>
      <w:r>
        <w:t xml:space="preserve">Vérifier les techniques d’administration des médicaments et l’observance du traitement </w:t>
      </w:r>
    </w:p>
    <w:p w:rsidR="00FD6A62" w:rsidRDefault="00FD6A62" w:rsidP="00EA2462">
      <w:pPr>
        <w:pStyle w:val="Paragraphedeliste"/>
        <w:numPr>
          <w:ilvl w:val="0"/>
          <w:numId w:val="1"/>
        </w:numPr>
      </w:pPr>
      <w:r>
        <w:t>Durée du traitement, arrêt du traitement :</w:t>
      </w:r>
    </w:p>
    <w:p w:rsidR="00FD6A62" w:rsidRDefault="00FD6A62" w:rsidP="00FD6A62">
      <w:pPr>
        <w:pStyle w:val="Paragraphedeliste"/>
        <w:numPr>
          <w:ilvl w:val="1"/>
          <w:numId w:val="1"/>
        </w:numPr>
      </w:pPr>
      <w:r>
        <w:t xml:space="preserve">Suivi de 2 ans au minimum </w:t>
      </w:r>
    </w:p>
    <w:p w:rsidR="00FD6A62" w:rsidRDefault="00FD6A62" w:rsidP="00810D4A">
      <w:pPr>
        <w:pStyle w:val="Paragraphedeliste"/>
        <w:ind w:left="1440" w:firstLine="684"/>
      </w:pPr>
      <w:r>
        <w:t xml:space="preserve">+ </w:t>
      </w:r>
    </w:p>
    <w:p w:rsidR="00FD6A62" w:rsidRDefault="00FD6A62" w:rsidP="00FD6A62">
      <w:pPr>
        <w:pStyle w:val="Paragraphedeliste"/>
        <w:numPr>
          <w:ilvl w:val="1"/>
          <w:numId w:val="1"/>
        </w:numPr>
      </w:pPr>
      <w:r>
        <w:t>1 année asymptomatique</w:t>
      </w:r>
    </w:p>
    <w:p w:rsidR="00FD6A62" w:rsidRDefault="00FD6A62" w:rsidP="00810D4A">
      <w:pPr>
        <w:pStyle w:val="Paragraphedeliste"/>
        <w:ind w:left="1440" w:firstLine="684"/>
      </w:pPr>
      <w:r>
        <w:t xml:space="preserve">+ </w:t>
      </w:r>
    </w:p>
    <w:p w:rsidR="00FD6A62" w:rsidRDefault="00FD6A62" w:rsidP="00FD6A62">
      <w:pPr>
        <w:pStyle w:val="Paragraphedeliste"/>
        <w:numPr>
          <w:ilvl w:val="1"/>
          <w:numId w:val="1"/>
        </w:numPr>
      </w:pPr>
      <w:r>
        <w:t>EFR normale</w:t>
      </w:r>
    </w:p>
    <w:p w:rsidR="00FD6A62" w:rsidRDefault="00FD6A62" w:rsidP="00810D4A">
      <w:pPr>
        <w:pStyle w:val="Paragraphedeliste"/>
        <w:ind w:left="1440" w:firstLine="684"/>
      </w:pPr>
      <w:r>
        <w:t xml:space="preserve">+ </w:t>
      </w:r>
    </w:p>
    <w:p w:rsidR="008E2699" w:rsidRDefault="00FD6A62" w:rsidP="00FD6A62">
      <w:pPr>
        <w:pStyle w:val="Paragraphedeliste"/>
        <w:numPr>
          <w:ilvl w:val="1"/>
          <w:numId w:val="1"/>
        </w:numPr>
      </w:pPr>
      <w:r>
        <w:t xml:space="preserve">Surveillance tous les 3 à 6 mois, avec reprise de la corticothérapie inhalée dès la reprise des symptômes même légers </w:t>
      </w:r>
    </w:p>
    <w:p w:rsidR="008E2699" w:rsidRDefault="008E2699" w:rsidP="008E2699">
      <w:pPr>
        <w:pStyle w:val="Citationintense"/>
      </w:pPr>
      <w:r>
        <w:t>Evaluation du contrôle de l’asthme (4 dernières semaines) chez l’enfant âgé d’au moins 6 ans</w:t>
      </w:r>
    </w:p>
    <w:tbl>
      <w:tblPr>
        <w:tblStyle w:val="TableauGrille4-Accentuation1"/>
        <w:tblW w:w="0" w:type="auto"/>
        <w:tblLook w:val="04A0" w:firstRow="1" w:lastRow="0" w:firstColumn="1" w:lastColumn="0" w:noHBand="0" w:noVBand="1"/>
      </w:tblPr>
      <w:tblGrid>
        <w:gridCol w:w="4019"/>
        <w:gridCol w:w="941"/>
        <w:gridCol w:w="1588"/>
        <w:gridCol w:w="1394"/>
        <w:gridCol w:w="1454"/>
      </w:tblGrid>
      <w:tr w:rsidR="005A0564" w:rsidTr="00F841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5A0564" w:rsidRDefault="005A0564" w:rsidP="005A0564">
            <w:pPr>
              <w:jc w:val="center"/>
            </w:pPr>
          </w:p>
        </w:tc>
        <w:tc>
          <w:tcPr>
            <w:tcW w:w="0" w:type="auto"/>
          </w:tcPr>
          <w:p w:rsidR="005A0564" w:rsidRDefault="005A0564" w:rsidP="005A056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:rsidR="005A0564" w:rsidRDefault="005A0564" w:rsidP="005A056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Bon contrôle</w:t>
            </w:r>
          </w:p>
        </w:tc>
        <w:tc>
          <w:tcPr>
            <w:tcW w:w="0" w:type="auto"/>
          </w:tcPr>
          <w:p w:rsidR="005A0564" w:rsidRDefault="005A0564" w:rsidP="005A056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Contrôle partiel</w:t>
            </w:r>
          </w:p>
        </w:tc>
        <w:tc>
          <w:tcPr>
            <w:tcW w:w="0" w:type="auto"/>
          </w:tcPr>
          <w:p w:rsidR="005A0564" w:rsidRDefault="005A0564" w:rsidP="005A056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Mauvais contrôle </w:t>
            </w:r>
          </w:p>
        </w:tc>
      </w:tr>
      <w:tr w:rsidR="00002267" w:rsidTr="00F841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002267" w:rsidRDefault="00002267" w:rsidP="005A0564">
            <w:r>
              <w:t>Symptôme d’asthme dans la journée &gt; 2/ semaine</w:t>
            </w:r>
          </w:p>
        </w:tc>
        <w:tc>
          <w:tcPr>
            <w:tcW w:w="0" w:type="auto"/>
          </w:tcPr>
          <w:p w:rsidR="00002267" w:rsidRDefault="00002267" w:rsidP="005A05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Oui/non</w:t>
            </w:r>
          </w:p>
        </w:tc>
        <w:tc>
          <w:tcPr>
            <w:tcW w:w="0" w:type="auto"/>
            <w:vMerge w:val="restart"/>
          </w:tcPr>
          <w:p w:rsidR="00002267" w:rsidRDefault="00002267" w:rsidP="005A05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002267" w:rsidRDefault="00002267" w:rsidP="005A05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002267" w:rsidRDefault="00002267" w:rsidP="005A05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002267" w:rsidRDefault="00002267" w:rsidP="005A05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002267" w:rsidRDefault="00002267" w:rsidP="005A05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002267" w:rsidRDefault="00002267" w:rsidP="005A05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Aucun de ces critères</w:t>
            </w:r>
          </w:p>
        </w:tc>
        <w:tc>
          <w:tcPr>
            <w:tcW w:w="0" w:type="auto"/>
            <w:vMerge w:val="restart"/>
          </w:tcPr>
          <w:p w:rsidR="00002267" w:rsidRDefault="00002267" w:rsidP="005A05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002267" w:rsidRDefault="00002267" w:rsidP="005A05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002267" w:rsidRDefault="00002267" w:rsidP="005A05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002267" w:rsidRDefault="00002267" w:rsidP="005A05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002267" w:rsidRDefault="00002267" w:rsidP="005A05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002267" w:rsidRDefault="00002267" w:rsidP="005A05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1 – 2 critères </w:t>
            </w:r>
          </w:p>
        </w:tc>
        <w:tc>
          <w:tcPr>
            <w:tcW w:w="0" w:type="auto"/>
            <w:vMerge w:val="restart"/>
          </w:tcPr>
          <w:p w:rsidR="00002267" w:rsidRDefault="00002267" w:rsidP="005A05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002267" w:rsidRDefault="00002267" w:rsidP="005A05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002267" w:rsidRDefault="00002267" w:rsidP="005A05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002267" w:rsidRDefault="00002267" w:rsidP="005A05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002267" w:rsidRDefault="00002267" w:rsidP="005A05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002267" w:rsidRDefault="00002267" w:rsidP="005A05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3 – 4 critères </w:t>
            </w:r>
          </w:p>
        </w:tc>
      </w:tr>
      <w:tr w:rsidR="00002267" w:rsidTr="00F841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002267" w:rsidRDefault="00002267" w:rsidP="005A0564">
            <w:r>
              <w:t xml:space="preserve"> Au moins un réveil nocturne liée à l’asthme</w:t>
            </w:r>
          </w:p>
        </w:tc>
        <w:tc>
          <w:tcPr>
            <w:tcW w:w="0" w:type="auto"/>
          </w:tcPr>
          <w:p w:rsidR="00002267" w:rsidRDefault="00002267" w:rsidP="00EF7B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Oui/non</w:t>
            </w:r>
          </w:p>
        </w:tc>
        <w:tc>
          <w:tcPr>
            <w:tcW w:w="0" w:type="auto"/>
            <w:vMerge/>
          </w:tcPr>
          <w:p w:rsidR="00002267" w:rsidRDefault="00002267" w:rsidP="005A05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vMerge/>
          </w:tcPr>
          <w:p w:rsidR="00002267" w:rsidRDefault="00002267" w:rsidP="005A05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vMerge/>
          </w:tcPr>
          <w:p w:rsidR="00002267" w:rsidRDefault="00002267" w:rsidP="005A05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02267" w:rsidTr="00F841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002267" w:rsidRDefault="00002267" w:rsidP="005A0564">
            <w:r>
              <w:t>Utilisation d’un bronchodilatateur de secours &gt; 2/semaine</w:t>
            </w:r>
          </w:p>
        </w:tc>
        <w:tc>
          <w:tcPr>
            <w:tcW w:w="0" w:type="auto"/>
          </w:tcPr>
          <w:p w:rsidR="00002267" w:rsidRDefault="00002267" w:rsidP="00EF7B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Oui/non</w:t>
            </w:r>
          </w:p>
        </w:tc>
        <w:tc>
          <w:tcPr>
            <w:tcW w:w="0" w:type="auto"/>
            <w:vMerge/>
          </w:tcPr>
          <w:p w:rsidR="00002267" w:rsidRDefault="00002267" w:rsidP="005A05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vMerge/>
          </w:tcPr>
          <w:p w:rsidR="00002267" w:rsidRDefault="00002267" w:rsidP="005A05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vMerge/>
          </w:tcPr>
          <w:p w:rsidR="00002267" w:rsidRDefault="00002267" w:rsidP="005A05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02267" w:rsidTr="00F841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002267" w:rsidRDefault="00002267" w:rsidP="005A0564">
            <w:r>
              <w:t>Limitation  d’activité liée à l’asthme</w:t>
            </w:r>
          </w:p>
        </w:tc>
        <w:tc>
          <w:tcPr>
            <w:tcW w:w="0" w:type="auto"/>
          </w:tcPr>
          <w:p w:rsidR="00002267" w:rsidRDefault="00002267" w:rsidP="00EF7B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Oui/non</w:t>
            </w:r>
          </w:p>
        </w:tc>
        <w:tc>
          <w:tcPr>
            <w:tcW w:w="0" w:type="auto"/>
            <w:vMerge/>
          </w:tcPr>
          <w:p w:rsidR="00002267" w:rsidRDefault="00002267" w:rsidP="005A05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vMerge/>
          </w:tcPr>
          <w:p w:rsidR="00002267" w:rsidRDefault="00002267" w:rsidP="005A05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vMerge/>
          </w:tcPr>
          <w:p w:rsidR="00002267" w:rsidRDefault="00002267" w:rsidP="005A05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:rsidR="00912125" w:rsidRDefault="00912125" w:rsidP="005A0564"/>
    <w:p w:rsidR="00912125" w:rsidRPr="00EA2462" w:rsidRDefault="00912125" w:rsidP="00BF476C">
      <w:pPr>
        <w:pStyle w:val="Citationintense"/>
      </w:pPr>
      <w:r>
        <w:t>Evaluation du contrôle de l’asthme (4 dernières semaines) chez l’enfa</w:t>
      </w:r>
      <w:r w:rsidR="00F841B2">
        <w:t>n</w:t>
      </w:r>
      <w:r>
        <w:t>t</w:t>
      </w:r>
      <w:r w:rsidR="00F841B2">
        <w:t xml:space="preserve"> préscolaire</w:t>
      </w:r>
      <w:r>
        <w:t xml:space="preserve"> âgé d</w:t>
      </w:r>
      <w:r w:rsidR="00F841B2">
        <w:t>e</w:t>
      </w:r>
      <w:r>
        <w:t xml:space="preserve"> moins </w:t>
      </w:r>
      <w:r w:rsidR="00F841B2">
        <w:t xml:space="preserve">de </w:t>
      </w:r>
      <w:r>
        <w:t>6 ans</w:t>
      </w:r>
    </w:p>
    <w:tbl>
      <w:tblPr>
        <w:tblStyle w:val="TableauGrille4-Accentuation1"/>
        <w:tblW w:w="0" w:type="auto"/>
        <w:tblLook w:val="04A0" w:firstRow="1" w:lastRow="0" w:firstColumn="1" w:lastColumn="0" w:noHBand="0" w:noVBand="1"/>
      </w:tblPr>
      <w:tblGrid>
        <w:gridCol w:w="4771"/>
        <w:gridCol w:w="941"/>
        <w:gridCol w:w="1276"/>
        <w:gridCol w:w="1195"/>
        <w:gridCol w:w="1213"/>
      </w:tblGrid>
      <w:tr w:rsidR="00912125" w:rsidTr="002416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912125" w:rsidRDefault="00912125" w:rsidP="00EF7BDC">
            <w:pPr>
              <w:jc w:val="center"/>
            </w:pPr>
          </w:p>
        </w:tc>
        <w:tc>
          <w:tcPr>
            <w:tcW w:w="0" w:type="auto"/>
          </w:tcPr>
          <w:p w:rsidR="00912125" w:rsidRDefault="00912125" w:rsidP="00EF7BD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:rsidR="00912125" w:rsidRDefault="00912125" w:rsidP="00EF7BD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Bon contrôle</w:t>
            </w:r>
          </w:p>
        </w:tc>
        <w:tc>
          <w:tcPr>
            <w:tcW w:w="0" w:type="auto"/>
          </w:tcPr>
          <w:p w:rsidR="00912125" w:rsidRDefault="00912125" w:rsidP="00EF7BD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Contrôle partiel</w:t>
            </w:r>
          </w:p>
        </w:tc>
        <w:tc>
          <w:tcPr>
            <w:tcW w:w="0" w:type="auto"/>
          </w:tcPr>
          <w:p w:rsidR="00912125" w:rsidRDefault="00912125" w:rsidP="00EF7BD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Mauvais contrôle </w:t>
            </w:r>
          </w:p>
        </w:tc>
      </w:tr>
      <w:tr w:rsidR="00912125" w:rsidTr="002416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912125" w:rsidRDefault="00912125" w:rsidP="00EF7BDC">
            <w:r>
              <w:t>Symptôme d’asthme dans la journée</w:t>
            </w:r>
            <w:r w:rsidR="00BF476C">
              <w:t>, d’une durée supérieures à quelques minutes,</w:t>
            </w:r>
            <w:r>
              <w:t xml:space="preserve"> &gt; </w:t>
            </w:r>
            <w:r w:rsidR="00BF476C">
              <w:t>1</w:t>
            </w:r>
            <w:r>
              <w:t>/ semaine</w:t>
            </w:r>
          </w:p>
        </w:tc>
        <w:tc>
          <w:tcPr>
            <w:tcW w:w="0" w:type="auto"/>
          </w:tcPr>
          <w:p w:rsidR="00912125" w:rsidRDefault="00912125" w:rsidP="00EF7B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Oui/non</w:t>
            </w:r>
          </w:p>
        </w:tc>
        <w:tc>
          <w:tcPr>
            <w:tcW w:w="0" w:type="auto"/>
            <w:vMerge w:val="restart"/>
          </w:tcPr>
          <w:p w:rsidR="00912125" w:rsidRDefault="00912125" w:rsidP="00EF7B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912125" w:rsidRDefault="00912125" w:rsidP="00EF7B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912125" w:rsidRDefault="00912125" w:rsidP="00EF7B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912125" w:rsidRDefault="00912125" w:rsidP="00EF7B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912125" w:rsidRDefault="00912125" w:rsidP="00EF7B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912125" w:rsidRDefault="00912125" w:rsidP="00EF7B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Aucun de ces critères</w:t>
            </w:r>
          </w:p>
        </w:tc>
        <w:tc>
          <w:tcPr>
            <w:tcW w:w="0" w:type="auto"/>
            <w:vMerge w:val="restart"/>
          </w:tcPr>
          <w:p w:rsidR="00912125" w:rsidRDefault="00912125" w:rsidP="00EF7B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912125" w:rsidRDefault="00912125" w:rsidP="00EF7B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912125" w:rsidRDefault="00912125" w:rsidP="00EF7B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912125" w:rsidRDefault="00912125" w:rsidP="00EF7B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912125" w:rsidRDefault="00912125" w:rsidP="00EF7B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912125" w:rsidRDefault="00912125" w:rsidP="00EF7B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1 – 2 critères </w:t>
            </w:r>
          </w:p>
        </w:tc>
        <w:tc>
          <w:tcPr>
            <w:tcW w:w="0" w:type="auto"/>
            <w:vMerge w:val="restart"/>
          </w:tcPr>
          <w:p w:rsidR="00912125" w:rsidRDefault="00912125" w:rsidP="00EF7B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912125" w:rsidRDefault="00912125" w:rsidP="00EF7B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912125" w:rsidRDefault="00912125" w:rsidP="00EF7B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912125" w:rsidRDefault="00912125" w:rsidP="00EF7B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912125" w:rsidRDefault="00912125" w:rsidP="00EF7B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912125" w:rsidRDefault="00912125" w:rsidP="00EF7B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3 – 4 critères </w:t>
            </w:r>
          </w:p>
        </w:tc>
      </w:tr>
      <w:tr w:rsidR="00912125" w:rsidTr="002416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912125" w:rsidRDefault="00912125" w:rsidP="00EF7BDC">
            <w:r>
              <w:t xml:space="preserve"> Au moins un réveil nocturne</w:t>
            </w:r>
            <w:r w:rsidR="00210076">
              <w:t xml:space="preserve"> ou toux nocturnes en rapport avec</w:t>
            </w:r>
            <w:r>
              <w:t xml:space="preserve"> l’asthme</w:t>
            </w:r>
          </w:p>
        </w:tc>
        <w:tc>
          <w:tcPr>
            <w:tcW w:w="0" w:type="auto"/>
          </w:tcPr>
          <w:p w:rsidR="00912125" w:rsidRDefault="00912125" w:rsidP="00EF7B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Oui/non</w:t>
            </w:r>
          </w:p>
        </w:tc>
        <w:tc>
          <w:tcPr>
            <w:tcW w:w="0" w:type="auto"/>
            <w:vMerge/>
          </w:tcPr>
          <w:p w:rsidR="00912125" w:rsidRDefault="00912125" w:rsidP="00EF7B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vMerge/>
          </w:tcPr>
          <w:p w:rsidR="00912125" w:rsidRDefault="00912125" w:rsidP="00EF7B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vMerge/>
          </w:tcPr>
          <w:p w:rsidR="00912125" w:rsidRDefault="00912125" w:rsidP="00EF7B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12125" w:rsidTr="002416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912125" w:rsidRDefault="00912125" w:rsidP="00EF7BDC">
            <w:r>
              <w:t xml:space="preserve">Utilisation d’un bronchodilatateur de secours &gt; </w:t>
            </w:r>
            <w:r w:rsidR="00210076">
              <w:t>1</w:t>
            </w:r>
            <w:r>
              <w:t>/semaine</w:t>
            </w:r>
          </w:p>
        </w:tc>
        <w:tc>
          <w:tcPr>
            <w:tcW w:w="0" w:type="auto"/>
          </w:tcPr>
          <w:p w:rsidR="00912125" w:rsidRDefault="00912125" w:rsidP="00EF7B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Oui/non</w:t>
            </w:r>
          </w:p>
        </w:tc>
        <w:tc>
          <w:tcPr>
            <w:tcW w:w="0" w:type="auto"/>
            <w:vMerge/>
          </w:tcPr>
          <w:p w:rsidR="00912125" w:rsidRDefault="00912125" w:rsidP="00EF7B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vMerge/>
          </w:tcPr>
          <w:p w:rsidR="00912125" w:rsidRDefault="00912125" w:rsidP="00EF7B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vMerge/>
          </w:tcPr>
          <w:p w:rsidR="00912125" w:rsidRDefault="00912125" w:rsidP="00EF7B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12125" w:rsidTr="002416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912125" w:rsidRDefault="00912125" w:rsidP="00EF7BDC">
            <w:r>
              <w:t>Limitation  d’activité liée à l’asthme</w:t>
            </w:r>
            <w:r w:rsidR="002416F2">
              <w:t xml:space="preserve"> (court ou joue moins que les autres enfants, facilement fatigué que lors des marches ou des jeux)</w:t>
            </w:r>
          </w:p>
        </w:tc>
        <w:tc>
          <w:tcPr>
            <w:tcW w:w="0" w:type="auto"/>
          </w:tcPr>
          <w:p w:rsidR="00912125" w:rsidRDefault="00912125" w:rsidP="00EF7B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Oui/non</w:t>
            </w:r>
          </w:p>
        </w:tc>
        <w:tc>
          <w:tcPr>
            <w:tcW w:w="0" w:type="auto"/>
            <w:vMerge/>
          </w:tcPr>
          <w:p w:rsidR="00912125" w:rsidRDefault="00912125" w:rsidP="00EF7B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vMerge/>
          </w:tcPr>
          <w:p w:rsidR="00912125" w:rsidRDefault="00912125" w:rsidP="00EF7B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vMerge/>
          </w:tcPr>
          <w:p w:rsidR="00912125" w:rsidRDefault="00912125" w:rsidP="00EF7B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:rsidR="00FD6A62" w:rsidRDefault="00FD6A62" w:rsidP="005A0564"/>
    <w:p w:rsidR="00844DC7" w:rsidRDefault="00844DC7" w:rsidP="00844DC7">
      <w:pPr>
        <w:pStyle w:val="Titre1"/>
      </w:pPr>
      <w:r>
        <w:t>Conclusion :</w:t>
      </w:r>
    </w:p>
    <w:p w:rsidR="00844DC7" w:rsidRDefault="00844DC7" w:rsidP="00844DC7">
      <w:pPr>
        <w:pStyle w:val="Paragraphedeliste"/>
        <w:numPr>
          <w:ilvl w:val="0"/>
          <w:numId w:val="1"/>
        </w:numPr>
      </w:pPr>
      <w:r>
        <w:t xml:space="preserve">Asthme : maladie inflammatoire chronique des voies aériennes </w:t>
      </w:r>
    </w:p>
    <w:p w:rsidR="00844DC7" w:rsidRDefault="00844DC7" w:rsidP="00844DC7">
      <w:pPr>
        <w:pStyle w:val="Paragraphedeliste"/>
        <w:numPr>
          <w:ilvl w:val="0"/>
          <w:numId w:val="1"/>
        </w:numPr>
      </w:pPr>
      <w:r>
        <w:t xml:space="preserve">Distinguer la prise en charge de la crise ou exacerbation d’asthme </w:t>
      </w:r>
      <w:r w:rsidR="000D5F61">
        <w:t xml:space="preserve">et la prise en charge de la maladie asthmatique par le traitement de fond </w:t>
      </w:r>
    </w:p>
    <w:p w:rsidR="000D5F61" w:rsidRPr="00844DC7" w:rsidRDefault="000D5F61" w:rsidP="00844DC7">
      <w:pPr>
        <w:pStyle w:val="Paragraphedeliste"/>
        <w:numPr>
          <w:ilvl w:val="0"/>
          <w:numId w:val="1"/>
        </w:numPr>
      </w:pPr>
      <w:r>
        <w:t xml:space="preserve">Préservation du capital pulmonaire de l’enfant doit être la préoccupation des médecins dans la prise en charge de la maladie asthmatique </w:t>
      </w:r>
    </w:p>
    <w:p w:rsidR="00982A15" w:rsidRDefault="00982A15" w:rsidP="00177EB7"/>
    <w:p w:rsidR="00982A15" w:rsidRPr="00177EB7" w:rsidRDefault="00982A15" w:rsidP="00177EB7"/>
    <w:sectPr w:rsidR="00982A15" w:rsidRPr="00177EB7">
      <w:headerReference w:type="default" r:id="rId13"/>
      <w:footerReference w:type="even" r:id="rId14"/>
      <w:footerReference w:type="default" r:id="rId15"/>
      <w:pgSz w:w="12240" w:h="15840"/>
      <w:pgMar w:top="1417" w:right="1417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80DFE" w:rsidRDefault="00C80DFE" w:rsidP="00191287">
      <w:pPr>
        <w:spacing w:before="0" w:after="0" w:line="240" w:lineRule="auto"/>
      </w:pPr>
      <w:r>
        <w:separator/>
      </w:r>
    </w:p>
  </w:endnote>
  <w:endnote w:type="continuationSeparator" w:id="0">
    <w:p w:rsidR="00C80DFE" w:rsidRDefault="00C80DFE" w:rsidP="00191287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French Script MT">
    <w:panose1 w:val="03020402040607040605"/>
    <w:charset w:val="00"/>
    <w:family w:val="script"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-1903359476"/>
      <w:docPartObj>
        <w:docPartGallery w:val="Page Numbers (Bottom of Page)"/>
        <w:docPartUnique/>
      </w:docPartObj>
    </w:sdtPr>
    <w:sdtContent>
      <w:p w:rsidR="00B052AC" w:rsidRDefault="00B052AC" w:rsidP="00DA11D6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end"/>
        </w:r>
      </w:p>
    </w:sdtContent>
  </w:sdt>
  <w:p w:rsidR="00B052AC" w:rsidRDefault="00B052AC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-1172797564"/>
      <w:docPartObj>
        <w:docPartGallery w:val="Page Numbers (Bottom of Page)"/>
        <w:docPartUnique/>
      </w:docPartObj>
    </w:sdtPr>
    <w:sdtContent>
      <w:p w:rsidR="00B052AC" w:rsidRDefault="00B052AC" w:rsidP="00DA11D6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</w:p>
    </w:sdtContent>
  </w:sdt>
  <w:p w:rsidR="00B052AC" w:rsidRDefault="00B052A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80DFE" w:rsidRDefault="00C80DFE" w:rsidP="00191287">
      <w:pPr>
        <w:spacing w:before="0" w:after="0" w:line="240" w:lineRule="auto"/>
      </w:pPr>
      <w:r>
        <w:separator/>
      </w:r>
    </w:p>
  </w:footnote>
  <w:footnote w:type="continuationSeparator" w:id="0">
    <w:p w:rsidR="00C80DFE" w:rsidRDefault="00C80DFE" w:rsidP="00191287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F3947" w:rsidRDefault="00191287" w:rsidP="00191287">
    <w:pPr>
      <w:pStyle w:val="En-tte"/>
    </w:pPr>
    <w:r>
      <w:t>14 Février 2025</w:t>
    </w:r>
    <w:r>
      <w:tab/>
    </w:r>
    <w:r w:rsidR="00B052AC">
      <w:tab/>
      <w:t>Prise de note : Johary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CD0A2C"/>
    <w:multiLevelType w:val="hybridMultilevel"/>
    <w:tmpl w:val="FCAE3F78"/>
    <w:lvl w:ilvl="0" w:tplc="FFFFFFFF">
      <w:start w:val="200"/>
      <w:numFmt w:val="bullet"/>
      <w:lvlText w:val="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4E4F0D"/>
    <w:multiLevelType w:val="hybridMultilevel"/>
    <w:tmpl w:val="052A7C96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58A274B"/>
    <w:multiLevelType w:val="hybridMultilevel"/>
    <w:tmpl w:val="A6601964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3653937">
    <w:abstractNumId w:val="1"/>
  </w:num>
  <w:num w:numId="2" w16cid:durableId="318458719">
    <w:abstractNumId w:val="2"/>
  </w:num>
  <w:num w:numId="3" w16cid:durableId="17686472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3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287"/>
    <w:rsid w:val="0000218F"/>
    <w:rsid w:val="00002267"/>
    <w:rsid w:val="0008485B"/>
    <w:rsid w:val="00084889"/>
    <w:rsid w:val="00096B9D"/>
    <w:rsid w:val="000D5F61"/>
    <w:rsid w:val="001152A0"/>
    <w:rsid w:val="00150952"/>
    <w:rsid w:val="00155FF8"/>
    <w:rsid w:val="00177EB7"/>
    <w:rsid w:val="00180A42"/>
    <w:rsid w:val="00190D8E"/>
    <w:rsid w:val="00191287"/>
    <w:rsid w:val="00193E45"/>
    <w:rsid w:val="001B2B3F"/>
    <w:rsid w:val="001B534F"/>
    <w:rsid w:val="001B64D1"/>
    <w:rsid w:val="001B722D"/>
    <w:rsid w:val="001E1502"/>
    <w:rsid w:val="00210076"/>
    <w:rsid w:val="002227D3"/>
    <w:rsid w:val="002416F2"/>
    <w:rsid w:val="00262FB0"/>
    <w:rsid w:val="002D05E2"/>
    <w:rsid w:val="002D6CF5"/>
    <w:rsid w:val="002D7325"/>
    <w:rsid w:val="002E5595"/>
    <w:rsid w:val="00362D27"/>
    <w:rsid w:val="003A55C7"/>
    <w:rsid w:val="0045660E"/>
    <w:rsid w:val="0047177C"/>
    <w:rsid w:val="004B431A"/>
    <w:rsid w:val="00505E46"/>
    <w:rsid w:val="005820EE"/>
    <w:rsid w:val="005A0564"/>
    <w:rsid w:val="005A7010"/>
    <w:rsid w:val="005E1BA6"/>
    <w:rsid w:val="005F5B1B"/>
    <w:rsid w:val="00620B83"/>
    <w:rsid w:val="006451E6"/>
    <w:rsid w:val="006B4188"/>
    <w:rsid w:val="006D1506"/>
    <w:rsid w:val="006D4E44"/>
    <w:rsid w:val="006D5048"/>
    <w:rsid w:val="006F06C3"/>
    <w:rsid w:val="00744F0E"/>
    <w:rsid w:val="00777D99"/>
    <w:rsid w:val="007A243A"/>
    <w:rsid w:val="00806F4E"/>
    <w:rsid w:val="008079BB"/>
    <w:rsid w:val="00810D4A"/>
    <w:rsid w:val="00840D30"/>
    <w:rsid w:val="00844DC7"/>
    <w:rsid w:val="0089071B"/>
    <w:rsid w:val="00891C3D"/>
    <w:rsid w:val="00896329"/>
    <w:rsid w:val="008A725F"/>
    <w:rsid w:val="008E2699"/>
    <w:rsid w:val="008F4B41"/>
    <w:rsid w:val="00901E3E"/>
    <w:rsid w:val="00911179"/>
    <w:rsid w:val="00912125"/>
    <w:rsid w:val="00915F48"/>
    <w:rsid w:val="0095146B"/>
    <w:rsid w:val="00982A15"/>
    <w:rsid w:val="00991ED9"/>
    <w:rsid w:val="009B6EE5"/>
    <w:rsid w:val="009D0D23"/>
    <w:rsid w:val="009E48A4"/>
    <w:rsid w:val="009F0590"/>
    <w:rsid w:val="00A07928"/>
    <w:rsid w:val="00A12798"/>
    <w:rsid w:val="00A15F22"/>
    <w:rsid w:val="00A17842"/>
    <w:rsid w:val="00AA235B"/>
    <w:rsid w:val="00AD2A53"/>
    <w:rsid w:val="00B052AC"/>
    <w:rsid w:val="00B7070B"/>
    <w:rsid w:val="00B74094"/>
    <w:rsid w:val="00BC78E6"/>
    <w:rsid w:val="00BF0BE9"/>
    <w:rsid w:val="00BF476C"/>
    <w:rsid w:val="00C20228"/>
    <w:rsid w:val="00C248D1"/>
    <w:rsid w:val="00C719D1"/>
    <w:rsid w:val="00C80DFE"/>
    <w:rsid w:val="00CB363E"/>
    <w:rsid w:val="00CB66BB"/>
    <w:rsid w:val="00CC789E"/>
    <w:rsid w:val="00CF2EB5"/>
    <w:rsid w:val="00CF363D"/>
    <w:rsid w:val="00CF3947"/>
    <w:rsid w:val="00CF4B83"/>
    <w:rsid w:val="00D32309"/>
    <w:rsid w:val="00D41D1E"/>
    <w:rsid w:val="00D77CDA"/>
    <w:rsid w:val="00DC087F"/>
    <w:rsid w:val="00DF76A8"/>
    <w:rsid w:val="00E10A0E"/>
    <w:rsid w:val="00E44383"/>
    <w:rsid w:val="00E72A2D"/>
    <w:rsid w:val="00EA2462"/>
    <w:rsid w:val="00EC1BDD"/>
    <w:rsid w:val="00F071CC"/>
    <w:rsid w:val="00F75D5B"/>
    <w:rsid w:val="00F77E99"/>
    <w:rsid w:val="00F841B2"/>
    <w:rsid w:val="00F91488"/>
    <w:rsid w:val="00FD6A62"/>
    <w:rsid w:val="00FF1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3E54FB"/>
  <w15:chartTrackingRefBased/>
  <w15:docId w15:val="{9EBDA4BD-B70D-7343-8CD6-330B00CAE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fr-FR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071B"/>
  </w:style>
  <w:style w:type="paragraph" w:styleId="Titre1">
    <w:name w:val="heading 1"/>
    <w:basedOn w:val="Normal"/>
    <w:next w:val="Normal"/>
    <w:link w:val="Titre1Car"/>
    <w:uiPriority w:val="9"/>
    <w:qFormat/>
    <w:rsid w:val="0089071B"/>
    <w:pPr>
      <w:pBdr>
        <w:top w:val="single" w:sz="24" w:space="0" w:color="7030A0" w:themeColor="accent1"/>
        <w:left w:val="single" w:sz="24" w:space="0" w:color="7030A0" w:themeColor="accent1"/>
        <w:bottom w:val="single" w:sz="24" w:space="0" w:color="7030A0" w:themeColor="accent1"/>
        <w:right w:val="single" w:sz="24" w:space="0" w:color="7030A0" w:themeColor="accent1"/>
      </w:pBdr>
      <w:shd w:val="clear" w:color="auto" w:fill="7030A0" w:themeFill="accent1"/>
      <w:spacing w:after="0"/>
      <w:outlineLvl w:val="0"/>
    </w:pPr>
    <w:rPr>
      <w:b/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89071B"/>
    <w:pPr>
      <w:pBdr>
        <w:top w:val="single" w:sz="24" w:space="0" w:color="E2D0F1" w:themeColor="accent1" w:themeTint="33"/>
        <w:left w:val="single" w:sz="24" w:space="0" w:color="E2D0F1" w:themeColor="accent1" w:themeTint="33"/>
        <w:bottom w:val="single" w:sz="24" w:space="0" w:color="E2D0F1" w:themeColor="accent1" w:themeTint="33"/>
        <w:right w:val="single" w:sz="24" w:space="0" w:color="E2D0F1" w:themeColor="accent1" w:themeTint="33"/>
      </w:pBdr>
      <w:shd w:val="clear" w:color="auto" w:fill="E2D0F1" w:themeFill="accent1" w:themeFillTint="33"/>
      <w:spacing w:after="0"/>
      <w:outlineLvl w:val="1"/>
    </w:pPr>
    <w:rPr>
      <w:rFonts w:ascii="Cambria" w:hAnsi="Cambria"/>
      <w:b/>
      <w:color w:val="000000" w:themeColor="text1"/>
      <w:spacing w:val="15"/>
      <w:sz w:val="2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89071B"/>
    <w:pPr>
      <w:pBdr>
        <w:top w:val="single" w:sz="6" w:space="2" w:color="7030A0" w:themeColor="accent1"/>
        <w:left w:val="single" w:sz="6" w:space="4" w:color="7030A0" w:themeColor="accent1"/>
        <w:right w:val="single" w:sz="6" w:space="4" w:color="7030A0" w:themeColor="accent1"/>
      </w:pBdr>
      <w:spacing w:before="300" w:after="0"/>
      <w:outlineLvl w:val="2"/>
    </w:pPr>
    <w:rPr>
      <w:b/>
      <w:color w:val="7030A0" w:themeColor="accent1"/>
      <w:spacing w:val="15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9071B"/>
    <w:pPr>
      <w:pBdr>
        <w:top w:val="dotted" w:sz="6" w:space="2" w:color="7030A0" w:themeColor="accent1"/>
        <w:left w:val="dotted" w:sz="6" w:space="4" w:color="7030A0" w:themeColor="accent1"/>
        <w:right w:val="dotted" w:sz="6" w:space="4" w:color="7030A0" w:themeColor="accent1"/>
      </w:pBdr>
      <w:spacing w:before="200" w:after="0"/>
      <w:outlineLvl w:val="3"/>
    </w:pPr>
    <w:rPr>
      <w:b/>
      <w:color w:val="532477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9071B"/>
    <w:pPr>
      <w:pBdr>
        <w:left w:val="single" w:sz="4" w:space="4" w:color="7030A0" w:themeColor="accent1"/>
        <w:bottom w:val="single" w:sz="4" w:space="1" w:color="7030A0" w:themeColor="accent1"/>
        <w:right w:val="single" w:sz="4" w:space="4" w:color="7030A0" w:themeColor="accent1"/>
      </w:pBdr>
      <w:spacing w:before="200" w:after="0"/>
      <w:outlineLvl w:val="4"/>
    </w:pPr>
    <w:rPr>
      <w:b/>
      <w:smallCaps/>
      <w:color w:val="63A537" w:themeColor="accent2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9071B"/>
    <w:pPr>
      <w:pBdr>
        <w:bottom w:val="dotted" w:sz="6" w:space="1" w:color="7030A0" w:themeColor="accent1"/>
      </w:pBdr>
      <w:spacing w:before="200" w:after="0"/>
      <w:outlineLvl w:val="5"/>
    </w:pPr>
    <w:rPr>
      <w:rFonts w:ascii="French Script MT" w:hAnsi="French Script MT"/>
      <w:color w:val="532477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9071B"/>
    <w:pPr>
      <w:spacing w:before="200" w:after="0"/>
      <w:outlineLvl w:val="6"/>
    </w:pPr>
    <w:rPr>
      <w:caps/>
      <w:color w:val="532477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9071B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9071B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9071B"/>
    <w:rPr>
      <w:b/>
      <w:caps/>
      <w:color w:val="FFFFFF" w:themeColor="background1"/>
      <w:spacing w:val="15"/>
      <w:sz w:val="22"/>
      <w:szCs w:val="22"/>
      <w:shd w:val="clear" w:color="auto" w:fill="7030A0" w:themeFill="accent1"/>
    </w:rPr>
  </w:style>
  <w:style w:type="character" w:customStyle="1" w:styleId="Titre2Car">
    <w:name w:val="Titre 2 Car"/>
    <w:basedOn w:val="Policepardfaut"/>
    <w:link w:val="Titre2"/>
    <w:uiPriority w:val="9"/>
    <w:rsid w:val="0089071B"/>
    <w:rPr>
      <w:rFonts w:ascii="Cambria" w:hAnsi="Cambria"/>
      <w:b/>
      <w:color w:val="000000" w:themeColor="text1"/>
      <w:spacing w:val="15"/>
      <w:sz w:val="22"/>
      <w:shd w:val="clear" w:color="auto" w:fill="E2D0F1" w:themeFill="accent1" w:themeFillTint="33"/>
    </w:rPr>
  </w:style>
  <w:style w:type="character" w:customStyle="1" w:styleId="Titre3Car">
    <w:name w:val="Titre 3 Car"/>
    <w:basedOn w:val="Policepardfaut"/>
    <w:link w:val="Titre3"/>
    <w:uiPriority w:val="9"/>
    <w:rsid w:val="0089071B"/>
    <w:rPr>
      <w:b/>
      <w:color w:val="7030A0" w:themeColor="accent1"/>
      <w:spacing w:val="15"/>
    </w:rPr>
  </w:style>
  <w:style w:type="character" w:customStyle="1" w:styleId="Titre4Car">
    <w:name w:val="Titre 4 Car"/>
    <w:basedOn w:val="Policepardfaut"/>
    <w:link w:val="Titre4"/>
    <w:uiPriority w:val="9"/>
    <w:semiHidden/>
    <w:rsid w:val="0089071B"/>
    <w:rPr>
      <w:b/>
      <w:color w:val="532477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89071B"/>
    <w:rPr>
      <w:b/>
      <w:smallCaps/>
      <w:color w:val="63A537" w:themeColor="accent2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89071B"/>
    <w:rPr>
      <w:rFonts w:ascii="French Script MT" w:hAnsi="French Script MT"/>
      <w:color w:val="532477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89071B"/>
    <w:rPr>
      <w:caps/>
      <w:color w:val="532477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89071B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89071B"/>
    <w:rPr>
      <w:i/>
      <w:iCs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89071B"/>
    <w:rPr>
      <w:b/>
      <w:bCs/>
      <w:color w:val="532477" w:themeColor="accent1" w:themeShade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89071B"/>
    <w:pPr>
      <w:spacing w:before="0" w:after="0"/>
      <w:jc w:val="center"/>
    </w:pPr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character" w:customStyle="1" w:styleId="TitreCar">
    <w:name w:val="Titre Car"/>
    <w:basedOn w:val="Policepardfaut"/>
    <w:link w:val="Titre"/>
    <w:uiPriority w:val="10"/>
    <w:rsid w:val="0089071B"/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9071B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89071B"/>
    <w:rPr>
      <w:caps/>
      <w:color w:val="595959" w:themeColor="text1" w:themeTint="A6"/>
      <w:spacing w:val="10"/>
      <w:sz w:val="21"/>
      <w:szCs w:val="21"/>
    </w:rPr>
  </w:style>
  <w:style w:type="character" w:styleId="lev">
    <w:name w:val="Strong"/>
    <w:uiPriority w:val="22"/>
    <w:qFormat/>
    <w:rsid w:val="0089071B"/>
    <w:rPr>
      <w:b/>
      <w:bCs/>
    </w:rPr>
  </w:style>
  <w:style w:type="character" w:styleId="Accentuation">
    <w:name w:val="Emphasis"/>
    <w:uiPriority w:val="20"/>
    <w:qFormat/>
    <w:rsid w:val="0089071B"/>
    <w:rPr>
      <w:caps/>
      <w:color w:val="37184F" w:themeColor="accent1" w:themeShade="7F"/>
      <w:spacing w:val="5"/>
    </w:rPr>
  </w:style>
  <w:style w:type="paragraph" w:styleId="Sansinterligne">
    <w:name w:val="No Spacing"/>
    <w:uiPriority w:val="1"/>
    <w:qFormat/>
    <w:rsid w:val="0089071B"/>
    <w:pPr>
      <w:spacing w:after="0" w:line="240" w:lineRule="auto"/>
    </w:pPr>
    <w:rPr>
      <w:rFonts w:ascii="French Script MT" w:hAnsi="French Script MT"/>
    </w:rPr>
  </w:style>
  <w:style w:type="paragraph" w:styleId="Citation">
    <w:name w:val="Quote"/>
    <w:basedOn w:val="Normal"/>
    <w:next w:val="Normal"/>
    <w:link w:val="CitationCar"/>
    <w:uiPriority w:val="29"/>
    <w:qFormat/>
    <w:rsid w:val="0089071B"/>
    <w:pPr>
      <w:shd w:val="solid" w:color="FFFF00" w:fill="auto"/>
    </w:pPr>
    <w:rPr>
      <w:rFonts w:ascii="French Script MT" w:hAnsi="French Script MT"/>
      <w:b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89071B"/>
    <w:rPr>
      <w:rFonts w:ascii="French Script MT" w:hAnsi="French Script MT"/>
      <w:b/>
      <w:iCs/>
      <w:sz w:val="24"/>
      <w:szCs w:val="24"/>
      <w:shd w:val="solid" w:color="FFFF00" w:fill="auto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9071B"/>
    <w:pPr>
      <w:spacing w:before="240" w:after="240" w:line="240" w:lineRule="auto"/>
      <w:ind w:left="1080" w:right="1080"/>
      <w:jc w:val="center"/>
    </w:pPr>
    <w:rPr>
      <w:color w:val="7030A0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9071B"/>
    <w:rPr>
      <w:color w:val="7030A0" w:themeColor="accent1"/>
      <w:sz w:val="24"/>
      <w:szCs w:val="24"/>
    </w:rPr>
  </w:style>
  <w:style w:type="character" w:styleId="Accentuationlgre">
    <w:name w:val="Subtle Emphasis"/>
    <w:uiPriority w:val="19"/>
    <w:qFormat/>
    <w:rsid w:val="0089071B"/>
    <w:rPr>
      <w:i/>
      <w:iCs/>
      <w:color w:val="37184F" w:themeColor="accent1" w:themeShade="7F"/>
    </w:rPr>
  </w:style>
  <w:style w:type="character" w:styleId="Accentuationintense">
    <w:name w:val="Intense Emphasis"/>
    <w:uiPriority w:val="21"/>
    <w:qFormat/>
    <w:rsid w:val="0089071B"/>
    <w:rPr>
      <w:b/>
      <w:bCs/>
      <w:caps/>
      <w:color w:val="37184F" w:themeColor="accent1" w:themeShade="7F"/>
      <w:spacing w:val="10"/>
    </w:rPr>
  </w:style>
  <w:style w:type="character" w:styleId="Rfrencelgre">
    <w:name w:val="Subtle Reference"/>
    <w:uiPriority w:val="31"/>
    <w:qFormat/>
    <w:rsid w:val="0089071B"/>
    <w:rPr>
      <w:b/>
      <w:bCs/>
      <w:color w:val="7030A0" w:themeColor="accent1"/>
    </w:rPr>
  </w:style>
  <w:style w:type="character" w:styleId="Rfrenceintense">
    <w:name w:val="Intense Reference"/>
    <w:uiPriority w:val="32"/>
    <w:qFormat/>
    <w:rsid w:val="0089071B"/>
    <w:rPr>
      <w:b/>
      <w:bCs/>
      <w:i/>
      <w:iCs/>
      <w:caps/>
      <w:color w:val="7030A0" w:themeColor="accent1"/>
    </w:rPr>
  </w:style>
  <w:style w:type="character" w:styleId="Titredulivre">
    <w:name w:val="Book Title"/>
    <w:uiPriority w:val="33"/>
    <w:qFormat/>
    <w:rsid w:val="0089071B"/>
    <w:rPr>
      <w:b/>
      <w:bCs/>
      <w:i/>
      <w:iCs/>
      <w:spacing w:val="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89071B"/>
    <w:pPr>
      <w:outlineLvl w:val="9"/>
    </w:pPr>
  </w:style>
  <w:style w:type="paragraph" w:styleId="En-tte">
    <w:name w:val="header"/>
    <w:basedOn w:val="Normal"/>
    <w:link w:val="En-tteCar"/>
    <w:uiPriority w:val="99"/>
    <w:unhideWhenUsed/>
    <w:rsid w:val="00191287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91287"/>
  </w:style>
  <w:style w:type="paragraph" w:styleId="Pieddepage">
    <w:name w:val="footer"/>
    <w:basedOn w:val="Normal"/>
    <w:link w:val="PieddepageCar"/>
    <w:uiPriority w:val="99"/>
    <w:unhideWhenUsed/>
    <w:rsid w:val="00191287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91287"/>
  </w:style>
  <w:style w:type="character" w:styleId="Numrodepage">
    <w:name w:val="page number"/>
    <w:basedOn w:val="Policepardfaut"/>
    <w:uiPriority w:val="99"/>
    <w:semiHidden/>
    <w:unhideWhenUsed/>
    <w:rsid w:val="00B052AC"/>
  </w:style>
  <w:style w:type="paragraph" w:styleId="Paragraphedeliste">
    <w:name w:val="List Paragraph"/>
    <w:basedOn w:val="Normal"/>
    <w:uiPriority w:val="34"/>
    <w:qFormat/>
    <w:rsid w:val="00177EB7"/>
    <w:pPr>
      <w:ind w:left="720"/>
      <w:contextualSpacing/>
    </w:pPr>
  </w:style>
  <w:style w:type="table" w:styleId="Grilledutableau">
    <w:name w:val="Table Grid"/>
    <w:basedOn w:val="TableauNormal"/>
    <w:uiPriority w:val="39"/>
    <w:rsid w:val="006D4E44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Grille4-Accentuation1">
    <w:name w:val="Grid Table 4 Accent 1"/>
    <w:basedOn w:val="TableauNormal"/>
    <w:uiPriority w:val="49"/>
    <w:rsid w:val="006D4E44"/>
    <w:pPr>
      <w:spacing w:after="0" w:line="240" w:lineRule="auto"/>
    </w:pPr>
    <w:tblPr>
      <w:tblStyleRowBandSize w:val="1"/>
      <w:tblStyleColBandSize w:val="1"/>
      <w:tblBorders>
        <w:top w:val="single" w:sz="4" w:space="0" w:color="AB73D5" w:themeColor="accent1" w:themeTint="99"/>
        <w:left w:val="single" w:sz="4" w:space="0" w:color="AB73D5" w:themeColor="accent1" w:themeTint="99"/>
        <w:bottom w:val="single" w:sz="4" w:space="0" w:color="AB73D5" w:themeColor="accent1" w:themeTint="99"/>
        <w:right w:val="single" w:sz="4" w:space="0" w:color="AB73D5" w:themeColor="accent1" w:themeTint="99"/>
        <w:insideH w:val="single" w:sz="4" w:space="0" w:color="AB73D5" w:themeColor="accent1" w:themeTint="99"/>
        <w:insideV w:val="single" w:sz="4" w:space="0" w:color="AB73D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30A0" w:themeColor="accent1"/>
          <w:left w:val="single" w:sz="4" w:space="0" w:color="7030A0" w:themeColor="accent1"/>
          <w:bottom w:val="single" w:sz="4" w:space="0" w:color="7030A0" w:themeColor="accent1"/>
          <w:right w:val="single" w:sz="4" w:space="0" w:color="7030A0" w:themeColor="accent1"/>
          <w:insideH w:val="nil"/>
          <w:insideV w:val="nil"/>
        </w:tcBorders>
        <w:shd w:val="clear" w:color="auto" w:fill="7030A0" w:themeFill="accent1"/>
      </w:tcPr>
    </w:tblStylePr>
    <w:tblStylePr w:type="lastRow">
      <w:rPr>
        <w:b/>
        <w:bCs/>
      </w:rPr>
      <w:tblPr/>
      <w:tcPr>
        <w:tcBorders>
          <w:top w:val="double" w:sz="4" w:space="0" w:color="7030A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D0F1" w:themeFill="accent1" w:themeFillTint="33"/>
      </w:tcPr>
    </w:tblStylePr>
    <w:tblStylePr w:type="band1Horz">
      <w:tblPr/>
      <w:tcPr>
        <w:shd w:val="clear" w:color="auto" w:fill="E2D0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 /><Relationship Id="rId13" Type="http://schemas.openxmlformats.org/officeDocument/2006/relationships/header" Target="header1.xml" /><Relationship Id="rId3" Type="http://schemas.openxmlformats.org/officeDocument/2006/relationships/settings" Target="settings.xml" /><Relationship Id="rId7" Type="http://schemas.openxmlformats.org/officeDocument/2006/relationships/image" Target="media/image1.jpeg" /><Relationship Id="rId12" Type="http://schemas.openxmlformats.org/officeDocument/2006/relationships/image" Target="media/image6.jpeg" /><Relationship Id="rId17" Type="http://schemas.openxmlformats.org/officeDocument/2006/relationships/theme" Target="theme/theme1.xml" /><Relationship Id="rId2" Type="http://schemas.openxmlformats.org/officeDocument/2006/relationships/styles" Target="styles.xml" /><Relationship Id="rId16" Type="http://schemas.openxmlformats.org/officeDocument/2006/relationships/fontTable" Target="fontTable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image" Target="media/image5.jpeg" /><Relationship Id="rId5" Type="http://schemas.openxmlformats.org/officeDocument/2006/relationships/footnotes" Target="footnotes.xml" /><Relationship Id="rId15" Type="http://schemas.openxmlformats.org/officeDocument/2006/relationships/footer" Target="footer2.xml" /><Relationship Id="rId10" Type="http://schemas.openxmlformats.org/officeDocument/2006/relationships/image" Target="media/image4.jpeg" /><Relationship Id="rId4" Type="http://schemas.openxmlformats.org/officeDocument/2006/relationships/webSettings" Target="webSettings.xml" /><Relationship Id="rId9" Type="http://schemas.openxmlformats.org/officeDocument/2006/relationships/image" Target="media/image3.jpeg" /><Relationship Id="rId14" Type="http://schemas.openxmlformats.org/officeDocument/2006/relationships/footer" Target="footer1.xm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Template%20p&#233;diatrie%20et%20urgences%20p&#233;diatriques.dotx" TargetMode="External" /></Relationships>
</file>

<file path=word/theme/theme1.xml><?xml version="1.0" encoding="utf-8"?>
<a:theme xmlns:a="http://schemas.openxmlformats.org/drawingml/2006/main" name="Thème Office">
  <a:themeElements>
    <a:clrScheme name="Personnalisé 8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7030A0"/>
      </a:accent1>
      <a:accent2>
        <a:srgbClr val="63A537"/>
      </a:accent2>
      <a:accent3>
        <a:srgbClr val="37A76F"/>
      </a:accent3>
      <a:accent4>
        <a:srgbClr val="44C1A3"/>
      </a:accent4>
      <a:accent5>
        <a:srgbClr val="4EB3CF"/>
      </a:accent5>
      <a:accent6>
        <a:srgbClr val="51C3F9"/>
      </a:accent6>
      <a:hlink>
        <a:srgbClr val="EE7B08"/>
      </a:hlink>
      <a:folHlink>
        <a:srgbClr val="977B2D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Template%20pédiatrie%20et%20urgences%20pédiatriques.dotx</Template>
  <TotalTime>131</TotalTime>
  <Pages>10</Pages>
  <Words>1461</Words>
  <Characters>8041</Characters>
  <Application>Microsoft Office Word</Application>
  <DocSecurity>0</DocSecurity>
  <Lines>67</Lines>
  <Paragraphs>18</Paragraphs>
  <ScaleCrop>false</ScaleCrop>
  <Company/>
  <LinksUpToDate>false</LinksUpToDate>
  <CharactersWithSpaces>9484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261348333472</dc:creator>
  <cp:keywords/>
  <dc:description/>
  <cp:lastModifiedBy>261348333472</cp:lastModifiedBy>
  <cp:revision>98</cp:revision>
  <dcterms:created xsi:type="dcterms:W3CDTF">2025-02-17T12:43:00Z</dcterms:created>
  <dcterms:modified xsi:type="dcterms:W3CDTF">2025-02-23T11:59:00Z</dcterms:modified>
</cp:coreProperties>
</file>