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7CC" w:rsidRDefault="00586336" w:rsidP="003A7677">
      <w:pPr>
        <w:pStyle w:val="Titre"/>
      </w:pPr>
      <w:r>
        <w:t>vaccination chez l’enfant</w:t>
      </w:r>
    </w:p>
    <w:p w:rsidR="00B3176E" w:rsidRPr="00B3176E" w:rsidRDefault="0083619A" w:rsidP="0083619A">
      <w:pPr>
        <w:jc w:val="right"/>
      </w:pPr>
      <w:r>
        <w:t xml:space="preserve">Dr ANDRIANIRINA </w:t>
      </w:r>
      <w:proofErr w:type="spellStart"/>
      <w:r>
        <w:t>Zafitsara</w:t>
      </w:r>
      <w:proofErr w:type="spellEnd"/>
      <w:r>
        <w:t xml:space="preserve"> </w:t>
      </w:r>
      <w:proofErr w:type="spellStart"/>
      <w:r>
        <w:t>Zo</w:t>
      </w:r>
      <w:proofErr w:type="spellEnd"/>
    </w:p>
    <w:p w:rsidR="0069607A" w:rsidRPr="00C106DD" w:rsidRDefault="0069607A" w:rsidP="00C106DD">
      <w:pPr>
        <w:spacing w:after="0"/>
        <w:rPr>
          <w:b/>
          <w:bCs/>
        </w:rPr>
      </w:pPr>
      <w:r w:rsidRPr="00C106DD">
        <w:rPr>
          <w:b/>
          <w:bCs/>
        </w:rPr>
        <w:t>Objectifs :</w:t>
      </w:r>
    </w:p>
    <w:p w:rsidR="0069607A" w:rsidRDefault="0069607A" w:rsidP="00C106DD">
      <w:pPr>
        <w:pStyle w:val="Paragraphedeliste"/>
        <w:numPr>
          <w:ilvl w:val="0"/>
          <w:numId w:val="1"/>
        </w:numPr>
        <w:spacing w:before="0"/>
      </w:pPr>
      <w:r>
        <w:t>Argumenter les bénéfices de la vaccination des enfants</w:t>
      </w:r>
    </w:p>
    <w:p w:rsidR="0069607A" w:rsidRDefault="0069607A" w:rsidP="0069607A">
      <w:pPr>
        <w:pStyle w:val="Paragraphedeliste"/>
        <w:numPr>
          <w:ilvl w:val="0"/>
          <w:numId w:val="1"/>
        </w:numPr>
      </w:pPr>
      <w:r>
        <w:t xml:space="preserve">Appliquer le PEV à Madagascar </w:t>
      </w:r>
    </w:p>
    <w:p w:rsidR="0069607A" w:rsidRDefault="0069607A" w:rsidP="0069607A">
      <w:pPr>
        <w:pStyle w:val="Paragraphedeliste"/>
        <w:numPr>
          <w:ilvl w:val="0"/>
          <w:numId w:val="1"/>
        </w:numPr>
      </w:pPr>
      <w:r>
        <w:t xml:space="preserve">Conseiller la vaccination à la population Malagasy </w:t>
      </w:r>
    </w:p>
    <w:p w:rsidR="0069607A" w:rsidRDefault="0069607A" w:rsidP="00C7798D">
      <w:pPr>
        <w:pStyle w:val="Titre1"/>
      </w:pPr>
      <w:r>
        <w:t>Introduction :</w:t>
      </w:r>
    </w:p>
    <w:p w:rsidR="0069607A" w:rsidRDefault="0069607A" w:rsidP="0069607A">
      <w:pPr>
        <w:pStyle w:val="Paragraphedeliste"/>
        <w:numPr>
          <w:ilvl w:val="0"/>
          <w:numId w:val="1"/>
        </w:numPr>
      </w:pPr>
      <w:r>
        <w:t xml:space="preserve">Vaccination : une des découvertes les plus importantes de la médecine </w:t>
      </w:r>
    </w:p>
    <w:p w:rsidR="0069607A" w:rsidRPr="0069607A" w:rsidRDefault="0069607A" w:rsidP="0069607A">
      <w:pPr>
        <w:pStyle w:val="Paragraphedeliste"/>
        <w:numPr>
          <w:ilvl w:val="0"/>
          <w:numId w:val="1"/>
        </w:numPr>
      </w:pPr>
      <w:r>
        <w:t>Calendrier des vaccinations : décrit l’ensemble des vaccins qu’il faut faire selon l’âge</w:t>
      </w:r>
    </w:p>
    <w:p w:rsidR="00586336" w:rsidRDefault="00F432A0" w:rsidP="00F432A0">
      <w:pPr>
        <w:pStyle w:val="Paragraphedeliste"/>
        <w:numPr>
          <w:ilvl w:val="0"/>
          <w:numId w:val="1"/>
        </w:numPr>
      </w:pPr>
      <w:r>
        <w:t>23 millions d’enfants sauvée par le vaccin de la rougeole entre 2000 – 2018</w:t>
      </w:r>
    </w:p>
    <w:p w:rsidR="00F432A0" w:rsidRPr="00C106DD" w:rsidRDefault="00F432A0" w:rsidP="00F432A0">
      <w:pPr>
        <w:pStyle w:val="Paragraphedeliste"/>
        <w:numPr>
          <w:ilvl w:val="0"/>
          <w:numId w:val="1"/>
        </w:numPr>
        <w:rPr>
          <w:b/>
          <w:bCs/>
        </w:rPr>
      </w:pPr>
      <w:r w:rsidRPr="00C106DD">
        <w:rPr>
          <w:b/>
          <w:bCs/>
        </w:rPr>
        <w:t>Principe de la vaccination :</w:t>
      </w:r>
    </w:p>
    <w:p w:rsidR="00F432A0" w:rsidRDefault="00F432A0" w:rsidP="00F432A0">
      <w:pPr>
        <w:pStyle w:val="Paragraphedeliste"/>
        <w:numPr>
          <w:ilvl w:val="1"/>
          <w:numId w:val="1"/>
        </w:numPr>
      </w:pPr>
      <w:r>
        <w:t xml:space="preserve">Introduction de microbe inactif </w:t>
      </w:r>
      <w:r>
        <w:sym w:font="Wingdings" w:char="F0E0"/>
      </w:r>
      <w:r>
        <w:t xml:space="preserve"> production des anticorps </w:t>
      </w:r>
    </w:p>
    <w:p w:rsidR="00F432A0" w:rsidRDefault="00F432A0" w:rsidP="00F432A0">
      <w:pPr>
        <w:pStyle w:val="Paragraphedeliste"/>
        <w:numPr>
          <w:ilvl w:val="1"/>
          <w:numId w:val="1"/>
        </w:numPr>
      </w:pPr>
      <w:r>
        <w:t xml:space="preserve">Si le vrai microbe actif entre dans le corps </w:t>
      </w:r>
      <w:r>
        <w:sym w:font="Wingdings" w:char="F0E0"/>
      </w:r>
      <w:r>
        <w:t xml:space="preserve"> 0 développement de la maladie </w:t>
      </w:r>
    </w:p>
    <w:p w:rsidR="00F432A0" w:rsidRDefault="00C7798D" w:rsidP="00C7798D">
      <w:pPr>
        <w:pStyle w:val="Titre2"/>
      </w:pPr>
      <w:r>
        <w:t>Intérêts :</w:t>
      </w:r>
    </w:p>
    <w:p w:rsidR="00C7798D" w:rsidRDefault="00C7798D" w:rsidP="00C7798D">
      <w:pPr>
        <w:pStyle w:val="Paragraphedeliste"/>
        <w:numPr>
          <w:ilvl w:val="0"/>
          <w:numId w:val="1"/>
        </w:numPr>
      </w:pPr>
      <w:r>
        <w:t>Acte vital de prévention</w:t>
      </w:r>
    </w:p>
    <w:p w:rsidR="00C7798D" w:rsidRDefault="00C7798D" w:rsidP="00C7798D">
      <w:pPr>
        <w:pStyle w:val="Paragraphedeliste"/>
        <w:numPr>
          <w:ilvl w:val="0"/>
          <w:numId w:val="1"/>
        </w:numPr>
      </w:pPr>
      <w:r>
        <w:t>Devoir médical d’un médecin :</w:t>
      </w:r>
    </w:p>
    <w:p w:rsidR="00C7798D" w:rsidRDefault="00C7798D" w:rsidP="00C7798D">
      <w:pPr>
        <w:pStyle w:val="Paragraphedeliste"/>
        <w:numPr>
          <w:ilvl w:val="1"/>
          <w:numId w:val="1"/>
        </w:numPr>
      </w:pPr>
      <w:r>
        <w:t xml:space="preserve">Appliquer le PEV </w:t>
      </w:r>
    </w:p>
    <w:p w:rsidR="00C7798D" w:rsidRDefault="00C7798D" w:rsidP="00C7798D">
      <w:pPr>
        <w:pStyle w:val="Paragraphedeliste"/>
        <w:numPr>
          <w:ilvl w:val="1"/>
          <w:numId w:val="1"/>
        </w:numPr>
      </w:pPr>
      <w:r>
        <w:t xml:space="preserve">Vacciner tous les enfants </w:t>
      </w:r>
    </w:p>
    <w:p w:rsidR="00C7798D" w:rsidRDefault="00C7798D" w:rsidP="00C7798D">
      <w:pPr>
        <w:pStyle w:val="Paragraphedeliste"/>
        <w:numPr>
          <w:ilvl w:val="1"/>
          <w:numId w:val="1"/>
        </w:numPr>
      </w:pPr>
      <w:r>
        <w:t xml:space="preserve">Immunisation collective </w:t>
      </w:r>
    </w:p>
    <w:p w:rsidR="00C7798D" w:rsidRDefault="00C7798D" w:rsidP="00C7798D">
      <w:pPr>
        <w:pStyle w:val="Titre1"/>
      </w:pPr>
      <w:r>
        <w:t>PEV :</w:t>
      </w:r>
    </w:p>
    <w:p w:rsidR="00C7798D" w:rsidRDefault="0010092E" w:rsidP="0010092E">
      <w:pPr>
        <w:pStyle w:val="Paragraphedeliste"/>
        <w:numPr>
          <w:ilvl w:val="0"/>
          <w:numId w:val="1"/>
        </w:numPr>
      </w:pPr>
      <w:r w:rsidRPr="00391F68">
        <w:rPr>
          <w:b/>
          <w:bCs/>
        </w:rPr>
        <w:t xml:space="preserve">Objectifs : </w:t>
      </w:r>
      <w:r>
        <w:t>réduire la mortalité maternelle et infantile à travers la réduction de l’incidence des maladies évitables par la vaccination</w:t>
      </w:r>
    </w:p>
    <w:p w:rsidR="0010092E" w:rsidRDefault="0010092E" w:rsidP="0010092E">
      <w:pPr>
        <w:pStyle w:val="Paragraphedeliste"/>
        <w:numPr>
          <w:ilvl w:val="0"/>
          <w:numId w:val="1"/>
        </w:numPr>
      </w:pPr>
      <w:r>
        <w:t xml:space="preserve">Offre au total </w:t>
      </w:r>
      <w:r w:rsidRPr="00391F68">
        <w:rPr>
          <w:b/>
          <w:bCs/>
        </w:rPr>
        <w:t>9 vaccin</w:t>
      </w:r>
      <w:r w:rsidR="00391F68" w:rsidRPr="00391F68">
        <w:rPr>
          <w:b/>
          <w:bCs/>
        </w:rPr>
        <w:t>s</w:t>
      </w:r>
      <w:r>
        <w:t xml:space="preserve"> gratuits dans le calendrier vaccinal </w:t>
      </w:r>
    </w:p>
    <w:p w:rsidR="0010092E" w:rsidRDefault="0010092E" w:rsidP="0010092E">
      <w:pPr>
        <w:pStyle w:val="Paragraphedeliste"/>
        <w:numPr>
          <w:ilvl w:val="0"/>
          <w:numId w:val="1"/>
        </w:numPr>
      </w:pPr>
      <w:r>
        <w:t xml:space="preserve">Protège l’enfant jusqu’à 2 ans contre </w:t>
      </w:r>
      <w:r w:rsidRPr="00391F68">
        <w:rPr>
          <w:b/>
          <w:bCs/>
        </w:rPr>
        <w:t>10 maladies :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TB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>Diphtérie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>Tétanos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Coqueluche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Poliomyélite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Méningite à </w:t>
      </w:r>
      <w:proofErr w:type="spellStart"/>
      <w:r>
        <w:t>Hib</w:t>
      </w:r>
      <w:proofErr w:type="spellEnd"/>
      <w:r>
        <w:t xml:space="preserve">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Méningite à pneumocoque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Diarrhée aiguë à </w:t>
      </w:r>
      <w:proofErr w:type="spellStart"/>
      <w:r>
        <w:t>Rotavir</w:t>
      </w:r>
      <w:r w:rsidR="00391F68">
        <w:t>u</w:t>
      </w:r>
      <w:r>
        <w:t>s</w:t>
      </w:r>
      <w:proofErr w:type="spellEnd"/>
      <w:r>
        <w:t xml:space="preserve">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Rougeole </w:t>
      </w:r>
    </w:p>
    <w:p w:rsidR="0010092E" w:rsidRDefault="0010092E" w:rsidP="0010092E">
      <w:pPr>
        <w:pStyle w:val="Paragraphedeliste"/>
        <w:numPr>
          <w:ilvl w:val="1"/>
          <w:numId w:val="1"/>
        </w:numPr>
      </w:pPr>
      <w:r>
        <w:t xml:space="preserve">Hépatite B </w:t>
      </w:r>
    </w:p>
    <w:p w:rsidR="0010092E" w:rsidRPr="00391F68" w:rsidRDefault="00752F33" w:rsidP="00752F33">
      <w:pPr>
        <w:pStyle w:val="Paragraphedeliste"/>
        <w:numPr>
          <w:ilvl w:val="0"/>
          <w:numId w:val="1"/>
        </w:numPr>
        <w:rPr>
          <w:b/>
          <w:bCs/>
        </w:rPr>
      </w:pPr>
      <w:r w:rsidRPr="00391F68">
        <w:rPr>
          <w:b/>
          <w:bCs/>
        </w:rPr>
        <w:t>Stratégie à adopter :</w:t>
      </w:r>
    </w:p>
    <w:p w:rsidR="00752F33" w:rsidRDefault="00752F33" w:rsidP="00752F33">
      <w:pPr>
        <w:pStyle w:val="Paragraphedeliste"/>
        <w:numPr>
          <w:ilvl w:val="1"/>
          <w:numId w:val="1"/>
        </w:numPr>
      </w:pPr>
      <w:r>
        <w:t xml:space="preserve">Politique nationale de riposte vaccinale </w:t>
      </w:r>
    </w:p>
    <w:p w:rsidR="00752F33" w:rsidRDefault="00752F33" w:rsidP="00752F33">
      <w:pPr>
        <w:pStyle w:val="Paragraphedeliste"/>
        <w:numPr>
          <w:ilvl w:val="1"/>
          <w:numId w:val="1"/>
        </w:numPr>
      </w:pPr>
      <w:r>
        <w:t xml:space="preserve">Sensibilisation des personnels médicaux sur le respect du calendrier vaccinal </w:t>
      </w:r>
    </w:p>
    <w:p w:rsidR="00752F33" w:rsidRDefault="00752F33" w:rsidP="00752F33">
      <w:pPr>
        <w:pStyle w:val="Paragraphedeliste"/>
        <w:numPr>
          <w:ilvl w:val="1"/>
          <w:numId w:val="1"/>
        </w:numPr>
      </w:pPr>
      <w:r>
        <w:t xml:space="preserve">Vérification du statut vaccinal à chaque contact </w:t>
      </w:r>
    </w:p>
    <w:p w:rsidR="00752F33" w:rsidRDefault="00752F33" w:rsidP="00752F33">
      <w:pPr>
        <w:pStyle w:val="Paragraphedeliste"/>
        <w:numPr>
          <w:ilvl w:val="1"/>
          <w:numId w:val="1"/>
        </w:numPr>
      </w:pPr>
      <w:r>
        <w:t xml:space="preserve">Amélioration de  la connaissance et de la pratique des vaccins </w:t>
      </w:r>
    </w:p>
    <w:p w:rsidR="00752F33" w:rsidRDefault="00752F33" w:rsidP="00752F33">
      <w:pPr>
        <w:pStyle w:val="Titre1"/>
      </w:pPr>
      <w:r>
        <w:t>Vaccins de rappels et rattrapages :</w:t>
      </w:r>
    </w:p>
    <w:tbl>
      <w:tblPr>
        <w:tblStyle w:val="TableauGrille6Couleur-Accentuation1"/>
        <w:tblW w:w="0" w:type="auto"/>
        <w:tblLook w:val="04A0" w:firstRow="1" w:lastRow="0" w:firstColumn="1" w:lastColumn="0" w:noHBand="0" w:noVBand="1"/>
      </w:tblPr>
      <w:tblGrid>
        <w:gridCol w:w="1882"/>
        <w:gridCol w:w="7514"/>
      </w:tblGrid>
      <w:tr w:rsidR="00B3176E" w:rsidRPr="002C2317" w:rsidTr="002C2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3176E" w:rsidRPr="002C2317" w:rsidRDefault="00B3176E" w:rsidP="00752F33">
            <w:pPr>
              <w:rPr>
                <w:b w:val="0"/>
                <w:bCs w:val="0"/>
              </w:rPr>
            </w:pPr>
            <w:r w:rsidRPr="002C2317">
              <w:rPr>
                <w:b w:val="0"/>
                <w:bCs w:val="0"/>
              </w:rPr>
              <w:lastRenderedPageBreak/>
              <w:t xml:space="preserve">Vaccins de rappel </w:t>
            </w:r>
          </w:p>
        </w:tc>
        <w:tc>
          <w:tcPr>
            <w:tcW w:w="0" w:type="auto"/>
          </w:tcPr>
          <w:p w:rsidR="00B3176E" w:rsidRPr="002C2317" w:rsidRDefault="00F55502" w:rsidP="00F55502">
            <w:pPr>
              <w:pStyle w:val="Paragraphedeliste"/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C2317">
              <w:rPr>
                <w:b w:val="0"/>
                <w:bCs w:val="0"/>
              </w:rPr>
              <w:t>Maintien des taux d’</w:t>
            </w:r>
            <w:r w:rsidR="00391F68">
              <w:rPr>
                <w:b w:val="0"/>
                <w:bCs w:val="0"/>
              </w:rPr>
              <w:t xml:space="preserve">anticorps </w:t>
            </w:r>
            <w:r w:rsidRPr="002C2317">
              <w:rPr>
                <w:b w:val="0"/>
                <w:bCs w:val="0"/>
              </w:rPr>
              <w:t xml:space="preserve">suffisants </w:t>
            </w:r>
          </w:p>
          <w:p w:rsidR="00F55502" w:rsidRPr="002C2317" w:rsidRDefault="00F55502" w:rsidP="00F55502">
            <w:pPr>
              <w:pStyle w:val="Paragraphedeliste"/>
              <w:numPr>
                <w:ilvl w:val="0"/>
                <w:numId w:val="2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C2317">
              <w:rPr>
                <w:b w:val="0"/>
                <w:bCs w:val="0"/>
              </w:rPr>
              <w:t xml:space="preserve">Renforce la réponse immunitaire </w:t>
            </w:r>
          </w:p>
        </w:tc>
      </w:tr>
      <w:tr w:rsidR="00B3176E" w:rsidTr="002C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3176E" w:rsidRPr="002C2317" w:rsidRDefault="00F55502" w:rsidP="00752F33">
            <w:pPr>
              <w:rPr>
                <w:b w:val="0"/>
                <w:bCs w:val="0"/>
              </w:rPr>
            </w:pPr>
            <w:r w:rsidRPr="002C2317">
              <w:rPr>
                <w:b w:val="0"/>
                <w:bCs w:val="0"/>
              </w:rPr>
              <w:t xml:space="preserve">Rattrapage vaccinal </w:t>
            </w:r>
          </w:p>
        </w:tc>
        <w:tc>
          <w:tcPr>
            <w:tcW w:w="0" w:type="auto"/>
          </w:tcPr>
          <w:p w:rsidR="00B3176E" w:rsidRDefault="00F55502" w:rsidP="00752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Pour immunisation des enfants et adolescents non vaccinés ou statut inconnu </w:t>
            </w:r>
          </w:p>
          <w:p w:rsidR="00F55502" w:rsidRDefault="00F55502" w:rsidP="00752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Principes</w:t>
            </w:r>
            <w:r w:rsidR="00391F68">
              <w:t> :</w:t>
            </w:r>
          </w:p>
          <w:p w:rsidR="00F55502" w:rsidRDefault="00F55502" w:rsidP="00F55502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Toujours s’informer sur les doses déjà reçues </w:t>
            </w:r>
          </w:p>
          <w:p w:rsidR="00F55502" w:rsidRDefault="00F55502" w:rsidP="00F55502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Hépatite B et tétanos, s’aider de  la sérologie pré et post vaccinale si disponible</w:t>
            </w:r>
          </w:p>
        </w:tc>
      </w:tr>
    </w:tbl>
    <w:p w:rsidR="00752F33" w:rsidRDefault="00752F33" w:rsidP="00752F33"/>
    <w:p w:rsidR="00746519" w:rsidRDefault="00746519" w:rsidP="008C4134">
      <w:pPr>
        <w:pStyle w:val="Titre2"/>
      </w:pPr>
      <w:r>
        <w:t>Recommandations :</w:t>
      </w:r>
    </w:p>
    <w:tbl>
      <w:tblPr>
        <w:tblStyle w:val="Tableausimple2"/>
        <w:tblW w:w="9346" w:type="dxa"/>
        <w:tblLayout w:type="fixed"/>
        <w:tblLook w:val="04A0" w:firstRow="1" w:lastRow="0" w:firstColumn="1" w:lastColumn="0" w:noHBand="0" w:noVBand="1"/>
      </w:tblPr>
      <w:tblGrid>
        <w:gridCol w:w="1129"/>
        <w:gridCol w:w="2933"/>
        <w:gridCol w:w="2886"/>
        <w:gridCol w:w="2398"/>
      </w:tblGrid>
      <w:tr w:rsidR="008C4134" w:rsidTr="00EF7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9FD37C" w:themeFill="accent2" w:themeFillTint="99"/>
          </w:tcPr>
          <w:p w:rsidR="008C4134" w:rsidRPr="002B10B7" w:rsidRDefault="008C4134" w:rsidP="00EF7BDC">
            <w:pPr>
              <w:jc w:val="center"/>
            </w:pPr>
            <w:r w:rsidRPr="002B10B7">
              <w:t>Vaccins</w:t>
            </w:r>
          </w:p>
        </w:tc>
        <w:tc>
          <w:tcPr>
            <w:tcW w:w="2933" w:type="dxa"/>
            <w:shd w:val="clear" w:color="auto" w:fill="9FD37C" w:themeFill="accent2" w:themeFillTint="99"/>
          </w:tcPr>
          <w:p w:rsidR="008C4134" w:rsidRPr="002B10B7" w:rsidRDefault="008C4134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10B7">
              <w:t>Rappels</w:t>
            </w:r>
          </w:p>
        </w:tc>
        <w:tc>
          <w:tcPr>
            <w:tcW w:w="2886" w:type="dxa"/>
            <w:shd w:val="clear" w:color="auto" w:fill="9FD37C" w:themeFill="accent2" w:themeFillTint="99"/>
          </w:tcPr>
          <w:p w:rsidR="008C4134" w:rsidRPr="002B10B7" w:rsidRDefault="008C4134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10B7">
              <w:t>Rattrapage</w:t>
            </w:r>
          </w:p>
        </w:tc>
        <w:tc>
          <w:tcPr>
            <w:tcW w:w="2398" w:type="dxa"/>
            <w:shd w:val="clear" w:color="auto" w:fill="9FD37C" w:themeFill="accent2" w:themeFillTint="99"/>
          </w:tcPr>
          <w:p w:rsidR="008C4134" w:rsidRPr="002B10B7" w:rsidRDefault="008C4134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10B7">
              <w:t>Exemple</w:t>
            </w:r>
          </w:p>
        </w:tc>
      </w:tr>
      <w:tr w:rsidR="008C4134" w:rsidTr="00EF7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B73D5" w:themeFill="accent1" w:themeFillTint="99"/>
          </w:tcPr>
          <w:p w:rsidR="008C4134" w:rsidRPr="002B10B7" w:rsidRDefault="008C4134" w:rsidP="00EF7BDC">
            <w:r w:rsidRPr="002B10B7">
              <w:t>Coqueluche</w:t>
            </w:r>
          </w:p>
        </w:tc>
        <w:tc>
          <w:tcPr>
            <w:tcW w:w="2933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6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8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4134" w:rsidTr="00EF7BDC">
        <w:trPr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B73D5" w:themeFill="accent1" w:themeFillTint="99"/>
            <w:textDirection w:val="btLr"/>
          </w:tcPr>
          <w:p w:rsidR="008C4134" w:rsidRPr="002B10B7" w:rsidRDefault="008C4134" w:rsidP="00EF7BDC">
            <w:pPr>
              <w:ind w:left="113" w:right="113"/>
              <w:jc w:val="center"/>
            </w:pPr>
            <w:r w:rsidRPr="002B10B7">
              <w:t>DTC polio</w:t>
            </w:r>
          </w:p>
        </w:tc>
        <w:tc>
          <w:tcPr>
            <w:tcW w:w="2933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Rappels avec des vaccins combinés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6ans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 – 13 ans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ans</w:t>
            </w:r>
          </w:p>
          <w:p w:rsidR="008C4134" w:rsidRDefault="008C4134" w:rsidP="00EF7BDC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6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NRS 4 – 12 mois : refaire les 3 doses</w:t>
            </w:r>
          </w:p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15 mois : refaire les 3 doses</w:t>
            </w:r>
          </w:p>
        </w:tc>
        <w:tc>
          <w:tcPr>
            <w:tcW w:w="2398" w:type="dxa"/>
            <w:shd w:val="clear" w:color="auto" w:fill="D2CEB1" w:themeFill="background2" w:themeFillShade="E6"/>
            <w:vAlign w:val="center"/>
          </w:tcPr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Pentavac</w:t>
            </w:r>
            <w:proofErr w:type="spellEnd"/>
            <w:r>
              <w:t xml:space="preserve"> </w:t>
            </w:r>
            <w:r>
              <w:rPr>
                <w:rFonts w:cs="Arial"/>
              </w:rPr>
              <w:t>®</w:t>
            </w:r>
          </w:p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t>Revarix</w:t>
            </w:r>
            <w:proofErr w:type="spellEnd"/>
            <w:r>
              <w:t xml:space="preserve"> </w:t>
            </w:r>
            <w:r>
              <w:rPr>
                <w:rFonts w:cs="Arial"/>
              </w:rPr>
              <w:t>®</w:t>
            </w:r>
          </w:p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Dultavax</w:t>
            </w:r>
            <w:proofErr w:type="spellEnd"/>
            <w:r>
              <w:rPr>
                <w:rFonts w:cs="Arial"/>
              </w:rPr>
              <w:t xml:space="preserve"> ®</w:t>
            </w:r>
          </w:p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</w:rPr>
              <w:t>…</w:t>
            </w:r>
          </w:p>
        </w:tc>
      </w:tr>
      <w:tr w:rsidR="008C4134" w:rsidTr="00EF7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B73D5" w:themeFill="accent1" w:themeFillTint="99"/>
            <w:textDirection w:val="btLr"/>
          </w:tcPr>
          <w:p w:rsidR="008C4134" w:rsidRPr="002B10B7" w:rsidRDefault="008C4134" w:rsidP="00EF7BDC">
            <w:pPr>
              <w:ind w:left="113" w:right="113"/>
              <w:jc w:val="center"/>
            </w:pPr>
            <w:r w:rsidRPr="002B10B7">
              <w:t>Hépatite B</w:t>
            </w:r>
          </w:p>
        </w:tc>
        <w:tc>
          <w:tcPr>
            <w:tcW w:w="2933" w:type="dxa"/>
            <w:shd w:val="clear" w:color="auto" w:fill="D2CEB1" w:themeFill="background2" w:themeFillShade="E6"/>
          </w:tcPr>
          <w:p w:rsidR="008C4134" w:rsidRDefault="008C4134" w:rsidP="00EF7B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indiqué si 3 doses reçues</w:t>
            </w:r>
          </w:p>
        </w:tc>
        <w:tc>
          <w:tcPr>
            <w:tcW w:w="2886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 possibilité de sérologie </w:t>
            </w:r>
            <w:r>
              <w:sym w:font="Symbol" w:char="F0AE"/>
            </w:r>
            <w:r>
              <w:t xml:space="preserve"> taux </w:t>
            </w:r>
            <w:proofErr w:type="spellStart"/>
            <w:r>
              <w:t>d’Ac</w:t>
            </w:r>
            <w:proofErr w:type="spellEnd"/>
            <w:r>
              <w:t xml:space="preserve"> anti </w:t>
            </w:r>
            <w:proofErr w:type="spellStart"/>
            <w:r>
              <w:t>HBs</w:t>
            </w:r>
            <w:proofErr w:type="spellEnd"/>
            <w:r>
              <w:t xml:space="preserve"> </w:t>
            </w:r>
            <w:r>
              <w:sym w:font="Symbol" w:char="F03C"/>
            </w:r>
            <w:r>
              <w:t xml:space="preserve"> 10UI/L </w:t>
            </w:r>
            <w:r>
              <w:sym w:font="Symbol" w:char="F0AE"/>
            </w:r>
            <w:r>
              <w:t xml:space="preserve"> rattrapage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5AB">
              <w:rPr>
                <w:b/>
              </w:rPr>
              <w:sym w:font="Symbol" w:char="F03C"/>
            </w:r>
            <w:r w:rsidRPr="00DA15AB">
              <w:rPr>
                <w:b/>
              </w:rPr>
              <w:t>1an</w:t>
            </w:r>
            <w:r>
              <w:t> : refaire 3 doses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5AB">
              <w:rPr>
                <w:b/>
              </w:rPr>
              <w:t>1-10 ans</w:t>
            </w:r>
            <w:r>
              <w:t> : refaire 3 doses</w:t>
            </w:r>
          </w:p>
          <w:p w:rsidR="008C4134" w:rsidRDefault="008C4134" w:rsidP="008C4134">
            <w:pPr>
              <w:pStyle w:val="Paragraphedeliste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5AB">
              <w:rPr>
                <w:b/>
              </w:rPr>
              <w:sym w:font="Symbol" w:char="F03E"/>
            </w:r>
            <w:r w:rsidRPr="00DA15AB">
              <w:rPr>
                <w:b/>
              </w:rPr>
              <w:t>11ans</w:t>
            </w:r>
            <w:r>
              <w:t> : 3 doses enfants ou 2 doses adultes</w:t>
            </w:r>
          </w:p>
          <w:p w:rsidR="008C4134" w:rsidRDefault="008C4134" w:rsidP="00EF7BDC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8" w:type="dxa"/>
            <w:shd w:val="clear" w:color="auto" w:fill="D2CEB1" w:themeFill="background2" w:themeFillShade="E6"/>
            <w:vAlign w:val="center"/>
          </w:tcPr>
          <w:p w:rsidR="008C4134" w:rsidRDefault="008C4134" w:rsidP="00EF7B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t>Ergeric</w:t>
            </w:r>
            <w:proofErr w:type="spellEnd"/>
            <w:r>
              <w:t xml:space="preserve"> </w:t>
            </w:r>
            <w:r>
              <w:rPr>
                <w:rFonts w:cs="Arial"/>
              </w:rPr>
              <w:t>®</w:t>
            </w:r>
          </w:p>
          <w:p w:rsidR="008C4134" w:rsidRDefault="008C4134" w:rsidP="00EF7B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</w:rPr>
              <w:t>HBVaxpro</w:t>
            </w:r>
            <w:proofErr w:type="spellEnd"/>
            <w:r>
              <w:rPr>
                <w:rFonts w:cs="Arial"/>
              </w:rPr>
              <w:t xml:space="preserve"> ®</w:t>
            </w:r>
          </w:p>
        </w:tc>
      </w:tr>
      <w:tr w:rsidR="008C4134" w:rsidTr="00EF7BDC">
        <w:trPr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B73D5" w:themeFill="accent1" w:themeFillTint="99"/>
            <w:textDirection w:val="btLr"/>
          </w:tcPr>
          <w:p w:rsidR="008C4134" w:rsidRPr="002B10B7" w:rsidRDefault="008C4134" w:rsidP="00EF7BDC">
            <w:pPr>
              <w:ind w:left="113" w:right="113"/>
              <w:jc w:val="center"/>
            </w:pPr>
            <w:r w:rsidRPr="002B10B7">
              <w:t>Infection à pneumocoque</w:t>
            </w:r>
          </w:p>
        </w:tc>
        <w:tc>
          <w:tcPr>
            <w:tcW w:w="2933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rappel chez les plus de 2 ans</w:t>
            </w:r>
          </w:p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Sauf recommandations particulières</w:t>
            </w:r>
          </w:p>
        </w:tc>
        <w:tc>
          <w:tcPr>
            <w:tcW w:w="2886" w:type="dxa"/>
            <w:shd w:val="clear" w:color="auto" w:fill="D2CEB1" w:themeFill="background2" w:themeFillShade="E6"/>
          </w:tcPr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5AB">
              <w:rPr>
                <w:b/>
              </w:rPr>
              <w:sym w:font="Symbol" w:char="F03C"/>
            </w:r>
            <w:r>
              <w:rPr>
                <w:b/>
              </w:rPr>
              <w:t xml:space="preserve"> </w:t>
            </w:r>
            <w:r w:rsidRPr="00DA15AB"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 w:rsidRPr="00DA15AB">
              <w:rPr>
                <w:b/>
              </w:rPr>
              <w:t>an</w:t>
            </w:r>
            <w:r>
              <w:t> : refaire 3 doses</w:t>
            </w:r>
          </w:p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5AB">
              <w:rPr>
                <w:b/>
              </w:rPr>
              <w:t>1-</w:t>
            </w:r>
            <w:r>
              <w:rPr>
                <w:b/>
              </w:rPr>
              <w:t>2</w:t>
            </w:r>
            <w:r w:rsidRPr="00DA15AB">
              <w:rPr>
                <w:b/>
              </w:rPr>
              <w:t xml:space="preserve"> ans</w:t>
            </w:r>
            <w:r>
              <w:t> : 2 doses</w:t>
            </w:r>
          </w:p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5AB">
              <w:rPr>
                <w:b/>
              </w:rPr>
              <w:sym w:font="Symbol" w:char="F03E"/>
            </w:r>
            <w:r>
              <w:rPr>
                <w:b/>
              </w:rPr>
              <w:t xml:space="preserve"> 2 </w:t>
            </w:r>
            <w:r w:rsidRPr="00DA15AB">
              <w:rPr>
                <w:b/>
              </w:rPr>
              <w:t>ans</w:t>
            </w:r>
            <w:r>
              <w:t> : 0 indications sauf recommandations particulières</w:t>
            </w:r>
          </w:p>
          <w:p w:rsidR="008C4134" w:rsidRDefault="008C4134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8" w:type="dxa"/>
            <w:shd w:val="clear" w:color="auto" w:fill="D2CEB1" w:themeFill="background2" w:themeFillShade="E6"/>
            <w:vAlign w:val="center"/>
          </w:tcPr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t>Prevenar</w:t>
            </w:r>
            <w:proofErr w:type="spellEnd"/>
            <w:r>
              <w:t xml:space="preserve"> </w:t>
            </w:r>
            <w:r>
              <w:rPr>
                <w:rFonts w:cs="Arial"/>
              </w:rPr>
              <w:t>®</w:t>
            </w:r>
          </w:p>
          <w:p w:rsidR="008C4134" w:rsidRDefault="008C4134" w:rsidP="00EF7B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</w:rPr>
              <w:t>Pneumovax</w:t>
            </w:r>
            <w:proofErr w:type="spellEnd"/>
            <w:r>
              <w:rPr>
                <w:rFonts w:cs="Arial"/>
              </w:rPr>
              <w:t xml:space="preserve"> ®</w:t>
            </w:r>
          </w:p>
        </w:tc>
      </w:tr>
    </w:tbl>
    <w:p w:rsidR="00746519" w:rsidRDefault="00746519" w:rsidP="00752F33"/>
    <w:p w:rsidR="008C4134" w:rsidRDefault="008C4134" w:rsidP="008C4134">
      <w:pPr>
        <w:pStyle w:val="Titre1"/>
      </w:pPr>
      <w:r>
        <w:t>Situations vaccinales particulières :</w:t>
      </w:r>
    </w:p>
    <w:p w:rsidR="00265B97" w:rsidRDefault="00265B97" w:rsidP="00265B97">
      <w:pPr>
        <w:pStyle w:val="Titre2"/>
      </w:pPr>
      <w:r>
        <w:t>Contre-indications aux vaccins :</w:t>
      </w:r>
    </w:p>
    <w:p w:rsidR="00265B97" w:rsidRDefault="00265B97" w:rsidP="00265B97">
      <w:pPr>
        <w:pStyle w:val="Titre3"/>
      </w:pPr>
      <w:r>
        <w:t>CI aux vaccins vivants atténués :</w:t>
      </w:r>
    </w:p>
    <w:p w:rsidR="00265B97" w:rsidRDefault="00265B97" w:rsidP="00265B97">
      <w:pPr>
        <w:pStyle w:val="Paragraphedeliste"/>
        <w:numPr>
          <w:ilvl w:val="0"/>
          <w:numId w:val="1"/>
        </w:numPr>
      </w:pPr>
      <w:r>
        <w:t xml:space="preserve">Rougeole – ROR – BCG – </w:t>
      </w:r>
      <w:proofErr w:type="spellStart"/>
      <w:r>
        <w:t>Rotavirus</w:t>
      </w:r>
      <w:proofErr w:type="spellEnd"/>
      <w:r>
        <w:t xml:space="preserve"> – Varicelle </w:t>
      </w:r>
    </w:p>
    <w:p w:rsidR="00265B97" w:rsidRPr="00391F68" w:rsidRDefault="00265B97" w:rsidP="00265B97">
      <w:pPr>
        <w:pStyle w:val="Paragraphedeliste"/>
        <w:numPr>
          <w:ilvl w:val="0"/>
          <w:numId w:val="1"/>
        </w:numPr>
        <w:rPr>
          <w:b/>
          <w:bCs/>
        </w:rPr>
      </w:pPr>
      <w:r w:rsidRPr="00391F68">
        <w:rPr>
          <w:b/>
          <w:bCs/>
        </w:rPr>
        <w:t>Chez les enfants immunodéprimés :</w:t>
      </w:r>
    </w:p>
    <w:p w:rsidR="00265B97" w:rsidRDefault="00265B97" w:rsidP="00265B97">
      <w:pPr>
        <w:pStyle w:val="Paragraphedeliste"/>
        <w:numPr>
          <w:ilvl w:val="1"/>
          <w:numId w:val="1"/>
        </w:numPr>
      </w:pPr>
      <w:r>
        <w:t>Corticothérapie au long cours (syndrome néphrotique, chimiothérapie)</w:t>
      </w:r>
    </w:p>
    <w:p w:rsidR="00265B97" w:rsidRDefault="00265B97" w:rsidP="00265B97">
      <w:pPr>
        <w:pStyle w:val="Paragraphedeliste"/>
        <w:numPr>
          <w:ilvl w:val="1"/>
          <w:numId w:val="1"/>
        </w:numPr>
      </w:pPr>
      <w:r>
        <w:lastRenderedPageBreak/>
        <w:t xml:space="preserve">Déficit immunitaire congénital ou acquis </w:t>
      </w:r>
    </w:p>
    <w:p w:rsidR="00265B97" w:rsidRDefault="00265B97" w:rsidP="00265B97">
      <w:pPr>
        <w:pStyle w:val="Paragraphedeliste"/>
        <w:numPr>
          <w:ilvl w:val="1"/>
          <w:numId w:val="1"/>
        </w:numPr>
      </w:pPr>
      <w:proofErr w:type="spellStart"/>
      <w:r>
        <w:t>Aspléniques</w:t>
      </w:r>
      <w:proofErr w:type="spellEnd"/>
      <w:r>
        <w:t xml:space="preserve"> </w:t>
      </w:r>
    </w:p>
    <w:p w:rsidR="00265B97" w:rsidRDefault="00265B97" w:rsidP="00265B97">
      <w:pPr>
        <w:pStyle w:val="Paragraphedeliste"/>
        <w:numPr>
          <w:ilvl w:val="1"/>
          <w:numId w:val="1"/>
        </w:numPr>
      </w:pPr>
      <w:r>
        <w:t xml:space="preserve">Encéphalites </w:t>
      </w:r>
    </w:p>
    <w:p w:rsidR="00265B97" w:rsidRDefault="00915DCC" w:rsidP="00915DCC">
      <w:pPr>
        <w:pStyle w:val="Titre3"/>
      </w:pPr>
      <w:r>
        <w:t>CI au coqueluche :</w:t>
      </w:r>
    </w:p>
    <w:p w:rsidR="00915DCC" w:rsidRDefault="00915DCC" w:rsidP="00915DCC">
      <w:pPr>
        <w:pStyle w:val="Paragraphedeliste"/>
        <w:numPr>
          <w:ilvl w:val="0"/>
          <w:numId w:val="1"/>
        </w:numPr>
      </w:pPr>
      <w:r>
        <w:t xml:space="preserve">Encéphalite </w:t>
      </w:r>
    </w:p>
    <w:p w:rsidR="00915DCC" w:rsidRPr="009B219F" w:rsidRDefault="00915DCC" w:rsidP="00915DCC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Forte réaction vaccinale précédemment</w:t>
      </w:r>
      <w:r w:rsidRPr="009B219F">
        <w:rPr>
          <w:rFonts w:ascii="Fairwater Script" w:hAnsi="Fairwater Script"/>
        </w:rPr>
        <w:t xml:space="preserve"> (juste </w:t>
      </w:r>
      <w:proofErr w:type="spellStart"/>
      <w:r w:rsidRPr="009B219F">
        <w:rPr>
          <w:rFonts w:ascii="Fairwater Script" w:hAnsi="Fairwater Script"/>
        </w:rPr>
        <w:t>vao</w:t>
      </w:r>
      <w:proofErr w:type="spellEnd"/>
      <w:r w:rsidRPr="009B219F">
        <w:rPr>
          <w:rFonts w:ascii="Fairwater Script" w:hAnsi="Fairwater Script"/>
        </w:rPr>
        <w:t xml:space="preserve"> </w:t>
      </w:r>
      <w:proofErr w:type="spellStart"/>
      <w:r w:rsidRPr="009B219F">
        <w:rPr>
          <w:rFonts w:ascii="Fairwater Script" w:hAnsi="Fairwater Script"/>
        </w:rPr>
        <w:t>vita</w:t>
      </w:r>
      <w:proofErr w:type="spellEnd"/>
      <w:r w:rsidRPr="009B219F">
        <w:rPr>
          <w:rFonts w:ascii="Fairwater Script" w:hAnsi="Fairwater Script"/>
        </w:rPr>
        <w:t xml:space="preserve"> </w:t>
      </w:r>
      <w:proofErr w:type="spellStart"/>
      <w:r w:rsidRPr="009B219F">
        <w:rPr>
          <w:rFonts w:ascii="Fairwater Script" w:hAnsi="Fairwater Script"/>
        </w:rPr>
        <w:t>ilay</w:t>
      </w:r>
      <w:proofErr w:type="spellEnd"/>
      <w:r w:rsidRPr="009B219F">
        <w:rPr>
          <w:rFonts w:ascii="Fairwater Script" w:hAnsi="Fairwater Script"/>
        </w:rPr>
        <w:t xml:space="preserve"> vaccin)</w:t>
      </w:r>
    </w:p>
    <w:p w:rsidR="00915DCC" w:rsidRDefault="00915DCC" w:rsidP="00915DCC">
      <w:pPr>
        <w:pStyle w:val="Paragraphedeliste"/>
        <w:numPr>
          <w:ilvl w:val="1"/>
          <w:numId w:val="1"/>
        </w:numPr>
      </w:pPr>
      <w:r>
        <w:t>Etat de choc anaphylactique</w:t>
      </w:r>
    </w:p>
    <w:p w:rsidR="00915DCC" w:rsidRDefault="00915DCC" w:rsidP="00915DCC">
      <w:pPr>
        <w:pStyle w:val="Paragraphedeliste"/>
        <w:numPr>
          <w:ilvl w:val="1"/>
          <w:numId w:val="1"/>
        </w:numPr>
      </w:pPr>
      <w:r>
        <w:t xml:space="preserve">Crise convulsive </w:t>
      </w:r>
    </w:p>
    <w:p w:rsidR="009B219F" w:rsidRDefault="009B219F" w:rsidP="009B219F">
      <w:pPr>
        <w:pStyle w:val="Titre2"/>
      </w:pPr>
      <w:r>
        <w:t>Recommandations particulières :</w:t>
      </w:r>
    </w:p>
    <w:p w:rsidR="009B219F" w:rsidRDefault="009B219F" w:rsidP="00D6773B">
      <w:pPr>
        <w:pStyle w:val="Titre3"/>
      </w:pPr>
      <w:r>
        <w:t>NN et prématuré (&lt; 37 SA)</w:t>
      </w:r>
      <w:r w:rsidR="00D6773B">
        <w:t> :</w:t>
      </w:r>
    </w:p>
    <w:p w:rsidR="009B219F" w:rsidRDefault="009B219F" w:rsidP="009B219F">
      <w:pPr>
        <w:pStyle w:val="Paragraphedeliste"/>
        <w:numPr>
          <w:ilvl w:val="0"/>
          <w:numId w:val="1"/>
        </w:numPr>
      </w:pPr>
      <w:r>
        <w:t xml:space="preserve">Vaccins doivent être administrés à 6 semaine, d’âge chronologique selon PEV </w:t>
      </w:r>
    </w:p>
    <w:p w:rsidR="009B219F" w:rsidRPr="00391F68" w:rsidRDefault="009B219F" w:rsidP="009B219F">
      <w:pPr>
        <w:pStyle w:val="Paragraphedeliste"/>
        <w:numPr>
          <w:ilvl w:val="0"/>
          <w:numId w:val="1"/>
        </w:numPr>
        <w:rPr>
          <w:b/>
          <w:bCs/>
        </w:rPr>
      </w:pPr>
      <w:r w:rsidRPr="00391F68">
        <w:rPr>
          <w:b/>
          <w:bCs/>
        </w:rPr>
        <w:t>Vaccin coqueluche sous surveillance hospitalière</w:t>
      </w:r>
      <w:r w:rsidR="00391F68">
        <w:rPr>
          <w:b/>
          <w:bCs/>
        </w:rPr>
        <w:t> :</w:t>
      </w:r>
    </w:p>
    <w:p w:rsidR="009B219F" w:rsidRDefault="009B219F" w:rsidP="009B219F">
      <w:pPr>
        <w:pStyle w:val="Paragraphedeliste"/>
        <w:numPr>
          <w:ilvl w:val="1"/>
          <w:numId w:val="1"/>
        </w:numPr>
      </w:pPr>
      <w:r>
        <w:t>Risque d’apnée ou bradycardie :</w:t>
      </w:r>
    </w:p>
    <w:p w:rsidR="009B219F" w:rsidRDefault="009B219F" w:rsidP="009B219F">
      <w:pPr>
        <w:pStyle w:val="Paragraphedeliste"/>
        <w:numPr>
          <w:ilvl w:val="2"/>
          <w:numId w:val="1"/>
        </w:numPr>
      </w:pPr>
      <w:r>
        <w:t xml:space="preserve">Si bébé né &lt; 33 SA </w:t>
      </w:r>
    </w:p>
    <w:p w:rsidR="009B219F" w:rsidRDefault="009B219F" w:rsidP="009B219F">
      <w:pPr>
        <w:pStyle w:val="Paragraphedeliste"/>
        <w:numPr>
          <w:ilvl w:val="2"/>
          <w:numId w:val="1"/>
        </w:numPr>
      </w:pPr>
      <w:r>
        <w:t xml:space="preserve">Poids &lt; 1500 g </w:t>
      </w:r>
    </w:p>
    <w:p w:rsidR="009B219F" w:rsidRDefault="009B219F" w:rsidP="009B219F">
      <w:pPr>
        <w:pStyle w:val="Paragraphedeliste"/>
        <w:numPr>
          <w:ilvl w:val="0"/>
          <w:numId w:val="1"/>
        </w:numPr>
      </w:pPr>
      <w:r>
        <w:t xml:space="preserve">BCG avant la sortie de l’hôpital </w:t>
      </w:r>
    </w:p>
    <w:p w:rsidR="00D6773B" w:rsidRDefault="00D6773B" w:rsidP="00D6773B">
      <w:pPr>
        <w:pStyle w:val="Titre3"/>
      </w:pPr>
      <w:r>
        <w:t xml:space="preserve">NN de mère </w:t>
      </w:r>
      <w:proofErr w:type="spellStart"/>
      <w:r>
        <w:t>HBs</w:t>
      </w:r>
      <w:proofErr w:type="spellEnd"/>
      <w:r>
        <w:t xml:space="preserve"> (+) :</w:t>
      </w:r>
    </w:p>
    <w:p w:rsidR="00D6773B" w:rsidRDefault="00D6773B" w:rsidP="00D6773B">
      <w:pPr>
        <w:pStyle w:val="Paragraphedeliste"/>
        <w:numPr>
          <w:ilvl w:val="0"/>
          <w:numId w:val="1"/>
        </w:numPr>
      </w:pPr>
      <w:r>
        <w:t>Vacciner impérativement le bébé à la naissance (dans les 48 heures)</w:t>
      </w:r>
      <w:r w:rsidR="009F6848">
        <w:t xml:space="preserve"> : </w:t>
      </w:r>
      <w:proofErr w:type="spellStart"/>
      <w:r w:rsidR="009F6848">
        <w:t>Engerix</w:t>
      </w:r>
      <w:proofErr w:type="spellEnd"/>
      <w:r w:rsidR="009F6848">
        <w:t xml:space="preserve"> B®, </w:t>
      </w:r>
      <w:proofErr w:type="spellStart"/>
      <w:r w:rsidR="009F6848">
        <w:t>HBVaxpro</w:t>
      </w:r>
      <w:proofErr w:type="spellEnd"/>
      <w:r w:rsidR="009F6848">
        <w:t>®</w:t>
      </w:r>
    </w:p>
    <w:p w:rsidR="009F6848" w:rsidRDefault="009F6848" w:rsidP="00D6773B">
      <w:pPr>
        <w:pStyle w:val="Paragraphedeliste"/>
        <w:numPr>
          <w:ilvl w:val="0"/>
          <w:numId w:val="1"/>
        </w:numPr>
      </w:pPr>
      <w:r>
        <w:t xml:space="preserve">Continuer </w:t>
      </w:r>
      <w:r w:rsidR="001C66E5">
        <w:t xml:space="preserve">avec le calendrier de routine </w:t>
      </w:r>
    </w:p>
    <w:p w:rsidR="001C66E5" w:rsidRDefault="001C66E5" w:rsidP="00D6773B">
      <w:pPr>
        <w:pStyle w:val="Paragraphedeliste"/>
        <w:numPr>
          <w:ilvl w:val="0"/>
          <w:numId w:val="1"/>
        </w:numPr>
      </w:pPr>
      <w:r>
        <w:t xml:space="preserve">Pharmacie ou institut pasteur </w:t>
      </w:r>
    </w:p>
    <w:p w:rsidR="001C66E5" w:rsidRDefault="001C66E5" w:rsidP="001C66E5">
      <w:pPr>
        <w:pStyle w:val="Titre3"/>
      </w:pPr>
      <w:r>
        <w:t>Enfants à risque d’infection invasive à pneumocoque :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7848F6" w:rsidTr="00EF7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9FD37C" w:themeFill="accent2" w:themeFillTint="99"/>
            <w:vAlign w:val="center"/>
          </w:tcPr>
          <w:p w:rsidR="007848F6" w:rsidRDefault="007848F6" w:rsidP="00EF7BDC">
            <w:pPr>
              <w:jc w:val="center"/>
            </w:pPr>
            <w:r>
              <w:t>Plus de 2 ans</w:t>
            </w:r>
          </w:p>
          <w:p w:rsidR="007848F6" w:rsidRPr="00616ACE" w:rsidRDefault="007848F6" w:rsidP="00EF7BDC">
            <w:pPr>
              <w:jc w:val="center"/>
            </w:pPr>
            <w:r>
              <w:t>Correctement vacciné</w:t>
            </w:r>
          </w:p>
          <w:p w:rsidR="007848F6" w:rsidRDefault="007848F6" w:rsidP="00EF7BDC">
            <w:pPr>
              <w:jc w:val="center"/>
            </w:pPr>
          </w:p>
        </w:tc>
        <w:tc>
          <w:tcPr>
            <w:tcW w:w="6657" w:type="dxa"/>
            <w:shd w:val="clear" w:color="auto" w:fill="D2CEB1" w:themeFill="background2" w:themeFillShade="E6"/>
            <w:vAlign w:val="center"/>
          </w:tcPr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t>Drépanocytaire</w:t>
            </w:r>
          </w:p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AD2EC0">
              <w:rPr>
                <w:b w:val="0"/>
              </w:rPr>
              <w:t>Asplénique</w:t>
            </w:r>
            <w:proofErr w:type="spellEnd"/>
          </w:p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t>Sous chimio</w:t>
            </w:r>
          </w:p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t>Corticoïde au long cours</w:t>
            </w:r>
          </w:p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t>Cardiopathie congénitale cyanogène</w:t>
            </w:r>
          </w:p>
          <w:p w:rsidR="007848F6" w:rsidRPr="00AD2EC0" w:rsidRDefault="007848F6" w:rsidP="00EF7BD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t>Asthme sévère</w:t>
            </w:r>
          </w:p>
          <w:p w:rsidR="007848F6" w:rsidRPr="00AD2EC0" w:rsidRDefault="007848F6" w:rsidP="00EF7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D2EC0">
              <w:rPr>
                <w:b w:val="0"/>
              </w:rPr>
              <w:sym w:font="Symbol" w:char="F0AE"/>
            </w:r>
            <w:r w:rsidRPr="00AD2EC0">
              <w:rPr>
                <w:b w:val="0"/>
              </w:rPr>
              <w:t xml:space="preserve"> 1 dose de rappel 24 mois</w:t>
            </w:r>
          </w:p>
          <w:p w:rsidR="007848F6" w:rsidRDefault="007848F6" w:rsidP="00EF7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8F6" w:rsidTr="00EF7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9FD37C" w:themeFill="accent2" w:themeFillTint="99"/>
            <w:vAlign w:val="center"/>
          </w:tcPr>
          <w:p w:rsidR="007848F6" w:rsidRDefault="007848F6" w:rsidP="00EF7BDC">
            <w:pPr>
              <w:jc w:val="center"/>
            </w:pPr>
            <w:r>
              <w:t>2-5 ans</w:t>
            </w:r>
          </w:p>
          <w:p w:rsidR="007848F6" w:rsidRDefault="007848F6" w:rsidP="00EF7BDC">
            <w:pPr>
              <w:jc w:val="center"/>
            </w:pPr>
            <w:r>
              <w:t>Non vacciné</w:t>
            </w:r>
          </w:p>
          <w:p w:rsidR="007848F6" w:rsidRDefault="007848F6" w:rsidP="00EF7BDC">
            <w:pPr>
              <w:jc w:val="center"/>
            </w:pPr>
          </w:p>
        </w:tc>
        <w:tc>
          <w:tcPr>
            <w:tcW w:w="6657" w:type="dxa"/>
            <w:shd w:val="clear" w:color="auto" w:fill="D2CEB1" w:themeFill="background2" w:themeFillShade="E6"/>
            <w:vAlign w:val="center"/>
          </w:tcPr>
          <w:p w:rsidR="007848F6" w:rsidRDefault="007848F6" w:rsidP="00EF7BD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doses </w:t>
            </w:r>
            <w:proofErr w:type="spellStart"/>
            <w:r>
              <w:t>Prevenar</w:t>
            </w:r>
            <w:proofErr w:type="spellEnd"/>
            <w:r>
              <w:t xml:space="preserve"> </w:t>
            </w:r>
            <w:r w:rsidRPr="00AD2EC0">
              <w:rPr>
                <w:rFonts w:cs="Arial"/>
              </w:rPr>
              <w:t>®</w:t>
            </w:r>
            <w:r>
              <w:t xml:space="preserve"> espacées de 2 mois</w:t>
            </w:r>
          </w:p>
          <w:p w:rsidR="007848F6" w:rsidRDefault="007848F6" w:rsidP="00EF7BD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dose pneumo 23</w:t>
            </w:r>
            <w:r>
              <w:rPr>
                <w:rFonts w:cs="Arial"/>
              </w:rPr>
              <w:t>®</w:t>
            </w:r>
            <w:r>
              <w:t xml:space="preserve"> après M4</w:t>
            </w:r>
          </w:p>
          <w:p w:rsidR="007848F6" w:rsidRDefault="007848F6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8F6" w:rsidTr="00EF7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9FD37C" w:themeFill="accent2" w:themeFillTint="99"/>
            <w:vAlign w:val="center"/>
          </w:tcPr>
          <w:p w:rsidR="007848F6" w:rsidRDefault="007848F6" w:rsidP="00EF7BDC">
            <w:pPr>
              <w:jc w:val="center"/>
            </w:pPr>
            <w:r>
              <w:t>Plus de 5 ans</w:t>
            </w:r>
          </w:p>
          <w:p w:rsidR="007848F6" w:rsidRDefault="007848F6" w:rsidP="00EF7BDC">
            <w:pPr>
              <w:jc w:val="center"/>
            </w:pPr>
            <w:r>
              <w:t>Vacciné</w:t>
            </w:r>
          </w:p>
          <w:p w:rsidR="007848F6" w:rsidRDefault="007848F6" w:rsidP="00EF7BDC">
            <w:pPr>
              <w:jc w:val="center"/>
            </w:pPr>
          </w:p>
        </w:tc>
        <w:tc>
          <w:tcPr>
            <w:tcW w:w="6657" w:type="dxa"/>
            <w:shd w:val="clear" w:color="auto" w:fill="D2CEB1" w:themeFill="background2" w:themeFillShade="E6"/>
            <w:vAlign w:val="center"/>
          </w:tcPr>
          <w:p w:rsidR="007848F6" w:rsidRDefault="007848F6" w:rsidP="00EF7BD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dose Pneumo23 </w:t>
            </w:r>
            <w:r w:rsidRPr="00AD2EC0">
              <w:rPr>
                <w:rFonts w:cs="Arial"/>
              </w:rPr>
              <w:t>®</w:t>
            </w:r>
            <w:r>
              <w:t xml:space="preserve"> tous les 5 ans</w:t>
            </w:r>
          </w:p>
          <w:p w:rsidR="007848F6" w:rsidRDefault="007848F6" w:rsidP="00EF7BD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8F6" w:rsidTr="00EF7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9FD37C" w:themeFill="accent2" w:themeFillTint="99"/>
            <w:vAlign w:val="center"/>
          </w:tcPr>
          <w:p w:rsidR="007848F6" w:rsidRDefault="007848F6" w:rsidP="00EF7BDC">
            <w:pPr>
              <w:jc w:val="center"/>
            </w:pPr>
            <w:r>
              <w:t>Plus de 5 ans</w:t>
            </w:r>
          </w:p>
          <w:p w:rsidR="007848F6" w:rsidRDefault="007848F6" w:rsidP="00EF7BDC">
            <w:pPr>
              <w:jc w:val="center"/>
            </w:pPr>
            <w:r>
              <w:t>Non vacciné</w:t>
            </w:r>
          </w:p>
          <w:p w:rsidR="007848F6" w:rsidRDefault="007848F6" w:rsidP="00EF7BDC">
            <w:pPr>
              <w:jc w:val="center"/>
            </w:pPr>
          </w:p>
        </w:tc>
        <w:tc>
          <w:tcPr>
            <w:tcW w:w="6657" w:type="dxa"/>
            <w:shd w:val="clear" w:color="auto" w:fill="D2CEB1" w:themeFill="background2" w:themeFillShade="E6"/>
            <w:vAlign w:val="center"/>
          </w:tcPr>
          <w:p w:rsidR="007848F6" w:rsidRDefault="007848F6" w:rsidP="00EF7BD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1dose </w:t>
            </w:r>
            <w:proofErr w:type="spellStart"/>
            <w:r>
              <w:t>Prevenar</w:t>
            </w:r>
            <w:proofErr w:type="spellEnd"/>
            <w:r>
              <w:t xml:space="preserve"> </w:t>
            </w:r>
            <w:r w:rsidRPr="00AD2EC0">
              <w:rPr>
                <w:rFonts w:cs="Arial"/>
              </w:rPr>
              <w:t>®</w:t>
            </w:r>
          </w:p>
          <w:p w:rsidR="007848F6" w:rsidRPr="00A530C1" w:rsidRDefault="007848F6" w:rsidP="00EF7BD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+ 1 dose Pneumo23</w:t>
            </w:r>
            <w:r w:rsidRPr="00AD2EC0">
              <w:rPr>
                <w:rFonts w:cs="Arial"/>
              </w:rPr>
              <w:t>®</w:t>
            </w:r>
            <w:r>
              <w:t xml:space="preserve"> après M4</w:t>
            </w:r>
          </w:p>
          <w:p w:rsidR="007848F6" w:rsidRDefault="007848F6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A552CA" w:rsidRDefault="007848F6" w:rsidP="007848F6">
      <w:pPr>
        <w:pStyle w:val="Titre2"/>
      </w:pPr>
      <w:r>
        <w:t>Vaccins hors PEV :</w:t>
      </w:r>
    </w:p>
    <w:p w:rsidR="007848F6" w:rsidRDefault="007848F6" w:rsidP="007848F6">
      <w:pPr>
        <w:pStyle w:val="Titre3"/>
      </w:pPr>
      <w:r>
        <w:lastRenderedPageBreak/>
        <w:t>Grippe saisonnière :</w:t>
      </w:r>
    </w:p>
    <w:p w:rsidR="007848F6" w:rsidRPr="00391F68" w:rsidRDefault="007848F6" w:rsidP="007848F6">
      <w:pPr>
        <w:pStyle w:val="Paragraphedeliste"/>
        <w:numPr>
          <w:ilvl w:val="0"/>
          <w:numId w:val="1"/>
        </w:numPr>
        <w:rPr>
          <w:b/>
          <w:bCs/>
        </w:rPr>
      </w:pPr>
      <w:r w:rsidRPr="00391F68">
        <w:rPr>
          <w:b/>
          <w:bCs/>
        </w:rPr>
        <w:t>Indications :</w:t>
      </w:r>
    </w:p>
    <w:p w:rsidR="007848F6" w:rsidRDefault="007848F6" w:rsidP="007848F6">
      <w:pPr>
        <w:pStyle w:val="Paragraphedeliste"/>
        <w:numPr>
          <w:ilvl w:val="1"/>
          <w:numId w:val="1"/>
        </w:numPr>
      </w:pPr>
      <w:r>
        <w:t xml:space="preserve">Nourrissons de plus de 6 mois </w:t>
      </w:r>
    </w:p>
    <w:p w:rsidR="007848F6" w:rsidRDefault="007848F6" w:rsidP="007848F6">
      <w:pPr>
        <w:pStyle w:val="Paragraphedeliste"/>
        <w:numPr>
          <w:ilvl w:val="1"/>
          <w:numId w:val="1"/>
        </w:numPr>
      </w:pPr>
      <w:r>
        <w:t>Insu</w:t>
      </w:r>
      <w:r w:rsidR="00857B5D">
        <w:t>ffisance respiratoire chronique</w:t>
      </w:r>
    </w:p>
    <w:p w:rsidR="00857B5D" w:rsidRDefault="005F21DA" w:rsidP="007848F6">
      <w:pPr>
        <w:pStyle w:val="Paragraphedeliste"/>
        <w:numPr>
          <w:ilvl w:val="1"/>
          <w:numId w:val="1"/>
        </w:numPr>
      </w:pPr>
      <w:r>
        <w:t xml:space="preserve">Asthme sévère </w:t>
      </w:r>
    </w:p>
    <w:p w:rsidR="005F21DA" w:rsidRDefault="005F21DA" w:rsidP="007848F6">
      <w:pPr>
        <w:pStyle w:val="Paragraphedeliste"/>
        <w:numPr>
          <w:ilvl w:val="1"/>
          <w:numId w:val="1"/>
        </w:numPr>
      </w:pPr>
      <w:r>
        <w:t>CPC cyanogène, HTAP, RAA</w:t>
      </w:r>
    </w:p>
    <w:p w:rsidR="005F21DA" w:rsidRDefault="005F21DA" w:rsidP="007848F6">
      <w:pPr>
        <w:pStyle w:val="Paragraphedeliste"/>
        <w:numPr>
          <w:ilvl w:val="1"/>
          <w:numId w:val="1"/>
        </w:numPr>
      </w:pPr>
      <w:r>
        <w:t xml:space="preserve">Drépanocytaire </w:t>
      </w:r>
    </w:p>
    <w:p w:rsidR="005F21DA" w:rsidRDefault="005F21DA" w:rsidP="007848F6">
      <w:pPr>
        <w:pStyle w:val="Paragraphedeliste"/>
        <w:numPr>
          <w:ilvl w:val="1"/>
          <w:numId w:val="1"/>
        </w:numPr>
      </w:pPr>
      <w:r>
        <w:t xml:space="preserve">MAI, VIH </w:t>
      </w:r>
    </w:p>
    <w:p w:rsidR="005F21DA" w:rsidRDefault="005F21DA" w:rsidP="005F21DA">
      <w:pPr>
        <w:pStyle w:val="Paragraphedeliste"/>
        <w:numPr>
          <w:ilvl w:val="0"/>
          <w:numId w:val="1"/>
        </w:numPr>
      </w:pPr>
      <w:r>
        <w:t xml:space="preserve">2 doses espacées de 1 mois puis annuelle </w:t>
      </w:r>
    </w:p>
    <w:p w:rsidR="005F21DA" w:rsidRDefault="005F21DA" w:rsidP="00527A9B">
      <w:pPr>
        <w:pStyle w:val="Titre3"/>
      </w:pPr>
      <w:r>
        <w:t>Rougeole – oreillon – rubéole ROR</w:t>
      </w:r>
      <w:r w:rsidR="00527A9B">
        <w:t> :</w:t>
      </w:r>
    </w:p>
    <w:p w:rsidR="00527A9B" w:rsidRDefault="00527A9B" w:rsidP="00527A9B">
      <w:pPr>
        <w:pStyle w:val="Paragraphedeliste"/>
        <w:numPr>
          <w:ilvl w:val="0"/>
          <w:numId w:val="1"/>
        </w:numPr>
      </w:pPr>
      <w:r>
        <w:t xml:space="preserve">Enfant de </w:t>
      </w:r>
      <w:r w:rsidRPr="00391F68">
        <w:rPr>
          <w:b/>
          <w:bCs/>
        </w:rPr>
        <w:t xml:space="preserve">plus de 18 mois : </w:t>
      </w:r>
      <w:r>
        <w:t xml:space="preserve">faire 2 doses de rappel espacées de 1 mois au minimum </w:t>
      </w:r>
    </w:p>
    <w:p w:rsidR="00527A9B" w:rsidRDefault="00527A9B" w:rsidP="00527A9B">
      <w:pPr>
        <w:pStyle w:val="Paragraphedeliste"/>
        <w:numPr>
          <w:ilvl w:val="0"/>
          <w:numId w:val="1"/>
        </w:numPr>
      </w:pPr>
      <w:proofErr w:type="spellStart"/>
      <w:r>
        <w:t>Priorix</w:t>
      </w:r>
      <w:proofErr w:type="spellEnd"/>
      <w:r>
        <w:t xml:space="preserve">®, MMR </w:t>
      </w:r>
      <w:proofErr w:type="spellStart"/>
      <w:r>
        <w:t>Vaxpro</w:t>
      </w:r>
      <w:proofErr w:type="spellEnd"/>
      <w:r>
        <w:t>®</w:t>
      </w:r>
    </w:p>
    <w:p w:rsidR="00A71275" w:rsidRDefault="00A71275" w:rsidP="00644538">
      <w:pPr>
        <w:pStyle w:val="Titre3"/>
      </w:pPr>
      <w:r>
        <w:t xml:space="preserve">Hépatite A : 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 xml:space="preserve">Si contact étroit avec un cas d’hépatite A confirmé dans l’entourage : vaccination de la famille dans la même maison dans les 14 jours 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 xml:space="preserve">1 dose de rappel à 6 – 36 mois après </w:t>
      </w:r>
    </w:p>
    <w:p w:rsidR="00644538" w:rsidRDefault="00644538" w:rsidP="00C106DD">
      <w:pPr>
        <w:pStyle w:val="Titre3"/>
      </w:pPr>
      <w:r>
        <w:t>Fièvre typhoïde :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>Zone d’</w:t>
      </w:r>
      <w:proofErr w:type="spellStart"/>
      <w:r>
        <w:t>hyperendémie</w:t>
      </w:r>
      <w:proofErr w:type="spellEnd"/>
      <w:r>
        <w:t xml:space="preserve"> 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 xml:space="preserve">A partir de 2 ans 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 xml:space="preserve">Revaccination tous les 3 ans 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proofErr w:type="spellStart"/>
      <w:r>
        <w:t>Typhim</w:t>
      </w:r>
      <w:proofErr w:type="spellEnd"/>
      <w:r>
        <w:t xml:space="preserve"> Vi</w:t>
      </w:r>
    </w:p>
    <w:p w:rsidR="00644538" w:rsidRDefault="00644538" w:rsidP="00C106DD">
      <w:pPr>
        <w:pStyle w:val="Titre3"/>
      </w:pPr>
      <w:r>
        <w:t xml:space="preserve">Infection  </w:t>
      </w:r>
      <w:proofErr w:type="spellStart"/>
      <w:r w:rsidR="00334A57">
        <w:t>Pa</w:t>
      </w:r>
      <w:r>
        <w:t>pilloma</w:t>
      </w:r>
      <w:proofErr w:type="spellEnd"/>
      <w:r>
        <w:t xml:space="preserve"> virus humain :</w:t>
      </w:r>
    </w:p>
    <w:p w:rsidR="00644538" w:rsidRDefault="00644538" w:rsidP="00644538">
      <w:pPr>
        <w:pStyle w:val="Paragraphedeliste"/>
        <w:numPr>
          <w:ilvl w:val="0"/>
          <w:numId w:val="1"/>
        </w:numPr>
      </w:pPr>
      <w:r>
        <w:t xml:space="preserve">Recommandations de prévention de cancer du col de l’utérus, cancer annaux, condylome, cancer pharynx  </w:t>
      </w:r>
    </w:p>
    <w:p w:rsidR="00460F6E" w:rsidRDefault="00460F6E" w:rsidP="00644538">
      <w:pPr>
        <w:pStyle w:val="Paragraphedeliste"/>
        <w:numPr>
          <w:ilvl w:val="0"/>
          <w:numId w:val="1"/>
        </w:numPr>
      </w:pPr>
      <w:r>
        <w:t>Garçon et Fille 11 – 14 ans avant le 1</w:t>
      </w:r>
      <w:r w:rsidRPr="00460F6E">
        <w:rPr>
          <w:vertAlign w:val="superscript"/>
        </w:rPr>
        <w:t>er</w:t>
      </w:r>
      <w:r>
        <w:t xml:space="preserve"> rapport sexuel</w:t>
      </w:r>
    </w:p>
    <w:p w:rsidR="00460F6E" w:rsidRDefault="00460F6E" w:rsidP="00644538">
      <w:pPr>
        <w:pStyle w:val="Paragraphedeliste"/>
        <w:numPr>
          <w:ilvl w:val="0"/>
          <w:numId w:val="1"/>
        </w:numPr>
      </w:pPr>
      <w:r>
        <w:t xml:space="preserve">2 doses espacées de 6 – 13 mois </w:t>
      </w:r>
    </w:p>
    <w:p w:rsidR="00460F6E" w:rsidRPr="00644538" w:rsidRDefault="00460F6E" w:rsidP="00644538">
      <w:pPr>
        <w:pStyle w:val="Paragraphedeliste"/>
        <w:numPr>
          <w:ilvl w:val="0"/>
          <w:numId w:val="1"/>
        </w:numPr>
      </w:pPr>
      <w:proofErr w:type="spellStart"/>
      <w:r>
        <w:t>Cervarix</w:t>
      </w:r>
      <w:proofErr w:type="spellEnd"/>
      <w:r>
        <w:t xml:space="preserve">®, </w:t>
      </w:r>
      <w:proofErr w:type="spellStart"/>
      <w:r>
        <w:t>Gardasil</w:t>
      </w:r>
      <w:proofErr w:type="spellEnd"/>
      <w:r>
        <w:t xml:space="preserve"> ®</w:t>
      </w:r>
    </w:p>
    <w:p w:rsidR="008C4134" w:rsidRDefault="008C4134" w:rsidP="00752F33"/>
    <w:p w:rsidR="008C4134" w:rsidRPr="00752F33" w:rsidRDefault="008C4134" w:rsidP="00752F33"/>
    <w:sectPr w:rsidR="008C4134" w:rsidRPr="00752F3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2477" w:rsidRDefault="001B2477" w:rsidP="003A7677">
      <w:pPr>
        <w:spacing w:before="0" w:after="0" w:line="240" w:lineRule="auto"/>
      </w:pPr>
      <w:r>
        <w:separator/>
      </w:r>
    </w:p>
  </w:endnote>
  <w:endnote w:type="continuationSeparator" w:id="0">
    <w:p w:rsidR="001B2477" w:rsidRDefault="001B2477" w:rsidP="003A76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549825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3A7677" w:rsidRDefault="003A7677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3A7677" w:rsidRDefault="003A76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0437665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3A7677" w:rsidRDefault="003A7677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3A7677" w:rsidRDefault="003A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2477" w:rsidRDefault="001B2477" w:rsidP="003A7677">
      <w:pPr>
        <w:spacing w:before="0" w:after="0" w:line="240" w:lineRule="auto"/>
      </w:pPr>
      <w:r>
        <w:separator/>
      </w:r>
    </w:p>
  </w:footnote>
  <w:footnote w:type="continuationSeparator" w:id="0">
    <w:p w:rsidR="001B2477" w:rsidRDefault="001B2477" w:rsidP="003A76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7677" w:rsidRDefault="003A7677">
    <w:pPr>
      <w:pStyle w:val="En-tte"/>
    </w:pPr>
    <w:r>
      <w:t xml:space="preserve">19 Février 2025 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E0820"/>
    <w:multiLevelType w:val="hybridMultilevel"/>
    <w:tmpl w:val="C478A1C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4FDD"/>
    <w:multiLevelType w:val="hybridMultilevel"/>
    <w:tmpl w:val="425AC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25701"/>
    <w:multiLevelType w:val="hybridMultilevel"/>
    <w:tmpl w:val="3C6EBB90"/>
    <w:lvl w:ilvl="0" w:tplc="FFFFFFFF">
      <w:start w:val="2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B1FEF"/>
    <w:multiLevelType w:val="hybridMultilevel"/>
    <w:tmpl w:val="819E0E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48857">
    <w:abstractNumId w:val="0"/>
  </w:num>
  <w:num w:numId="2" w16cid:durableId="363018397">
    <w:abstractNumId w:val="2"/>
  </w:num>
  <w:num w:numId="3" w16cid:durableId="70779995">
    <w:abstractNumId w:val="3"/>
  </w:num>
  <w:num w:numId="4" w16cid:durableId="1003780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77"/>
    <w:rsid w:val="0010092E"/>
    <w:rsid w:val="001B2477"/>
    <w:rsid w:val="001C66E5"/>
    <w:rsid w:val="002227D3"/>
    <w:rsid w:val="00265B97"/>
    <w:rsid w:val="002C2317"/>
    <w:rsid w:val="00334A57"/>
    <w:rsid w:val="00391F68"/>
    <w:rsid w:val="003A7677"/>
    <w:rsid w:val="00460F6E"/>
    <w:rsid w:val="00527A9B"/>
    <w:rsid w:val="00586336"/>
    <w:rsid w:val="005F21DA"/>
    <w:rsid w:val="005F5B1B"/>
    <w:rsid w:val="00620B83"/>
    <w:rsid w:val="00644538"/>
    <w:rsid w:val="006817CC"/>
    <w:rsid w:val="0069607A"/>
    <w:rsid w:val="00746519"/>
    <w:rsid w:val="00752F33"/>
    <w:rsid w:val="007848F6"/>
    <w:rsid w:val="0083619A"/>
    <w:rsid w:val="00857B5D"/>
    <w:rsid w:val="0089071B"/>
    <w:rsid w:val="008C4134"/>
    <w:rsid w:val="00911179"/>
    <w:rsid w:val="00915DCC"/>
    <w:rsid w:val="009B219F"/>
    <w:rsid w:val="009E48A4"/>
    <w:rsid w:val="009F0590"/>
    <w:rsid w:val="009F6848"/>
    <w:rsid w:val="00A15F22"/>
    <w:rsid w:val="00A552CA"/>
    <w:rsid w:val="00A71275"/>
    <w:rsid w:val="00B3176E"/>
    <w:rsid w:val="00B7070B"/>
    <w:rsid w:val="00C106DD"/>
    <w:rsid w:val="00C7798D"/>
    <w:rsid w:val="00D6773B"/>
    <w:rsid w:val="00F432A0"/>
    <w:rsid w:val="00F55502"/>
    <w:rsid w:val="00F6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783E"/>
  <w15:chartTrackingRefBased/>
  <w15:docId w15:val="{17AA11F8-10C6-F349-BF41-9F4D5000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A767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7677"/>
  </w:style>
  <w:style w:type="paragraph" w:styleId="Pieddepage">
    <w:name w:val="footer"/>
    <w:basedOn w:val="Normal"/>
    <w:link w:val="PieddepageCar"/>
    <w:uiPriority w:val="99"/>
    <w:unhideWhenUsed/>
    <w:rsid w:val="003A767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7677"/>
  </w:style>
  <w:style w:type="character" w:styleId="Numrodepage">
    <w:name w:val="page number"/>
    <w:basedOn w:val="Policepardfaut"/>
    <w:uiPriority w:val="99"/>
    <w:semiHidden/>
    <w:unhideWhenUsed/>
    <w:rsid w:val="003A7677"/>
  </w:style>
  <w:style w:type="paragraph" w:styleId="Paragraphedeliste">
    <w:name w:val="List Paragraph"/>
    <w:basedOn w:val="Normal"/>
    <w:uiPriority w:val="34"/>
    <w:qFormat/>
    <w:rsid w:val="0069607A"/>
    <w:pPr>
      <w:ind w:left="720"/>
      <w:contextualSpacing/>
    </w:pPr>
  </w:style>
  <w:style w:type="table" w:styleId="Grilledutableau">
    <w:name w:val="Table Grid"/>
    <w:basedOn w:val="TableauNormal"/>
    <w:uiPriority w:val="39"/>
    <w:rsid w:val="00B3176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-Accentuation1">
    <w:name w:val="Grid Table 6 Colorful Accent 1"/>
    <w:basedOn w:val="TableauNormal"/>
    <w:uiPriority w:val="51"/>
    <w:rsid w:val="002C2317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Tableausimple2">
    <w:name w:val="Plain Table 2"/>
    <w:basedOn w:val="TableauNormal"/>
    <w:uiPriority w:val="42"/>
    <w:rsid w:val="008C4134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28</TotalTime>
  <Pages>4</Pages>
  <Words>735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31</cp:revision>
  <dcterms:created xsi:type="dcterms:W3CDTF">2025-02-22T11:54:00Z</dcterms:created>
  <dcterms:modified xsi:type="dcterms:W3CDTF">2025-02-23T14:40:00Z</dcterms:modified>
</cp:coreProperties>
</file>