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61DD" w:rsidRDefault="00042830" w:rsidP="00E54225">
      <w:pPr>
        <w:pStyle w:val="Titre"/>
      </w:pPr>
      <w:r>
        <w:t>méningite bactérienne de l’enfant (non tuberculeuse)</w:t>
      </w:r>
    </w:p>
    <w:p w:rsidR="00042830" w:rsidRDefault="00042830" w:rsidP="00042830">
      <w:pPr>
        <w:jc w:val="right"/>
      </w:pPr>
      <w:r>
        <w:t>Dr TSIFIREGNA Rosa Lalao</w:t>
      </w:r>
    </w:p>
    <w:p w:rsidR="00042830" w:rsidRPr="00CD6061" w:rsidRDefault="00911B0F" w:rsidP="00CD6061">
      <w:pPr>
        <w:spacing w:after="0"/>
        <w:rPr>
          <w:b/>
          <w:bCs/>
          <w:i/>
          <w:iCs/>
        </w:rPr>
      </w:pPr>
      <w:r w:rsidRPr="00CD6061">
        <w:rPr>
          <w:b/>
          <w:bCs/>
          <w:i/>
          <w:iCs/>
        </w:rPr>
        <w:t>Objectifs :</w:t>
      </w:r>
    </w:p>
    <w:p w:rsidR="00A203B4" w:rsidRDefault="00BD0A70" w:rsidP="00CD6061">
      <w:pPr>
        <w:pStyle w:val="Paragraphedeliste"/>
        <w:numPr>
          <w:ilvl w:val="0"/>
          <w:numId w:val="2"/>
        </w:numPr>
        <w:spacing w:before="0"/>
      </w:pPr>
      <w:r>
        <w:t xml:space="preserve">Citer les signes cliniques d’une méningite purulente </w:t>
      </w:r>
    </w:p>
    <w:p w:rsidR="00BD0A70" w:rsidRDefault="00BD0A70" w:rsidP="00B52BF6">
      <w:pPr>
        <w:pStyle w:val="Paragraphedeliste"/>
        <w:numPr>
          <w:ilvl w:val="0"/>
          <w:numId w:val="2"/>
        </w:numPr>
      </w:pPr>
      <w:r>
        <w:t xml:space="preserve">Citer les </w:t>
      </w:r>
      <w:r w:rsidR="00CD6061">
        <w:t>étiologies</w:t>
      </w:r>
      <w:r>
        <w:t xml:space="preserve"> d’une méningite bactérienne </w:t>
      </w:r>
    </w:p>
    <w:p w:rsidR="00BD0A70" w:rsidRDefault="00BD0A70" w:rsidP="00B52BF6">
      <w:pPr>
        <w:pStyle w:val="Paragraphedeliste"/>
        <w:numPr>
          <w:ilvl w:val="0"/>
          <w:numId w:val="2"/>
        </w:numPr>
      </w:pPr>
      <w:r>
        <w:t xml:space="preserve">Rechercher les signes de gravité </w:t>
      </w:r>
    </w:p>
    <w:p w:rsidR="00BD0A70" w:rsidRDefault="00BD0A70" w:rsidP="00B52BF6">
      <w:pPr>
        <w:pStyle w:val="Paragraphedeliste"/>
        <w:numPr>
          <w:ilvl w:val="0"/>
          <w:numId w:val="2"/>
        </w:numPr>
      </w:pPr>
      <w:r>
        <w:t xml:space="preserve">Citer les </w:t>
      </w:r>
      <w:r w:rsidR="00CD6061">
        <w:t>contre-indications</w:t>
      </w:r>
      <w:r>
        <w:t xml:space="preserve"> de  la ponction lombaire</w:t>
      </w:r>
    </w:p>
    <w:p w:rsidR="00BD0A70" w:rsidRDefault="00BD0A70" w:rsidP="00B52BF6">
      <w:pPr>
        <w:pStyle w:val="Paragraphedeliste"/>
        <w:numPr>
          <w:ilvl w:val="0"/>
          <w:numId w:val="2"/>
        </w:numPr>
      </w:pPr>
      <w:r>
        <w:t xml:space="preserve">Traiter une méningite bactérienne </w:t>
      </w:r>
    </w:p>
    <w:p w:rsidR="00BD0A70" w:rsidRDefault="00BD0A70" w:rsidP="009472E6">
      <w:pPr>
        <w:pStyle w:val="Titre1"/>
      </w:pPr>
      <w:r>
        <w:t>Introduction :</w:t>
      </w:r>
    </w:p>
    <w:p w:rsidR="00BD0A70" w:rsidRDefault="00BD0A70" w:rsidP="009472E6">
      <w:pPr>
        <w:pStyle w:val="Titre2"/>
      </w:pPr>
      <w:r>
        <w:t>Définition :</w:t>
      </w:r>
    </w:p>
    <w:p w:rsidR="00B52BF6" w:rsidRDefault="00BD0A70" w:rsidP="00B52BF6">
      <w:pPr>
        <w:pStyle w:val="Paragraphedeliste"/>
        <w:numPr>
          <w:ilvl w:val="0"/>
          <w:numId w:val="1"/>
        </w:numPr>
      </w:pPr>
      <w:r>
        <w:t xml:space="preserve">Inflammation des méninges </w:t>
      </w:r>
    </w:p>
    <w:p w:rsidR="00BD0A70" w:rsidRDefault="00BD0A70" w:rsidP="00B52BF6">
      <w:pPr>
        <w:pStyle w:val="Paragraphedeliste"/>
        <w:numPr>
          <w:ilvl w:val="0"/>
          <w:numId w:val="1"/>
        </w:numPr>
      </w:pPr>
      <w:r>
        <w:t>Envahissement et  développement de microbes dans le LSC</w:t>
      </w:r>
    </w:p>
    <w:p w:rsidR="00BD0A70" w:rsidRDefault="00BD0A70" w:rsidP="009472E6">
      <w:pPr>
        <w:pStyle w:val="Titre2"/>
      </w:pPr>
      <w:r>
        <w:t>Intérêts :</w:t>
      </w:r>
    </w:p>
    <w:p w:rsidR="00BD0A70" w:rsidRDefault="00BD0A70" w:rsidP="00BD0A70">
      <w:pPr>
        <w:pStyle w:val="Paragraphedeliste"/>
        <w:numPr>
          <w:ilvl w:val="0"/>
          <w:numId w:val="1"/>
        </w:numPr>
      </w:pPr>
      <w:r>
        <w:t xml:space="preserve">Prévalence élevée </w:t>
      </w:r>
    </w:p>
    <w:p w:rsidR="00BD0A70" w:rsidRDefault="00BD0A70" w:rsidP="00BD0A70">
      <w:pPr>
        <w:pStyle w:val="Paragraphedeliste"/>
        <w:numPr>
          <w:ilvl w:val="0"/>
          <w:numId w:val="1"/>
        </w:numPr>
      </w:pPr>
      <w:r>
        <w:t xml:space="preserve">Urgence thérapeutique </w:t>
      </w:r>
    </w:p>
    <w:p w:rsidR="00BD0A70" w:rsidRDefault="009472E6" w:rsidP="00BD0A70">
      <w:pPr>
        <w:pStyle w:val="Paragraphedeliste"/>
        <w:numPr>
          <w:ilvl w:val="0"/>
          <w:numId w:val="1"/>
        </w:numPr>
      </w:pPr>
      <w:r>
        <w:t xml:space="preserve">Gravité : décès, séquelles neurologiques graves </w:t>
      </w:r>
    </w:p>
    <w:p w:rsidR="00042830" w:rsidRDefault="00476D98" w:rsidP="00476D98">
      <w:pPr>
        <w:pStyle w:val="Titre1"/>
      </w:pPr>
      <w:r>
        <w:t>Physiopathologie :</w:t>
      </w:r>
    </w:p>
    <w:p w:rsidR="00476D98" w:rsidRDefault="00944C50" w:rsidP="00944C50">
      <w:pPr>
        <w:pStyle w:val="Titre2"/>
      </w:pPr>
      <w:r>
        <w:t>Mécanisme :</w:t>
      </w:r>
    </w:p>
    <w:p w:rsidR="00944C50" w:rsidRPr="0045330E" w:rsidRDefault="00944C50" w:rsidP="00944C50">
      <w:pPr>
        <w:pStyle w:val="Paragraphedeliste"/>
        <w:numPr>
          <w:ilvl w:val="0"/>
          <w:numId w:val="1"/>
        </w:numPr>
        <w:rPr>
          <w:b/>
          <w:bCs/>
        </w:rPr>
      </w:pPr>
      <w:r w:rsidRPr="0045330E">
        <w:rPr>
          <w:b/>
          <w:bCs/>
        </w:rPr>
        <w:t>LE PLUS FREQUENT :</w:t>
      </w:r>
    </w:p>
    <w:p w:rsidR="00944C50" w:rsidRDefault="00944C50" w:rsidP="00944C50">
      <w:pPr>
        <w:pStyle w:val="Paragraphedeliste"/>
        <w:numPr>
          <w:ilvl w:val="1"/>
          <w:numId w:val="1"/>
        </w:numPr>
      </w:pPr>
      <w:r>
        <w:t>Portage au niveau du rhinopharynx</w:t>
      </w:r>
    </w:p>
    <w:p w:rsidR="00944C50" w:rsidRDefault="00944C50" w:rsidP="00944C50">
      <w:pPr>
        <w:pStyle w:val="Paragraphedeliste"/>
        <w:numPr>
          <w:ilvl w:val="1"/>
          <w:numId w:val="1"/>
        </w:numPr>
      </w:pPr>
      <w:r>
        <w:t xml:space="preserve">Passage dans le sang </w:t>
      </w:r>
    </w:p>
    <w:p w:rsidR="00944C50" w:rsidRDefault="00944C50" w:rsidP="00944C50">
      <w:pPr>
        <w:pStyle w:val="Paragraphedeliste"/>
        <w:numPr>
          <w:ilvl w:val="1"/>
          <w:numId w:val="1"/>
        </w:numPr>
      </w:pPr>
      <w:r>
        <w:t xml:space="preserve">Franchissement de la barrière hémato-encéphalique </w:t>
      </w:r>
    </w:p>
    <w:p w:rsidR="003401D3" w:rsidRPr="0045330E" w:rsidRDefault="003401D3" w:rsidP="003401D3">
      <w:pPr>
        <w:pStyle w:val="Paragraphedeliste"/>
        <w:numPr>
          <w:ilvl w:val="0"/>
          <w:numId w:val="1"/>
        </w:numPr>
        <w:rPr>
          <w:b/>
          <w:bCs/>
        </w:rPr>
      </w:pPr>
      <w:r w:rsidRPr="0045330E">
        <w:rPr>
          <w:b/>
          <w:bCs/>
        </w:rPr>
        <w:t>RARE :</w:t>
      </w:r>
    </w:p>
    <w:p w:rsidR="003401D3" w:rsidRDefault="003401D3" w:rsidP="003401D3">
      <w:pPr>
        <w:pStyle w:val="Paragraphedeliste"/>
        <w:numPr>
          <w:ilvl w:val="1"/>
          <w:numId w:val="1"/>
        </w:numPr>
      </w:pPr>
      <w:r>
        <w:t>Direct par extension à partir d’un foyer régional  de voisinage (otite, pneumopathie</w:t>
      </w:r>
      <w:r w:rsidR="00664A74">
        <w:t>…</w:t>
      </w:r>
      <w:r>
        <w:t>)</w:t>
      </w:r>
    </w:p>
    <w:p w:rsidR="003401D3" w:rsidRDefault="003401D3" w:rsidP="003401D3">
      <w:pPr>
        <w:pStyle w:val="Paragraphedeliste"/>
        <w:numPr>
          <w:ilvl w:val="1"/>
          <w:numId w:val="1"/>
        </w:numPr>
      </w:pPr>
      <w:r>
        <w:t xml:space="preserve">Direct par fracture de la base du crâne </w:t>
      </w:r>
    </w:p>
    <w:p w:rsidR="002B6A58" w:rsidRDefault="002B6A58" w:rsidP="002B6A58">
      <w:pPr>
        <w:pStyle w:val="Titre2"/>
      </w:pPr>
      <w:r>
        <w:t>Conséquences :</w:t>
      </w:r>
    </w:p>
    <w:p w:rsidR="002B6A58" w:rsidRDefault="002B6A58" w:rsidP="002B6A58">
      <w:pPr>
        <w:pStyle w:val="Paragraphedeliste"/>
        <w:numPr>
          <w:ilvl w:val="0"/>
          <w:numId w:val="1"/>
        </w:numPr>
      </w:pPr>
      <w:r w:rsidRPr="003C4022">
        <w:rPr>
          <w:b/>
          <w:bCs/>
        </w:rPr>
        <w:t>Liquide cérébro-spinal</w:t>
      </w:r>
      <w:r>
        <w:t xml:space="preserve"> (LCS) </w:t>
      </w:r>
      <w:r w:rsidRPr="003C4022">
        <w:rPr>
          <w:b/>
          <w:bCs/>
        </w:rPr>
        <w:t>= milieu sans bactéricidie naturelle</w:t>
      </w:r>
      <w:r>
        <w:t xml:space="preserve"> </w:t>
      </w:r>
    </w:p>
    <w:p w:rsidR="002B6A58" w:rsidRDefault="002B6A58" w:rsidP="002B6A58">
      <w:pPr>
        <w:pStyle w:val="Paragraphedeliste"/>
        <w:numPr>
          <w:ilvl w:val="1"/>
          <w:numId w:val="1"/>
        </w:numPr>
      </w:pPr>
      <w:r>
        <w:t xml:space="preserve">Production de cytokines in situ : TNF alpha et IL-1 et IL-6 </w:t>
      </w:r>
    </w:p>
    <w:p w:rsidR="002B6A58" w:rsidRDefault="002B6A58" w:rsidP="002B6A58">
      <w:pPr>
        <w:pStyle w:val="Paragraphedeliste"/>
        <w:numPr>
          <w:ilvl w:val="1"/>
          <w:numId w:val="1"/>
        </w:numPr>
      </w:pPr>
      <w:r>
        <w:t xml:space="preserve">Afflux de polynucléaires + augmentation de la perméabilité de  la barrière hémato-encéphalique  </w:t>
      </w:r>
    </w:p>
    <w:p w:rsidR="002B6A58" w:rsidRPr="003C4022" w:rsidRDefault="002B6A58" w:rsidP="002B6A58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C4022">
        <w:rPr>
          <w:b/>
          <w:bCs/>
          <w:color w:val="7030A0" w:themeColor="accent1"/>
        </w:rPr>
        <w:t>Inflammation méningée et œdème cérébral</w:t>
      </w:r>
    </w:p>
    <w:p w:rsidR="002B6A58" w:rsidRDefault="002B6A58" w:rsidP="002B6A58">
      <w:pPr>
        <w:pStyle w:val="Titre1"/>
      </w:pPr>
      <w:r>
        <w:t>Diagnostic  positif :</w:t>
      </w:r>
    </w:p>
    <w:p w:rsidR="002B6A58" w:rsidRPr="00494C82" w:rsidRDefault="009431FB" w:rsidP="009431FB">
      <w:pPr>
        <w:pStyle w:val="Paragraphedeliste"/>
        <w:numPr>
          <w:ilvl w:val="0"/>
          <w:numId w:val="1"/>
        </w:numPr>
        <w:rPr>
          <w:rFonts w:ascii="French Script MT" w:hAnsi="French Script MT"/>
          <w:sz w:val="28"/>
          <w:szCs w:val="28"/>
        </w:rPr>
      </w:pPr>
      <w:r w:rsidRPr="00494C82">
        <w:rPr>
          <w:rFonts w:ascii="French Script MT" w:hAnsi="French Script MT"/>
          <w:sz w:val="28"/>
          <w:szCs w:val="28"/>
        </w:rPr>
        <w:t>Trépied ménin</w:t>
      </w:r>
      <w:r w:rsidR="00B10B6B" w:rsidRPr="00494C82">
        <w:rPr>
          <w:rFonts w:ascii="French Script MT" w:hAnsi="French Script MT"/>
          <w:sz w:val="28"/>
          <w:szCs w:val="28"/>
        </w:rPr>
        <w:t>gitique : CVC (céphalée – vomissement – constipation)</w:t>
      </w:r>
    </w:p>
    <w:p w:rsidR="00B10B6B" w:rsidRDefault="00352606" w:rsidP="00352606">
      <w:pPr>
        <w:pStyle w:val="Titre2"/>
      </w:pPr>
      <w:r>
        <w:lastRenderedPageBreak/>
        <w:t>Méningite bactérienne du grand enfant :</w:t>
      </w:r>
    </w:p>
    <w:p w:rsidR="00352606" w:rsidRDefault="00352606" w:rsidP="00352606">
      <w:pPr>
        <w:pStyle w:val="Paragraphedeliste"/>
        <w:numPr>
          <w:ilvl w:val="0"/>
          <w:numId w:val="1"/>
        </w:numPr>
      </w:pPr>
      <w:r>
        <w:t>Evoquée devant :</w:t>
      </w:r>
    </w:p>
    <w:p w:rsidR="00352606" w:rsidRDefault="00352606" w:rsidP="00352606">
      <w:pPr>
        <w:pStyle w:val="Paragraphedeliste"/>
        <w:numPr>
          <w:ilvl w:val="1"/>
          <w:numId w:val="1"/>
        </w:numPr>
      </w:pPr>
      <w:r w:rsidRPr="00F93893">
        <w:rPr>
          <w:b/>
          <w:bCs/>
        </w:rPr>
        <w:t>Syndrome infectieux :</w:t>
      </w:r>
      <w:r>
        <w:t xml:space="preserve"> fièvre à début brutal (parfois au décours d’une rhinopharyngite ou otite)</w:t>
      </w:r>
    </w:p>
    <w:p w:rsidR="00352606" w:rsidRDefault="00352606" w:rsidP="00352606">
      <w:pPr>
        <w:pStyle w:val="Paragraphedeliste"/>
        <w:numPr>
          <w:ilvl w:val="1"/>
          <w:numId w:val="1"/>
        </w:numPr>
      </w:pPr>
      <w:r w:rsidRPr="00F93893">
        <w:rPr>
          <w:b/>
          <w:bCs/>
        </w:rPr>
        <w:t xml:space="preserve">Syndrome méningée : </w:t>
      </w:r>
      <w:r>
        <w:t xml:space="preserve">céphalées, vomissements et/ou refus alimentaires, constipation, photophobie </w:t>
      </w:r>
    </w:p>
    <w:p w:rsidR="0035043B" w:rsidRDefault="0035043B" w:rsidP="0035043B">
      <w:pPr>
        <w:pStyle w:val="Paragraphedeliste"/>
        <w:numPr>
          <w:ilvl w:val="0"/>
          <w:numId w:val="1"/>
        </w:numPr>
      </w:pPr>
      <w:r>
        <w:t>Examen physique :</w:t>
      </w:r>
    </w:p>
    <w:p w:rsidR="0035043B" w:rsidRDefault="0035043B" w:rsidP="0035043B">
      <w:pPr>
        <w:pStyle w:val="Paragraphedeliste"/>
        <w:numPr>
          <w:ilvl w:val="1"/>
          <w:numId w:val="1"/>
        </w:numPr>
      </w:pPr>
      <w:r w:rsidRPr="007B238C">
        <w:rPr>
          <w:b/>
          <w:bCs/>
        </w:rPr>
        <w:t>Raideur de la nuque</w:t>
      </w:r>
      <w:r>
        <w:t> (mouvements de latéralités possibles)</w:t>
      </w:r>
    </w:p>
    <w:p w:rsidR="0035043B" w:rsidRDefault="0035043B" w:rsidP="0035043B">
      <w:pPr>
        <w:pStyle w:val="Paragraphedeliste"/>
        <w:numPr>
          <w:ilvl w:val="1"/>
          <w:numId w:val="1"/>
        </w:numPr>
      </w:pPr>
      <w:r w:rsidRPr="007B238C">
        <w:rPr>
          <w:b/>
          <w:bCs/>
        </w:rPr>
        <w:t xml:space="preserve">Signe de Brudzinski : </w:t>
      </w:r>
      <w:r>
        <w:t xml:space="preserve">flexion </w:t>
      </w:r>
      <w:r w:rsidR="007B238C">
        <w:t>involontaire des</w:t>
      </w:r>
      <w:r>
        <w:t xml:space="preserve"> membres inférieurs  suite à la </w:t>
      </w:r>
      <w:r w:rsidR="007B238C">
        <w:t>flexion</w:t>
      </w:r>
      <w:r>
        <w:t xml:space="preserve"> de  la nuque (douloureuse et limité)</w:t>
      </w:r>
    </w:p>
    <w:p w:rsidR="0035043B" w:rsidRDefault="0035043B" w:rsidP="0035043B">
      <w:pPr>
        <w:pStyle w:val="Paragraphedeliste"/>
        <w:numPr>
          <w:ilvl w:val="1"/>
          <w:numId w:val="1"/>
        </w:numPr>
      </w:pPr>
      <w:r w:rsidRPr="007B238C">
        <w:rPr>
          <w:b/>
          <w:bCs/>
        </w:rPr>
        <w:t xml:space="preserve">Signe de Kernig : </w:t>
      </w:r>
      <w:r>
        <w:t xml:space="preserve">flexion sur le tronc des membres inférieurs maintenus en extension </w:t>
      </w:r>
      <w:r>
        <w:sym w:font="Wingdings" w:char="F0E0"/>
      </w:r>
      <w:r>
        <w:t xml:space="preserve"> flexion invincible des jambes sur les cuisses avec douleur rachidienne</w:t>
      </w:r>
    </w:p>
    <w:p w:rsidR="00BF0C26" w:rsidRDefault="00BF0C26" w:rsidP="00C87F70">
      <w:pPr>
        <w:pStyle w:val="Titre2"/>
      </w:pPr>
      <w:r>
        <w:t>Méningite du nourrisson :</w:t>
      </w:r>
    </w:p>
    <w:p w:rsidR="00DC4D90" w:rsidRDefault="007C5BFF" w:rsidP="007C5BFF">
      <w:pPr>
        <w:pStyle w:val="Titre3"/>
      </w:pPr>
      <w:r>
        <w:t>Signes  fonctionnelles</w:t>
      </w:r>
    </w:p>
    <w:p w:rsidR="009115C8" w:rsidRPr="009115C8" w:rsidRDefault="009115C8" w:rsidP="00201C63">
      <w:pPr>
        <w:pStyle w:val="Paragraphedeliste"/>
      </w:pPr>
    </w:p>
    <w:p w:rsidR="00D57587" w:rsidRPr="00201C63" w:rsidRDefault="00D57587" w:rsidP="00D57587">
      <w:pPr>
        <w:pStyle w:val="Paragraphedeliste"/>
        <w:numPr>
          <w:ilvl w:val="0"/>
          <w:numId w:val="1"/>
        </w:numPr>
        <w:rPr>
          <w:rFonts w:ascii="French Script MT" w:hAnsi="French Script MT"/>
          <w:sz w:val="28"/>
          <w:szCs w:val="28"/>
        </w:rPr>
      </w:pPr>
      <w:r w:rsidRPr="00201C63">
        <w:rPr>
          <w:rFonts w:ascii="French Script MT" w:hAnsi="French Script MT"/>
          <w:sz w:val="28"/>
          <w:szCs w:val="28"/>
        </w:rPr>
        <w:t xml:space="preserve">Au lieu de céphalée </w:t>
      </w:r>
      <w:r w:rsidRPr="00201C63">
        <w:rPr>
          <w:rFonts w:ascii="French Script MT" w:hAnsi="French Script MT"/>
          <w:sz w:val="28"/>
          <w:szCs w:val="28"/>
        </w:rPr>
        <w:sym w:font="Wingdings" w:char="F0E0"/>
      </w:r>
      <w:r w:rsidRPr="00201C63">
        <w:rPr>
          <w:rFonts w:ascii="French Script MT" w:hAnsi="French Script MT"/>
          <w:sz w:val="28"/>
          <w:szCs w:val="28"/>
        </w:rPr>
        <w:t xml:space="preserve"> gémissement </w:t>
      </w:r>
    </w:p>
    <w:p w:rsidR="0012179B" w:rsidRPr="00201C63" w:rsidRDefault="0012179B" w:rsidP="00D57587">
      <w:pPr>
        <w:pStyle w:val="Paragraphedeliste"/>
        <w:numPr>
          <w:ilvl w:val="0"/>
          <w:numId w:val="1"/>
        </w:numPr>
        <w:rPr>
          <w:rFonts w:ascii="French Script MT" w:hAnsi="French Script MT"/>
          <w:sz w:val="28"/>
          <w:szCs w:val="28"/>
        </w:rPr>
      </w:pPr>
      <w:r w:rsidRPr="00201C63">
        <w:rPr>
          <w:rFonts w:ascii="French Script MT" w:hAnsi="French Script MT"/>
          <w:sz w:val="28"/>
          <w:szCs w:val="28"/>
        </w:rPr>
        <w:t xml:space="preserve">Au lieu de constipation </w:t>
      </w:r>
      <w:r w:rsidRPr="00201C63">
        <w:rPr>
          <w:rFonts w:ascii="French Script MT" w:hAnsi="French Script MT"/>
          <w:sz w:val="28"/>
          <w:szCs w:val="28"/>
        </w:rPr>
        <w:sym w:font="Wingdings" w:char="F0E0"/>
      </w:r>
      <w:r w:rsidRPr="00201C63">
        <w:rPr>
          <w:rFonts w:ascii="French Script MT" w:hAnsi="French Script MT"/>
          <w:sz w:val="28"/>
          <w:szCs w:val="28"/>
        </w:rPr>
        <w:t xml:space="preserve"> diarrhée </w:t>
      </w:r>
    </w:p>
    <w:p w:rsidR="00201C63" w:rsidRPr="00201C63" w:rsidRDefault="0012179B" w:rsidP="00D57587">
      <w:pPr>
        <w:pStyle w:val="Paragraphedeliste"/>
        <w:numPr>
          <w:ilvl w:val="0"/>
          <w:numId w:val="1"/>
        </w:numPr>
        <w:rPr>
          <w:rFonts w:ascii="French Script MT" w:hAnsi="French Script MT"/>
          <w:sz w:val="28"/>
          <w:szCs w:val="28"/>
        </w:rPr>
      </w:pPr>
      <w:r w:rsidRPr="00201C63">
        <w:rPr>
          <w:rFonts w:ascii="French Script MT" w:hAnsi="French Script MT"/>
          <w:sz w:val="28"/>
          <w:szCs w:val="28"/>
        </w:rPr>
        <w:t xml:space="preserve">Un nourrisson avec une gastro-entérite avec syndrome infectieux  sévère </w:t>
      </w:r>
      <w:r w:rsidRPr="00201C63">
        <w:rPr>
          <w:rFonts w:ascii="French Script MT" w:hAnsi="French Script MT"/>
          <w:sz w:val="28"/>
          <w:szCs w:val="28"/>
        </w:rPr>
        <w:sym w:font="Wingdings" w:char="F0E0"/>
      </w:r>
      <w:r w:rsidRPr="00201C63">
        <w:rPr>
          <w:rFonts w:ascii="French Script MT" w:hAnsi="French Script MT"/>
          <w:sz w:val="28"/>
          <w:szCs w:val="28"/>
        </w:rPr>
        <w:t xml:space="preserve"> penser à une méningite</w:t>
      </w:r>
    </w:p>
    <w:p w:rsidR="00201C63" w:rsidRDefault="00201C63" w:rsidP="00D57587">
      <w:pPr>
        <w:pStyle w:val="Paragraphedeliste"/>
        <w:numPr>
          <w:ilvl w:val="0"/>
          <w:numId w:val="1"/>
        </w:numPr>
      </w:pPr>
      <w:r>
        <w:t xml:space="preserve">Grognon, geignard </w:t>
      </w:r>
    </w:p>
    <w:p w:rsidR="00201C63" w:rsidRDefault="00201C63" w:rsidP="00D57587">
      <w:pPr>
        <w:pStyle w:val="Paragraphedeliste"/>
        <w:numPr>
          <w:ilvl w:val="0"/>
          <w:numId w:val="1"/>
        </w:numPr>
      </w:pPr>
      <w:r>
        <w:t xml:space="preserve">Cris à la moindre mobilisation </w:t>
      </w:r>
      <w:r>
        <w:sym w:font="Wingdings" w:char="F0F3"/>
      </w:r>
      <w:r>
        <w:t xml:space="preserve"> hyperesthésie cutanée </w:t>
      </w:r>
    </w:p>
    <w:p w:rsidR="00201C63" w:rsidRDefault="00201C63" w:rsidP="00D57587">
      <w:pPr>
        <w:pStyle w:val="Paragraphedeliste"/>
        <w:numPr>
          <w:ilvl w:val="0"/>
          <w:numId w:val="1"/>
        </w:numPr>
      </w:pPr>
      <w:r>
        <w:t>Somnolence  inhabituelle entrecoupé  d’agitation insolite</w:t>
      </w:r>
    </w:p>
    <w:p w:rsidR="00201C63" w:rsidRDefault="00201C63" w:rsidP="00D57587">
      <w:pPr>
        <w:pStyle w:val="Paragraphedeliste"/>
        <w:numPr>
          <w:ilvl w:val="0"/>
          <w:numId w:val="1"/>
        </w:numPr>
      </w:pPr>
      <w:r>
        <w:t>Refus de téter</w:t>
      </w:r>
    </w:p>
    <w:p w:rsidR="0012179B" w:rsidRDefault="00201C63" w:rsidP="00D57587">
      <w:pPr>
        <w:pStyle w:val="Paragraphedeliste"/>
        <w:numPr>
          <w:ilvl w:val="0"/>
          <w:numId w:val="1"/>
        </w:numPr>
      </w:pPr>
      <w:r>
        <w:t xml:space="preserve">Convulsions fébriles </w:t>
      </w:r>
      <w:r w:rsidR="0012179B">
        <w:t xml:space="preserve"> </w:t>
      </w:r>
    </w:p>
    <w:p w:rsidR="005F75CC" w:rsidRDefault="00DC4D90" w:rsidP="007C5BFF">
      <w:pPr>
        <w:pStyle w:val="Titre3"/>
      </w:pPr>
      <w:r>
        <w:t xml:space="preserve">Signes physiques </w:t>
      </w:r>
    </w:p>
    <w:p w:rsidR="00DC4D90" w:rsidRPr="00514F18" w:rsidRDefault="00DC4D90" w:rsidP="003E0F41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8"/>
          <w:szCs w:val="28"/>
        </w:rPr>
      </w:pPr>
      <w:r w:rsidRPr="00514F18">
        <w:rPr>
          <w:rFonts w:ascii="French Script MT" w:hAnsi="French Script MT"/>
          <w:sz w:val="28"/>
          <w:szCs w:val="28"/>
        </w:rPr>
        <w:t xml:space="preserve">Au lieu de nuque raide </w:t>
      </w:r>
      <w:r w:rsidRPr="003E0F41">
        <w:rPr>
          <w:rFonts w:ascii="French Script MT" w:hAnsi="French Script MT"/>
        </w:rPr>
        <w:sym w:font="Wingdings" w:char="F0E0"/>
      </w:r>
      <w:r w:rsidRPr="00514F18">
        <w:rPr>
          <w:rFonts w:ascii="French Script MT" w:hAnsi="French Script MT"/>
          <w:sz w:val="28"/>
          <w:szCs w:val="28"/>
        </w:rPr>
        <w:t xml:space="preserve"> nuque molle </w:t>
      </w:r>
    </w:p>
    <w:p w:rsidR="00DC4D90" w:rsidRPr="00514F18" w:rsidRDefault="007C5BFF" w:rsidP="003E0F41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8"/>
          <w:szCs w:val="28"/>
        </w:rPr>
      </w:pPr>
      <w:r w:rsidRPr="00514F18">
        <w:rPr>
          <w:rFonts w:ascii="French Script MT" w:hAnsi="French Script MT"/>
          <w:sz w:val="28"/>
          <w:szCs w:val="28"/>
        </w:rPr>
        <w:t>Fontanelle bombé</w:t>
      </w:r>
    </w:p>
    <w:p w:rsidR="007C5BFF" w:rsidRPr="00514F18" w:rsidRDefault="007C5BFF" w:rsidP="003E0F41">
      <w:pPr>
        <w:pStyle w:val="Paragraphedeliste"/>
        <w:numPr>
          <w:ilvl w:val="0"/>
          <w:numId w:val="1"/>
        </w:numPr>
        <w:spacing w:before="0" w:after="0"/>
        <w:rPr>
          <w:rFonts w:ascii="French Script MT" w:hAnsi="French Script MT"/>
          <w:sz w:val="28"/>
          <w:szCs w:val="28"/>
        </w:rPr>
      </w:pPr>
      <w:r w:rsidRPr="00514F18">
        <w:rPr>
          <w:rFonts w:ascii="French Script MT" w:hAnsi="French Script MT"/>
          <w:sz w:val="28"/>
          <w:szCs w:val="28"/>
        </w:rPr>
        <w:t>Hyperesthésie cutanée</w:t>
      </w:r>
    </w:p>
    <w:p w:rsidR="00201C63" w:rsidRDefault="00514F18" w:rsidP="00DC4D90">
      <w:pPr>
        <w:pStyle w:val="Paragraphedeliste"/>
        <w:numPr>
          <w:ilvl w:val="0"/>
          <w:numId w:val="1"/>
        </w:numPr>
      </w:pPr>
      <w:r w:rsidRPr="00C76808">
        <w:rPr>
          <w:b/>
          <w:bCs/>
        </w:rPr>
        <w:t>Hypotonie de la nuque</w:t>
      </w:r>
      <w:r>
        <w:t xml:space="preserve"> ou </w:t>
      </w:r>
      <w:r w:rsidRPr="00C76808">
        <w:rPr>
          <w:b/>
          <w:bCs/>
        </w:rPr>
        <w:t>raideur  anormale</w:t>
      </w:r>
      <w:r>
        <w:t xml:space="preserve"> à la mobilisation du rachis avec rejet de la tête en arrière</w:t>
      </w:r>
    </w:p>
    <w:p w:rsidR="00514F18" w:rsidRDefault="00514F18" w:rsidP="00DC4D90">
      <w:pPr>
        <w:pStyle w:val="Paragraphedeliste"/>
        <w:numPr>
          <w:ilvl w:val="0"/>
          <w:numId w:val="1"/>
        </w:numPr>
      </w:pPr>
      <w:r w:rsidRPr="00C73810">
        <w:rPr>
          <w:b/>
          <w:bCs/>
        </w:rPr>
        <w:t xml:space="preserve">Tension </w:t>
      </w:r>
      <w:r w:rsidRPr="00C73810">
        <w:t>ou</w:t>
      </w:r>
      <w:r w:rsidRPr="00C73810">
        <w:rPr>
          <w:b/>
          <w:bCs/>
        </w:rPr>
        <w:t xml:space="preserve"> bombement</w:t>
      </w:r>
      <w:r>
        <w:t xml:space="preserve"> de la </w:t>
      </w:r>
      <w:r w:rsidRPr="00C73810">
        <w:rPr>
          <w:b/>
          <w:bCs/>
        </w:rPr>
        <w:t>fontanelle antérieure</w:t>
      </w:r>
    </w:p>
    <w:p w:rsidR="00514F18" w:rsidRDefault="00514F18" w:rsidP="00DC4D90">
      <w:pPr>
        <w:pStyle w:val="Paragraphedeliste"/>
        <w:numPr>
          <w:ilvl w:val="0"/>
          <w:numId w:val="1"/>
        </w:numPr>
      </w:pPr>
      <w:r>
        <w:t xml:space="preserve">Signes de </w:t>
      </w:r>
      <w:r w:rsidRPr="00C73810">
        <w:rPr>
          <w:b/>
          <w:bCs/>
        </w:rPr>
        <w:t>localisation neurologique</w:t>
      </w:r>
    </w:p>
    <w:p w:rsidR="00514F18" w:rsidRDefault="00514F18" w:rsidP="00DC4D90">
      <w:pPr>
        <w:pStyle w:val="Paragraphedeliste"/>
        <w:numPr>
          <w:ilvl w:val="0"/>
          <w:numId w:val="1"/>
        </w:numPr>
      </w:pPr>
      <w:r w:rsidRPr="00C73810">
        <w:rPr>
          <w:b/>
          <w:bCs/>
        </w:rPr>
        <w:t>Signes digestifs :</w:t>
      </w:r>
      <w:r>
        <w:t xml:space="preserve"> vomissement, diarrhée </w:t>
      </w:r>
    </w:p>
    <w:p w:rsidR="00C45C8D" w:rsidRDefault="00C45C8D" w:rsidP="000B0C24">
      <w:pPr>
        <w:pStyle w:val="Titre2"/>
      </w:pPr>
      <w:r>
        <w:t xml:space="preserve">Méningite du nouveau-né : </w:t>
      </w:r>
    </w:p>
    <w:p w:rsidR="00C45C8D" w:rsidRDefault="00C45C8D" w:rsidP="00C45C8D">
      <w:pPr>
        <w:pStyle w:val="Paragraphedeliste"/>
        <w:numPr>
          <w:ilvl w:val="0"/>
          <w:numId w:val="2"/>
        </w:numPr>
      </w:pPr>
      <w:r>
        <w:t xml:space="preserve">Tout nouveau-né qui va mal est infecté </w:t>
      </w:r>
      <w:r>
        <w:sym w:font="Wingdings" w:char="F0E0"/>
      </w:r>
      <w:r>
        <w:t xml:space="preserve"> penser à une méningite </w:t>
      </w:r>
      <w:r>
        <w:sym w:font="Wingdings" w:char="F0E0"/>
      </w:r>
      <w:r>
        <w:t xml:space="preserve"> à ponctionner</w:t>
      </w:r>
    </w:p>
    <w:p w:rsidR="00A26CE9" w:rsidRDefault="000B0C24" w:rsidP="00A26CE9">
      <w:pPr>
        <w:pStyle w:val="Titre3"/>
      </w:pPr>
      <w:r>
        <w:t>Signes fonctionnels </w:t>
      </w:r>
      <w:r w:rsidR="00B92597">
        <w:t>« non spécifiques » :</w:t>
      </w:r>
    </w:p>
    <w:p w:rsidR="00B92597" w:rsidRDefault="00B92597" w:rsidP="00576564">
      <w:pPr>
        <w:pStyle w:val="Paragraphedeliste"/>
        <w:numPr>
          <w:ilvl w:val="0"/>
          <w:numId w:val="1"/>
        </w:numPr>
        <w:jc w:val="both"/>
      </w:pPr>
      <w:r w:rsidRPr="00576564">
        <w:rPr>
          <w:b/>
          <w:bCs/>
        </w:rPr>
        <w:t>Hypothermie</w:t>
      </w:r>
      <w:r>
        <w:t xml:space="preserve"> fréquente, sinon </w:t>
      </w:r>
      <w:r w:rsidRPr="00576564">
        <w:rPr>
          <w:b/>
          <w:bCs/>
        </w:rPr>
        <w:t>fièvre</w:t>
      </w:r>
    </w:p>
    <w:p w:rsidR="00B92597" w:rsidRPr="00576564" w:rsidRDefault="00B92597" w:rsidP="000B0C24">
      <w:pPr>
        <w:pStyle w:val="Paragraphedeliste"/>
        <w:numPr>
          <w:ilvl w:val="0"/>
          <w:numId w:val="1"/>
        </w:numPr>
        <w:rPr>
          <w:b/>
          <w:bCs/>
        </w:rPr>
      </w:pPr>
      <w:r w:rsidRPr="00576564">
        <w:rPr>
          <w:b/>
          <w:bCs/>
        </w:rPr>
        <w:lastRenderedPageBreak/>
        <w:t xml:space="preserve">Troubles hémodynamiques </w:t>
      </w:r>
    </w:p>
    <w:p w:rsidR="00B92597" w:rsidRDefault="00B92597" w:rsidP="000B0C24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Signes respiratoires :</w:t>
      </w:r>
      <w:r>
        <w:t xml:space="preserve"> apnée, détresse respiratoire </w:t>
      </w:r>
    </w:p>
    <w:p w:rsidR="00A26CE9" w:rsidRDefault="00A26CE9" w:rsidP="000B0C24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Signes digestifs :</w:t>
      </w:r>
      <w:r>
        <w:t xml:space="preserve"> refus de  tétée, résidus gastriques, ballonnement </w:t>
      </w:r>
    </w:p>
    <w:p w:rsidR="00A26CE9" w:rsidRDefault="00A26CE9" w:rsidP="000B0C24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Signes cutanées :</w:t>
      </w:r>
      <w:r>
        <w:t xml:space="preserve"> rash, purpura</w:t>
      </w:r>
    </w:p>
    <w:p w:rsidR="00A26CE9" w:rsidRDefault="00A26CE9" w:rsidP="000B0C24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Signes neurologiques :</w:t>
      </w:r>
      <w:r>
        <w:t xml:space="preserve"> hypotonie, convulsion </w:t>
      </w:r>
    </w:p>
    <w:p w:rsidR="00287E51" w:rsidRDefault="001A599B" w:rsidP="00287E51">
      <w:pPr>
        <w:pStyle w:val="Titre2"/>
      </w:pPr>
      <w:r>
        <w:t>Ponction lombaire</w:t>
      </w:r>
      <w:r w:rsidR="00576564">
        <w:t> :</w:t>
      </w:r>
    </w:p>
    <w:p w:rsidR="00287E51" w:rsidRPr="000637CB" w:rsidRDefault="00287E51" w:rsidP="00292F4C">
      <w:pPr>
        <w:pStyle w:val="Paragraphedeliste"/>
        <w:numPr>
          <w:ilvl w:val="0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Ponction lombaire</w:t>
      </w:r>
      <w:r w:rsidR="00292F4C" w:rsidRPr="000637CB">
        <w:rPr>
          <w:rFonts w:ascii="French Script MT" w:hAnsi="French Script MT"/>
          <w:sz w:val="28"/>
          <w:szCs w:val="28"/>
        </w:rPr>
        <w:t> : examen</w:t>
      </w:r>
    </w:p>
    <w:p w:rsidR="0036357E" w:rsidRPr="000637CB" w:rsidRDefault="0036357E" w:rsidP="0036357E">
      <w:pPr>
        <w:pStyle w:val="Paragraphedeliste"/>
        <w:numPr>
          <w:ilvl w:val="1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 xml:space="preserve">A l’œil nu </w:t>
      </w:r>
    </w:p>
    <w:p w:rsidR="00292F4C" w:rsidRPr="000637CB" w:rsidRDefault="00292F4C" w:rsidP="00292F4C">
      <w:pPr>
        <w:pStyle w:val="Paragraphedeliste"/>
        <w:numPr>
          <w:ilvl w:val="1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Cytologie</w:t>
      </w:r>
      <w:r w:rsidR="00FE7780" w:rsidRPr="000637CB">
        <w:rPr>
          <w:rFonts w:ascii="French Script MT" w:hAnsi="French Script MT"/>
          <w:sz w:val="28"/>
          <w:szCs w:val="28"/>
        </w:rPr>
        <w:t> :</w:t>
      </w:r>
    </w:p>
    <w:p w:rsidR="00FE7780" w:rsidRPr="000637CB" w:rsidRDefault="00FE7780" w:rsidP="00FE7780">
      <w:pPr>
        <w:pStyle w:val="Paragraphedeliste"/>
        <w:numPr>
          <w:ilvl w:val="2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Globules blancs</w:t>
      </w:r>
    </w:p>
    <w:p w:rsidR="00FE7780" w:rsidRPr="000637CB" w:rsidRDefault="00FE7780" w:rsidP="00FE7780">
      <w:pPr>
        <w:pStyle w:val="Paragraphedeliste"/>
        <w:numPr>
          <w:ilvl w:val="2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 xml:space="preserve">Globules rouges </w:t>
      </w:r>
    </w:p>
    <w:p w:rsidR="00292F4C" w:rsidRPr="000637CB" w:rsidRDefault="00384A31" w:rsidP="00292F4C">
      <w:pPr>
        <w:pStyle w:val="Paragraphedeliste"/>
        <w:numPr>
          <w:ilvl w:val="1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Biochimie</w:t>
      </w:r>
      <w:r w:rsidR="00B96A68" w:rsidRPr="000637CB">
        <w:rPr>
          <w:rFonts w:ascii="French Script MT" w:hAnsi="French Script MT"/>
          <w:sz w:val="28"/>
          <w:szCs w:val="28"/>
        </w:rPr>
        <w:t> :</w:t>
      </w:r>
    </w:p>
    <w:p w:rsidR="00B96A68" w:rsidRPr="000637CB" w:rsidRDefault="00B96A68" w:rsidP="00B96A68">
      <w:pPr>
        <w:pStyle w:val="Paragraphedeliste"/>
        <w:numPr>
          <w:ilvl w:val="2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Glycorachie</w:t>
      </w:r>
    </w:p>
    <w:p w:rsidR="00B96A68" w:rsidRPr="000637CB" w:rsidRDefault="00B96A68" w:rsidP="00B96A68">
      <w:pPr>
        <w:pStyle w:val="Paragraphedeliste"/>
        <w:numPr>
          <w:ilvl w:val="2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 xml:space="preserve">Protéinorachie </w:t>
      </w:r>
    </w:p>
    <w:p w:rsidR="00384A31" w:rsidRPr="000637CB" w:rsidRDefault="00384A31" w:rsidP="00292F4C">
      <w:pPr>
        <w:pStyle w:val="Paragraphedeliste"/>
        <w:numPr>
          <w:ilvl w:val="1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Bactériologie </w:t>
      </w:r>
    </w:p>
    <w:p w:rsidR="00893D44" w:rsidRPr="000637CB" w:rsidRDefault="00893D44" w:rsidP="00893D44">
      <w:pPr>
        <w:pStyle w:val="Paragraphedeliste"/>
        <w:numPr>
          <w:ilvl w:val="0"/>
          <w:numId w:val="2"/>
        </w:numPr>
        <w:rPr>
          <w:rFonts w:ascii="French Script MT" w:hAnsi="French Script MT"/>
          <w:sz w:val="28"/>
          <w:szCs w:val="28"/>
        </w:rPr>
      </w:pPr>
      <w:r w:rsidRPr="000637CB">
        <w:rPr>
          <w:rFonts w:ascii="French Script MT" w:hAnsi="French Script MT"/>
          <w:sz w:val="28"/>
          <w:szCs w:val="28"/>
        </w:rPr>
        <w:t>Examen du sang :</w:t>
      </w:r>
    </w:p>
    <w:p w:rsidR="00893D44" w:rsidRDefault="000637CB" w:rsidP="00893D44">
      <w:pPr>
        <w:pStyle w:val="Paragraphedeliste"/>
        <w:numPr>
          <w:ilvl w:val="1"/>
          <w:numId w:val="2"/>
        </w:numPr>
      </w:pPr>
      <w:r>
        <w:rPr>
          <w:rFonts w:ascii="French Script MT" w:hAnsi="French Script MT"/>
          <w:sz w:val="28"/>
          <w:szCs w:val="28"/>
        </w:rPr>
        <w:t>Numération formule  sanguine</w:t>
      </w:r>
      <w:r w:rsidR="00893D44" w:rsidRPr="000637CB">
        <w:rPr>
          <w:rFonts w:ascii="French Script MT" w:hAnsi="French Script MT"/>
          <w:sz w:val="28"/>
          <w:szCs w:val="28"/>
        </w:rPr>
        <w:t xml:space="preserve"> – </w:t>
      </w:r>
      <w:r>
        <w:rPr>
          <w:rFonts w:ascii="French Script MT" w:hAnsi="French Script MT"/>
          <w:sz w:val="28"/>
          <w:szCs w:val="28"/>
        </w:rPr>
        <w:t>protéine réactive C</w:t>
      </w:r>
      <w:r w:rsidR="00893D44">
        <w:t xml:space="preserve"> </w:t>
      </w:r>
    </w:p>
    <w:p w:rsidR="001A599B" w:rsidRDefault="001A599B" w:rsidP="001A599B">
      <w:pPr>
        <w:pStyle w:val="Paragraphedeliste"/>
        <w:numPr>
          <w:ilvl w:val="0"/>
          <w:numId w:val="1"/>
        </w:numPr>
      </w:pPr>
      <w:r>
        <w:t xml:space="preserve">Entre L4 et L5 : au dessus de la ligne de la crête iliaque postérieure </w:t>
      </w:r>
    </w:p>
    <w:p w:rsidR="00C45C8D" w:rsidRDefault="00E474BD" w:rsidP="00C45C8D">
      <w:pPr>
        <w:pStyle w:val="Paragraphedeliste"/>
        <w:numPr>
          <w:ilvl w:val="0"/>
          <w:numId w:val="1"/>
        </w:numPr>
      </w:pPr>
      <w:r>
        <w:t>Aspect macroscopique du LCS </w:t>
      </w:r>
    </w:p>
    <w:p w:rsidR="00E474BD" w:rsidRDefault="00485132" w:rsidP="00956826">
      <w:pPr>
        <w:pStyle w:val="Titre3"/>
      </w:pPr>
      <w:r>
        <w:t>Contre-indications</w:t>
      </w:r>
      <w:r w:rsidR="00956826">
        <w:t xml:space="preserve"> de la ponction lombaire :</w:t>
      </w:r>
    </w:p>
    <w:p w:rsidR="00956826" w:rsidRPr="00576564" w:rsidRDefault="00956826" w:rsidP="00956826">
      <w:pPr>
        <w:pStyle w:val="Paragraphedeliste"/>
        <w:numPr>
          <w:ilvl w:val="0"/>
          <w:numId w:val="3"/>
        </w:numPr>
        <w:rPr>
          <w:b/>
          <w:bCs/>
        </w:rPr>
      </w:pPr>
      <w:r w:rsidRPr="00576564">
        <w:rPr>
          <w:b/>
          <w:bCs/>
        </w:rPr>
        <w:t>Instabilité  hémodynamique</w:t>
      </w:r>
    </w:p>
    <w:p w:rsidR="00956826" w:rsidRDefault="00956826" w:rsidP="00956826">
      <w:pPr>
        <w:pStyle w:val="Paragraphedeliste"/>
        <w:numPr>
          <w:ilvl w:val="0"/>
          <w:numId w:val="3"/>
        </w:numPr>
      </w:pPr>
      <w:r w:rsidRPr="00576564">
        <w:rPr>
          <w:b/>
          <w:bCs/>
        </w:rPr>
        <w:t>Troubles de l’hémostase</w:t>
      </w:r>
      <w:r>
        <w:t xml:space="preserve"> (CIVD, thrombopénie &lt; 100 G/L)</w:t>
      </w:r>
    </w:p>
    <w:p w:rsidR="00956826" w:rsidRPr="00576564" w:rsidRDefault="00956826" w:rsidP="00956826">
      <w:pPr>
        <w:pStyle w:val="Paragraphedeliste"/>
        <w:numPr>
          <w:ilvl w:val="0"/>
          <w:numId w:val="3"/>
        </w:numPr>
        <w:rPr>
          <w:b/>
          <w:bCs/>
        </w:rPr>
      </w:pPr>
      <w:r w:rsidRPr="00576564">
        <w:rPr>
          <w:b/>
          <w:bCs/>
        </w:rPr>
        <w:t>Syndrome d’HTIC</w:t>
      </w:r>
    </w:p>
    <w:p w:rsidR="00956826" w:rsidRDefault="00956826" w:rsidP="00956826">
      <w:pPr>
        <w:pStyle w:val="Paragraphedeliste"/>
        <w:numPr>
          <w:ilvl w:val="0"/>
          <w:numId w:val="3"/>
        </w:numPr>
      </w:pPr>
      <w:r w:rsidRPr="00576564">
        <w:rPr>
          <w:b/>
          <w:bCs/>
        </w:rPr>
        <w:t>Signes de focalisation</w:t>
      </w:r>
      <w:r>
        <w:t xml:space="preserve"> ou </w:t>
      </w:r>
      <w:r w:rsidRPr="00576564">
        <w:rPr>
          <w:b/>
          <w:bCs/>
        </w:rPr>
        <w:t>convulsion</w:t>
      </w:r>
      <w:r>
        <w:t xml:space="preserve"> partielle </w:t>
      </w:r>
    </w:p>
    <w:p w:rsidR="00956826" w:rsidRPr="00576564" w:rsidRDefault="00956826" w:rsidP="00956826">
      <w:pPr>
        <w:pStyle w:val="Paragraphedeliste"/>
        <w:numPr>
          <w:ilvl w:val="0"/>
          <w:numId w:val="3"/>
        </w:numPr>
        <w:rPr>
          <w:b/>
          <w:bCs/>
        </w:rPr>
      </w:pPr>
      <w:r w:rsidRPr="00576564">
        <w:rPr>
          <w:b/>
          <w:bCs/>
        </w:rPr>
        <w:t xml:space="preserve">Plaie du point  de ponction </w:t>
      </w:r>
    </w:p>
    <w:p w:rsidR="00F13A9F" w:rsidRDefault="00F13A9F" w:rsidP="00F13A9F">
      <w:pPr>
        <w:pStyle w:val="Titre3"/>
      </w:pPr>
      <w:r>
        <w:t>Formes cliniques selon l’aspect du LCS :</w:t>
      </w:r>
    </w:p>
    <w:p w:rsidR="00F13A9F" w:rsidRPr="00576564" w:rsidRDefault="00743E21" w:rsidP="00743E21">
      <w:pPr>
        <w:pStyle w:val="Paragraphedeliste"/>
        <w:numPr>
          <w:ilvl w:val="0"/>
          <w:numId w:val="1"/>
        </w:numPr>
        <w:rPr>
          <w:b/>
          <w:bCs/>
        </w:rPr>
      </w:pPr>
      <w:r w:rsidRPr="00576564">
        <w:rPr>
          <w:b/>
          <w:bCs/>
        </w:rPr>
        <w:t>Méningites purulentes</w:t>
      </w:r>
      <w:r w:rsidR="00576564">
        <w:rPr>
          <w:b/>
          <w:bCs/>
        </w:rPr>
        <w:t> :</w:t>
      </w:r>
    </w:p>
    <w:p w:rsidR="00743E21" w:rsidRDefault="00743E21" w:rsidP="00743E21">
      <w:pPr>
        <w:pStyle w:val="Paragraphedeliste"/>
        <w:numPr>
          <w:ilvl w:val="1"/>
          <w:numId w:val="1"/>
        </w:numPr>
      </w:pPr>
      <w:r>
        <w:t>Forme typiques</w:t>
      </w:r>
    </w:p>
    <w:p w:rsidR="00743E21" w:rsidRDefault="00743E21" w:rsidP="00743E21">
      <w:pPr>
        <w:pStyle w:val="Paragraphedeliste"/>
        <w:numPr>
          <w:ilvl w:val="1"/>
          <w:numId w:val="1"/>
        </w:numPr>
      </w:pPr>
      <w:r>
        <w:t xml:space="preserve">LCS purulente ou louche </w:t>
      </w:r>
    </w:p>
    <w:p w:rsidR="00743E21" w:rsidRDefault="00743E21" w:rsidP="00743E21">
      <w:pPr>
        <w:pStyle w:val="Paragraphedeliste"/>
        <w:numPr>
          <w:ilvl w:val="1"/>
          <w:numId w:val="1"/>
        </w:numPr>
      </w:pPr>
      <w:r>
        <w:t>Cause bactérienne (pyogènes)</w:t>
      </w:r>
    </w:p>
    <w:p w:rsidR="00743E21" w:rsidRPr="00576564" w:rsidRDefault="00743E21" w:rsidP="00743E21">
      <w:pPr>
        <w:pStyle w:val="Paragraphedeliste"/>
        <w:numPr>
          <w:ilvl w:val="0"/>
          <w:numId w:val="1"/>
        </w:numPr>
        <w:rPr>
          <w:b/>
          <w:bCs/>
        </w:rPr>
      </w:pPr>
      <w:r w:rsidRPr="00576564">
        <w:rPr>
          <w:b/>
          <w:bCs/>
        </w:rPr>
        <w:t xml:space="preserve">Méningites à </w:t>
      </w:r>
      <w:r w:rsidR="00CB38B7" w:rsidRPr="00576564">
        <w:rPr>
          <w:b/>
          <w:bCs/>
        </w:rPr>
        <w:t xml:space="preserve">LCS </w:t>
      </w:r>
      <w:r w:rsidRPr="00576564">
        <w:rPr>
          <w:b/>
          <w:bCs/>
        </w:rPr>
        <w:t>clair</w:t>
      </w:r>
      <w:r w:rsidR="00CB38B7" w:rsidRPr="00576564">
        <w:rPr>
          <w:b/>
          <w:bCs/>
        </w:rPr>
        <w:t> :</w:t>
      </w:r>
    </w:p>
    <w:p w:rsidR="00CB38B7" w:rsidRDefault="00CB38B7" w:rsidP="00CB38B7">
      <w:pPr>
        <w:pStyle w:val="Paragraphedeliste"/>
        <w:numPr>
          <w:ilvl w:val="1"/>
          <w:numId w:val="1"/>
        </w:numPr>
      </w:pPr>
      <w:r>
        <w:t xml:space="preserve">LCS clair, à prédominance lymphocytaire </w:t>
      </w:r>
    </w:p>
    <w:p w:rsidR="00CB38B7" w:rsidRDefault="00CB38B7" w:rsidP="00CB38B7">
      <w:pPr>
        <w:pStyle w:val="Paragraphedeliste"/>
        <w:numPr>
          <w:ilvl w:val="1"/>
          <w:numId w:val="1"/>
        </w:numPr>
      </w:pPr>
      <w:r w:rsidRPr="00576564">
        <w:rPr>
          <w:b/>
          <w:bCs/>
          <w:i/>
          <w:iCs/>
          <w:color w:val="7030A0" w:themeColor="accent1"/>
        </w:rPr>
        <w:t>Causes rares :</w:t>
      </w:r>
      <w:r w:rsidRPr="00576564">
        <w:rPr>
          <w:color w:val="7030A0" w:themeColor="accent1"/>
        </w:rPr>
        <w:t xml:space="preserve"> </w:t>
      </w:r>
      <w:r>
        <w:t xml:space="preserve">tuberculose, listeria, bactéries non pyogènes </w:t>
      </w:r>
    </w:p>
    <w:p w:rsidR="00CB38B7" w:rsidRDefault="00CB38B7" w:rsidP="00CB38B7">
      <w:pPr>
        <w:pStyle w:val="Paragraphedeliste"/>
        <w:numPr>
          <w:ilvl w:val="1"/>
          <w:numId w:val="1"/>
        </w:numPr>
      </w:pPr>
      <w:r w:rsidRPr="00576564">
        <w:rPr>
          <w:b/>
          <w:bCs/>
          <w:i/>
          <w:iCs/>
          <w:color w:val="7030A0" w:themeColor="accent1"/>
        </w:rPr>
        <w:t>Cause fréquente :</w:t>
      </w:r>
      <w:r w:rsidRPr="00576564">
        <w:rPr>
          <w:color w:val="7030A0" w:themeColor="accent1"/>
        </w:rPr>
        <w:t xml:space="preserve"> </w:t>
      </w:r>
      <w:r>
        <w:rPr>
          <w:b/>
          <w:bCs/>
        </w:rPr>
        <w:t>méningite à pyogènes décapitée</w:t>
      </w:r>
      <w:r>
        <w:t xml:space="preserve"> </w:t>
      </w:r>
    </w:p>
    <w:p w:rsidR="00CB38B7" w:rsidRDefault="00A30695" w:rsidP="00D97D08">
      <w:pPr>
        <w:pStyle w:val="Titre2"/>
      </w:pPr>
      <w:r>
        <w:t>Examen biologique :</w:t>
      </w:r>
    </w:p>
    <w:p w:rsidR="00A30695" w:rsidRDefault="00A30695" w:rsidP="00726D25">
      <w:pPr>
        <w:pStyle w:val="Titre3"/>
      </w:pPr>
      <w:r>
        <w:t>Examen du LCS :</w:t>
      </w:r>
    </w:p>
    <w:p w:rsidR="00A30695" w:rsidRDefault="00A30695" w:rsidP="00A30695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lastRenderedPageBreak/>
        <w:t xml:space="preserve">Cytologiques : </w:t>
      </w:r>
      <w:r>
        <w:t>leucocytes élevée, prédominance polynucléaire ou lymphocytes</w:t>
      </w:r>
    </w:p>
    <w:p w:rsidR="00A30695" w:rsidRDefault="00A30695" w:rsidP="00A30695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Biochimique :</w:t>
      </w:r>
      <w:r>
        <w:t xml:space="preserve"> hyperprotéinorachie, hypoglycorachie inférieure à la ½ de la glycémie, lactate élevée</w:t>
      </w:r>
    </w:p>
    <w:p w:rsidR="00D365AB" w:rsidRDefault="00D365AB" w:rsidP="00A30695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Microbiologique :</w:t>
      </w:r>
      <w:r>
        <w:t xml:space="preserve"> gram, antigènes solubles, culture (milieu habiuel et/ou milieu spécifique)</w:t>
      </w:r>
    </w:p>
    <w:p w:rsidR="00726D25" w:rsidRDefault="00726D25" w:rsidP="00726D25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LCS purulent =</w:t>
      </w:r>
      <w:r>
        <w:t xml:space="preserve"> trouble, riche en cellules (&gt; 800 – 1 000/mm3) avec PN</w:t>
      </w:r>
      <w:r w:rsidR="008673FD">
        <w:t xml:space="preserve"> &gt;80%</w:t>
      </w:r>
    </w:p>
    <w:p w:rsidR="008673FD" w:rsidRDefault="008673FD" w:rsidP="00726D25">
      <w:pPr>
        <w:pStyle w:val="Paragraphedeliste"/>
        <w:numPr>
          <w:ilvl w:val="0"/>
          <w:numId w:val="1"/>
        </w:numPr>
      </w:pPr>
      <w:r w:rsidRPr="00576564">
        <w:rPr>
          <w:b/>
          <w:bCs/>
        </w:rPr>
        <w:t>LCS lymphocytaire =</w:t>
      </w:r>
      <w:r>
        <w:t xml:space="preserve"> clair </w:t>
      </w:r>
    </w:p>
    <w:p w:rsidR="008673FD" w:rsidRDefault="008673FD" w:rsidP="008673FD">
      <w:pPr>
        <w:pStyle w:val="Paragraphedeliste"/>
        <w:numPr>
          <w:ilvl w:val="1"/>
          <w:numId w:val="1"/>
        </w:numPr>
      </w:pPr>
      <w:r>
        <w:t xml:space="preserve">Peu de cellules avec </w:t>
      </w:r>
      <w:r w:rsidR="009E070C">
        <w:t>lymphocytes</w:t>
      </w:r>
      <w:r>
        <w:t xml:space="preserve"> &gt;80%, protéinorachie peu élevée (&lt;1g/l)</w:t>
      </w:r>
    </w:p>
    <w:p w:rsidR="002F113B" w:rsidRDefault="008673FD" w:rsidP="002F113B">
      <w:pPr>
        <w:pStyle w:val="Paragraphedeliste"/>
        <w:numPr>
          <w:ilvl w:val="1"/>
          <w:numId w:val="1"/>
        </w:numPr>
      </w:pPr>
      <w:r>
        <w:t xml:space="preserve">Glycorachie variable (normale= virale, abaissée </w:t>
      </w:r>
      <w:r w:rsidR="002F113B">
        <w:t>= TB,…</w:t>
      </w:r>
    </w:p>
    <w:p w:rsidR="002F113B" w:rsidRDefault="002F113B" w:rsidP="000B0324">
      <w:pPr>
        <w:pStyle w:val="Titre3"/>
      </w:pPr>
      <w:r>
        <w:t xml:space="preserve">Autres bilans : </w:t>
      </w:r>
    </w:p>
    <w:p w:rsidR="002F113B" w:rsidRDefault="002F113B" w:rsidP="002F113B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>Bilan inflammatoire :</w:t>
      </w:r>
      <w:r>
        <w:t xml:space="preserve"> NFS, CRP ou PCT</w:t>
      </w:r>
    </w:p>
    <w:p w:rsidR="002F113B" w:rsidRDefault="002F113B" w:rsidP="002F113B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 xml:space="preserve">Hémoculture </w:t>
      </w:r>
      <w:r w:rsidRPr="007C1FC0">
        <w:rPr>
          <w:b/>
          <w:bCs/>
        </w:rPr>
        <w:sym w:font="Wingdings" w:char="F0E0"/>
      </w:r>
      <w:r>
        <w:t xml:space="preserve"> septicémie </w:t>
      </w:r>
    </w:p>
    <w:p w:rsidR="002F113B" w:rsidRDefault="002F113B" w:rsidP="002F113B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 xml:space="preserve">Equilibre </w:t>
      </w:r>
      <w:r w:rsidR="000B0324" w:rsidRPr="007C1FC0">
        <w:rPr>
          <w:b/>
          <w:bCs/>
        </w:rPr>
        <w:t>hydro-électrolytique</w:t>
      </w:r>
      <w:r w:rsidRPr="007C1FC0">
        <w:rPr>
          <w:b/>
          <w:bCs/>
        </w:rPr>
        <w:t xml:space="preserve"> </w:t>
      </w:r>
      <w:r w:rsidRPr="007C1FC0">
        <w:rPr>
          <w:b/>
          <w:bCs/>
        </w:rPr>
        <w:sym w:font="Wingdings" w:char="F0E0"/>
      </w:r>
      <w:r>
        <w:t xml:space="preserve"> signe d’œdème cérébral ou HTIC</w:t>
      </w:r>
    </w:p>
    <w:p w:rsidR="002F113B" w:rsidRDefault="002F113B" w:rsidP="002F113B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 xml:space="preserve">Hémostase </w:t>
      </w:r>
      <w:r w:rsidRPr="007C1FC0">
        <w:rPr>
          <w:b/>
          <w:bCs/>
        </w:rPr>
        <w:sym w:font="Wingdings" w:char="F0E0"/>
      </w:r>
      <w:r>
        <w:t xml:space="preserve"> CIVD</w:t>
      </w:r>
    </w:p>
    <w:p w:rsidR="00A13A46" w:rsidRDefault="00A13A46" w:rsidP="00AC6D26">
      <w:pPr>
        <w:pStyle w:val="Titre1"/>
      </w:pPr>
      <w:r>
        <w:t>Diagnostic de gravité :</w:t>
      </w:r>
    </w:p>
    <w:p w:rsidR="00EB4B03" w:rsidRDefault="00A7666D" w:rsidP="00640A4A">
      <w:pPr>
        <w:pStyle w:val="Titre2"/>
      </w:pPr>
      <w:r>
        <w:t>Signes de gravité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>Purpura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 xml:space="preserve">Troubles hémodynamiques 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 xml:space="preserve">Troubles de la conscience 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 xml:space="preserve">Signes neurologiques déficitaires 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>Etat de mal convulsif</w:t>
      </w:r>
    </w:p>
    <w:p w:rsidR="00A7666D" w:rsidRDefault="00A7666D" w:rsidP="00A7666D">
      <w:pPr>
        <w:pStyle w:val="Paragraphedeliste"/>
        <w:numPr>
          <w:ilvl w:val="0"/>
          <w:numId w:val="1"/>
        </w:numPr>
      </w:pPr>
      <w:r>
        <w:t>HTIC +/- engagement cérébral</w:t>
      </w:r>
    </w:p>
    <w:p w:rsidR="00640A4A" w:rsidRPr="00EB4B03" w:rsidRDefault="00640A4A" w:rsidP="00640A4A">
      <w:pPr>
        <w:pStyle w:val="Titre1"/>
      </w:pPr>
      <w:r>
        <w:t>Diagnostic différentiel :</w:t>
      </w:r>
    </w:p>
    <w:p w:rsidR="00AC6D26" w:rsidRPr="007C1FC0" w:rsidRDefault="00627078" w:rsidP="00627078">
      <w:pPr>
        <w:pStyle w:val="Paragraphedeliste"/>
        <w:numPr>
          <w:ilvl w:val="0"/>
          <w:numId w:val="1"/>
        </w:numPr>
        <w:rPr>
          <w:b/>
          <w:bCs/>
        </w:rPr>
      </w:pPr>
      <w:r w:rsidRPr="007C1FC0">
        <w:rPr>
          <w:b/>
          <w:bCs/>
        </w:rPr>
        <w:t>MENINGITE VIRALE :</w:t>
      </w:r>
    </w:p>
    <w:p w:rsidR="00627078" w:rsidRDefault="00E0546A" w:rsidP="00627078">
      <w:pPr>
        <w:pStyle w:val="Paragraphedeliste"/>
        <w:numPr>
          <w:ilvl w:val="1"/>
          <w:numId w:val="1"/>
        </w:numPr>
      </w:pPr>
      <w:r>
        <w:t xml:space="preserve">Signes cliniques de méningite </w:t>
      </w:r>
    </w:p>
    <w:p w:rsidR="00E0546A" w:rsidRDefault="00E0546A" w:rsidP="00627078">
      <w:pPr>
        <w:pStyle w:val="Paragraphedeliste"/>
        <w:numPr>
          <w:ilvl w:val="1"/>
          <w:numId w:val="1"/>
        </w:numPr>
      </w:pPr>
      <w:r>
        <w:t xml:space="preserve">Fièvre peu élevée et BEG  </w:t>
      </w:r>
    </w:p>
    <w:p w:rsidR="00E0546A" w:rsidRDefault="00E0546A" w:rsidP="00627078">
      <w:pPr>
        <w:pStyle w:val="Paragraphedeliste"/>
        <w:numPr>
          <w:ilvl w:val="1"/>
          <w:numId w:val="1"/>
        </w:numPr>
      </w:pPr>
      <w:r>
        <w:t>LCS claire &lt; 500/mm</w:t>
      </w:r>
      <w:r w:rsidRPr="007C1FC0">
        <w:rPr>
          <w:vertAlign w:val="superscript"/>
        </w:rPr>
        <w:t>3</w:t>
      </w:r>
      <w:r>
        <w:t xml:space="preserve"> cellules à prédominance lymphocytaire, protéinorachie  &lt; 1g/</w:t>
      </w:r>
      <w:r w:rsidR="005563CE">
        <w:t>l</w:t>
      </w:r>
      <w:r>
        <w:t xml:space="preserve"> et glycorachie normale, PCR à la recherche du virus </w:t>
      </w:r>
    </w:p>
    <w:p w:rsidR="005563CE" w:rsidRPr="007C1FC0" w:rsidRDefault="005563CE" w:rsidP="005563CE">
      <w:pPr>
        <w:pStyle w:val="Paragraphedeliste"/>
        <w:numPr>
          <w:ilvl w:val="0"/>
          <w:numId w:val="1"/>
        </w:numPr>
        <w:rPr>
          <w:b/>
          <w:bCs/>
        </w:rPr>
      </w:pPr>
      <w:r w:rsidRPr="007C1FC0">
        <w:rPr>
          <w:b/>
          <w:bCs/>
        </w:rPr>
        <w:t>ENCEPHALITE :</w:t>
      </w:r>
    </w:p>
    <w:p w:rsidR="005563CE" w:rsidRDefault="005563CE" w:rsidP="005563CE">
      <w:pPr>
        <w:pStyle w:val="Paragraphedeliste"/>
        <w:numPr>
          <w:ilvl w:val="1"/>
          <w:numId w:val="1"/>
        </w:numPr>
      </w:pPr>
      <w:r>
        <w:t>Troubles  neurologiques (agitation au coma)</w:t>
      </w:r>
    </w:p>
    <w:p w:rsidR="005563CE" w:rsidRDefault="005563CE" w:rsidP="005563CE">
      <w:pPr>
        <w:pStyle w:val="Paragraphedeliste"/>
        <w:numPr>
          <w:ilvl w:val="1"/>
          <w:numId w:val="1"/>
        </w:numPr>
      </w:pPr>
      <w:r>
        <w:t xml:space="preserve">Signes de focalisation </w:t>
      </w:r>
    </w:p>
    <w:p w:rsidR="005563CE" w:rsidRDefault="005563CE" w:rsidP="005563CE">
      <w:pPr>
        <w:pStyle w:val="Paragraphedeliste"/>
        <w:numPr>
          <w:ilvl w:val="1"/>
          <w:numId w:val="1"/>
        </w:numPr>
      </w:pPr>
      <w:r>
        <w:t>Causes : virus +++ (herpès, entérovirus,…)</w:t>
      </w:r>
    </w:p>
    <w:p w:rsidR="005C3AFD" w:rsidRDefault="005C3AFD" w:rsidP="005C3AFD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>TOUTE FORME DE CONVULSION FEBRILE SIMPLE</w:t>
      </w:r>
      <w:r>
        <w:t> (foyer infectieux extra-neurologique) = exclusion :</w:t>
      </w:r>
    </w:p>
    <w:p w:rsidR="005C3AFD" w:rsidRDefault="005C3AFD" w:rsidP="005C3AFD">
      <w:pPr>
        <w:pStyle w:val="Paragraphedeliste"/>
        <w:numPr>
          <w:ilvl w:val="1"/>
          <w:numId w:val="1"/>
        </w:numPr>
      </w:pPr>
      <w:r>
        <w:t xml:space="preserve">Age : 1 – 5 ans sans antécédents neurologiques </w:t>
      </w:r>
    </w:p>
    <w:p w:rsidR="005C3AFD" w:rsidRDefault="005C3AFD" w:rsidP="005C3AFD">
      <w:pPr>
        <w:pStyle w:val="Paragraphedeliste"/>
        <w:numPr>
          <w:ilvl w:val="1"/>
          <w:numId w:val="1"/>
        </w:numPr>
      </w:pPr>
      <w:r>
        <w:t>Convulsions tonico-clonique généralisée de durée &lt; 15 min</w:t>
      </w:r>
    </w:p>
    <w:p w:rsidR="005C3AFD" w:rsidRDefault="005C3AFD" w:rsidP="005C3AFD">
      <w:pPr>
        <w:pStyle w:val="Paragraphedeliste"/>
        <w:numPr>
          <w:ilvl w:val="1"/>
          <w:numId w:val="1"/>
        </w:numPr>
      </w:pPr>
      <w:r>
        <w:t xml:space="preserve">Crise non répétitive dans la journée </w:t>
      </w:r>
    </w:p>
    <w:p w:rsidR="005C3AFD" w:rsidRDefault="005C3AFD" w:rsidP="005C3AFD">
      <w:pPr>
        <w:pStyle w:val="Paragraphedeliste"/>
        <w:numPr>
          <w:ilvl w:val="1"/>
          <w:numId w:val="1"/>
        </w:numPr>
      </w:pPr>
      <w:r>
        <w:t xml:space="preserve">Examen neurologique normal en dehors de la crise </w:t>
      </w:r>
    </w:p>
    <w:p w:rsidR="00207108" w:rsidRDefault="00B769E4" w:rsidP="00207108">
      <w:pPr>
        <w:pStyle w:val="Paragraphedeliste"/>
        <w:numPr>
          <w:ilvl w:val="0"/>
          <w:numId w:val="1"/>
        </w:numPr>
      </w:pPr>
      <w:r w:rsidRPr="007C1FC0">
        <w:rPr>
          <w:b/>
          <w:bCs/>
        </w:rPr>
        <w:t>Méningisme de la PFLA</w:t>
      </w:r>
      <w:r w:rsidR="00EA1886">
        <w:t xml:space="preserve"> </w:t>
      </w:r>
      <w:r w:rsidR="00EA1886" w:rsidRPr="00EA1886">
        <w:rPr>
          <w:rFonts w:ascii="Fairwater Script" w:hAnsi="Fairwater Script"/>
        </w:rPr>
        <w:t>(inflammation en dehors des méninges mais dont les manifestations sont semblables à la méningite)</w:t>
      </w:r>
    </w:p>
    <w:p w:rsidR="00B769E4" w:rsidRPr="007C1FC0" w:rsidRDefault="009839B5" w:rsidP="00207108">
      <w:pPr>
        <w:pStyle w:val="Paragraphedeliste"/>
        <w:numPr>
          <w:ilvl w:val="0"/>
          <w:numId w:val="1"/>
        </w:numPr>
        <w:rPr>
          <w:b/>
          <w:bCs/>
        </w:rPr>
      </w:pPr>
      <w:r w:rsidRPr="007C1FC0">
        <w:rPr>
          <w:b/>
          <w:bCs/>
        </w:rPr>
        <w:t>Maladies inflammatoires :</w:t>
      </w:r>
    </w:p>
    <w:p w:rsidR="009839B5" w:rsidRDefault="009839B5" w:rsidP="009839B5">
      <w:pPr>
        <w:pStyle w:val="Paragraphedeliste"/>
        <w:numPr>
          <w:ilvl w:val="1"/>
          <w:numId w:val="1"/>
        </w:numPr>
      </w:pPr>
      <w:r>
        <w:t>Méningite aseptique au cours</w:t>
      </w:r>
      <w:r w:rsidR="000478CD">
        <w:t xml:space="preserve"> </w:t>
      </w:r>
      <w:r>
        <w:t>de  la maladie de Behçet, maladie de Kawasaki, lupus</w:t>
      </w:r>
    </w:p>
    <w:p w:rsidR="009839B5" w:rsidRDefault="009839B5" w:rsidP="009839B5">
      <w:pPr>
        <w:pStyle w:val="Paragraphedeliste"/>
        <w:numPr>
          <w:ilvl w:val="1"/>
          <w:numId w:val="1"/>
        </w:numPr>
      </w:pPr>
      <w:r>
        <w:t>Réactions méningées : neuropaludisme, abcès ou empyème sous ou extradural, néoplasies intracrâniennes (tumeurs cérébrales, hémopathies malignes)</w:t>
      </w:r>
    </w:p>
    <w:p w:rsidR="00B6072B" w:rsidRDefault="00B6072B" w:rsidP="00B6072B">
      <w:pPr>
        <w:pStyle w:val="Titre1"/>
      </w:pPr>
      <w:r>
        <w:lastRenderedPageBreak/>
        <w:t>Diagnostic étiologique :</w:t>
      </w:r>
    </w:p>
    <w:p w:rsidR="00B6072B" w:rsidRDefault="002F686A" w:rsidP="001F377F">
      <w:pPr>
        <w:pStyle w:val="Titre2"/>
      </w:pPr>
      <w:r>
        <w:t>Méningites purulentes :</w:t>
      </w:r>
    </w:p>
    <w:p w:rsidR="002F686A" w:rsidRPr="000478CD" w:rsidRDefault="002F686A" w:rsidP="002F686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0478CD">
        <w:rPr>
          <w:b/>
          <w:bCs/>
          <w:color w:val="7030A0" w:themeColor="accent1"/>
        </w:rPr>
        <w:t>Les 3 principales étiologies :</w:t>
      </w:r>
    </w:p>
    <w:p w:rsidR="002F686A" w:rsidRDefault="002F686A" w:rsidP="002F686A">
      <w:pPr>
        <w:pStyle w:val="Paragraphedeliste"/>
        <w:numPr>
          <w:ilvl w:val="1"/>
          <w:numId w:val="1"/>
        </w:numPr>
      </w:pPr>
      <w:r w:rsidRPr="00B13ACE">
        <w:rPr>
          <w:b/>
          <w:bCs/>
          <w:i/>
          <w:iCs/>
        </w:rPr>
        <w:t>Streptococcus pneumoniae</w:t>
      </w:r>
      <w:r>
        <w:t xml:space="preserve"> (pneumocoque) le fréquent après 1 mois </w:t>
      </w:r>
    </w:p>
    <w:p w:rsidR="002F686A" w:rsidRDefault="002F686A" w:rsidP="002F686A">
      <w:pPr>
        <w:pStyle w:val="Paragraphedeliste"/>
        <w:numPr>
          <w:ilvl w:val="1"/>
          <w:numId w:val="1"/>
        </w:numPr>
      </w:pPr>
      <w:r w:rsidRPr="00B13ACE">
        <w:rPr>
          <w:b/>
          <w:bCs/>
          <w:i/>
          <w:iCs/>
        </w:rPr>
        <w:t>Neisseria meningitidis</w:t>
      </w:r>
      <w:r>
        <w:t xml:space="preserve"> (méningocoque) à tout âge</w:t>
      </w:r>
      <w:r w:rsidR="00B13ACE">
        <w:t>, purpura</w:t>
      </w:r>
    </w:p>
    <w:p w:rsidR="00D475B6" w:rsidRDefault="00B13ACE" w:rsidP="00D475B6">
      <w:pPr>
        <w:pStyle w:val="Paragraphedeliste"/>
        <w:numPr>
          <w:ilvl w:val="1"/>
          <w:numId w:val="1"/>
        </w:numPr>
      </w:pPr>
      <w:r w:rsidRPr="00B13ACE">
        <w:rPr>
          <w:b/>
          <w:bCs/>
          <w:i/>
          <w:iCs/>
        </w:rPr>
        <w:t>Haemophilus influenzae type b</w:t>
      </w:r>
      <w:r>
        <w:t xml:space="preserve"> rare depuis la vaccination </w:t>
      </w:r>
    </w:p>
    <w:p w:rsidR="00D475B6" w:rsidRPr="000478CD" w:rsidRDefault="00D475B6" w:rsidP="00D475B6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0478CD">
        <w:rPr>
          <w:b/>
          <w:bCs/>
          <w:color w:val="7030A0" w:themeColor="accent1"/>
        </w:rPr>
        <w:t>Autres bactéries :</w:t>
      </w:r>
    </w:p>
    <w:p w:rsidR="00D475B6" w:rsidRPr="00D475B6" w:rsidRDefault="00D475B6" w:rsidP="00D475B6">
      <w:pPr>
        <w:pStyle w:val="Paragraphedeliste"/>
        <w:numPr>
          <w:ilvl w:val="1"/>
          <w:numId w:val="1"/>
        </w:numPr>
      </w:pPr>
      <w:r w:rsidRPr="009369C5">
        <w:rPr>
          <w:b/>
          <w:bCs/>
          <w:i/>
          <w:iCs/>
        </w:rPr>
        <w:t>Chez le nouveau né :</w:t>
      </w:r>
      <w:r w:rsidRPr="00D475B6">
        <w:t xml:space="preserve"> streptococcus agalactiae, Escherichia coli, Listeria monocytogenes</w:t>
      </w:r>
    </w:p>
    <w:p w:rsidR="00D475B6" w:rsidRPr="00D475B6" w:rsidRDefault="00D475B6" w:rsidP="00D475B6">
      <w:pPr>
        <w:pStyle w:val="Paragraphedeliste"/>
        <w:numPr>
          <w:ilvl w:val="0"/>
          <w:numId w:val="1"/>
        </w:numPr>
      </w:pPr>
      <w:r w:rsidRPr="009369C5">
        <w:rPr>
          <w:b/>
          <w:bCs/>
          <w:color w:val="7030A0" w:themeColor="accent1"/>
        </w:rPr>
        <w:t>Autres :</w:t>
      </w:r>
      <w:r w:rsidRPr="009369C5">
        <w:rPr>
          <w:color w:val="7030A0" w:themeColor="accent1"/>
        </w:rPr>
        <w:t xml:space="preserve"> </w:t>
      </w:r>
      <w:r w:rsidRPr="00D475B6">
        <w:t>staphylococcus aureus, Neisseria gonorrhoae, entérobactéries (infections liées aux soins)</w:t>
      </w:r>
    </w:p>
    <w:p w:rsidR="00C45C8D" w:rsidRDefault="001F377F" w:rsidP="001F377F">
      <w:pPr>
        <w:pStyle w:val="Titre2"/>
      </w:pPr>
      <w:r>
        <w:t>Méningites à liquides clair :</w:t>
      </w:r>
    </w:p>
    <w:p w:rsidR="001F377F" w:rsidRDefault="001F377F" w:rsidP="001F377F">
      <w:pPr>
        <w:pStyle w:val="Paragraphedeliste"/>
        <w:numPr>
          <w:ilvl w:val="0"/>
          <w:numId w:val="1"/>
        </w:numPr>
      </w:pPr>
      <w:r w:rsidRPr="009369C5">
        <w:rPr>
          <w:b/>
          <w:bCs/>
        </w:rPr>
        <w:t>Nourrisson et enfant :</w:t>
      </w:r>
      <w:r>
        <w:t xml:space="preserve"> méningite à pyogènes décapitée </w:t>
      </w:r>
    </w:p>
    <w:p w:rsidR="001F377F" w:rsidRDefault="001F377F" w:rsidP="001F377F">
      <w:pPr>
        <w:pStyle w:val="Paragraphedeliste"/>
        <w:numPr>
          <w:ilvl w:val="0"/>
          <w:numId w:val="1"/>
        </w:numPr>
      </w:pPr>
      <w:r w:rsidRPr="009369C5">
        <w:rPr>
          <w:b/>
          <w:bCs/>
        </w:rPr>
        <w:t>Nouveau-né :</w:t>
      </w:r>
      <w:r>
        <w:t xml:space="preserve"> listeria monocytog</w:t>
      </w:r>
      <w:r w:rsidR="00870051">
        <w:t>è</w:t>
      </w:r>
      <w:r>
        <w:t>nes</w:t>
      </w:r>
    </w:p>
    <w:p w:rsidR="001F377F" w:rsidRDefault="001F377F" w:rsidP="001F377F">
      <w:pPr>
        <w:pStyle w:val="Paragraphedeliste"/>
        <w:numPr>
          <w:ilvl w:val="0"/>
          <w:numId w:val="1"/>
        </w:numPr>
      </w:pPr>
      <w:r w:rsidRPr="003E4B0E">
        <w:t>Infections mycosiques</w:t>
      </w:r>
      <w:r>
        <w:t xml:space="preserve"> chez les </w:t>
      </w:r>
      <w:r w:rsidRPr="003E4B0E">
        <w:rPr>
          <w:b/>
          <w:bCs/>
        </w:rPr>
        <w:t>immunodéprimés</w:t>
      </w:r>
    </w:p>
    <w:p w:rsidR="00C45C8D" w:rsidRDefault="00D95170" w:rsidP="00A67B61">
      <w:pPr>
        <w:pStyle w:val="Titre1"/>
      </w:pPr>
      <w:r>
        <w:t>Complications :</w:t>
      </w:r>
    </w:p>
    <w:p w:rsidR="00D95170" w:rsidRDefault="00D95170" w:rsidP="00A67B61">
      <w:pPr>
        <w:pStyle w:val="Titre2"/>
      </w:pPr>
      <w:r>
        <w:t>Complications précoces :</w:t>
      </w:r>
    </w:p>
    <w:p w:rsidR="00D95170" w:rsidRDefault="00D95170" w:rsidP="00D95170">
      <w:pPr>
        <w:pStyle w:val="Paragraphedeliste"/>
        <w:numPr>
          <w:ilvl w:val="0"/>
          <w:numId w:val="1"/>
        </w:numPr>
      </w:pPr>
      <w:r w:rsidRPr="003E4B0E">
        <w:rPr>
          <w:b/>
          <w:bCs/>
        </w:rPr>
        <w:t>Générales :</w:t>
      </w:r>
      <w:r>
        <w:t xml:space="preserve"> sepsis grave avec choc septique, purpura fulminans, SIADH (sécrétion </w:t>
      </w:r>
      <w:r w:rsidR="00A67B61">
        <w:t>inappropriée d’hormone antidiurétique)</w:t>
      </w:r>
      <w:r>
        <w:t xml:space="preserve">, décès </w:t>
      </w:r>
    </w:p>
    <w:p w:rsidR="00D95170" w:rsidRDefault="00D95170" w:rsidP="00D95170">
      <w:pPr>
        <w:pStyle w:val="Paragraphedeliste"/>
        <w:numPr>
          <w:ilvl w:val="0"/>
          <w:numId w:val="1"/>
        </w:numPr>
      </w:pPr>
      <w:r w:rsidRPr="003E4B0E">
        <w:rPr>
          <w:b/>
          <w:bCs/>
        </w:rPr>
        <w:t>Neurologiques :</w:t>
      </w:r>
      <w:r>
        <w:t xml:space="preserve"> hydrocéphalie aiguë,</w:t>
      </w:r>
      <w:r w:rsidR="00A67B61">
        <w:t xml:space="preserve"> thrombose veineuse cérébrale, œdème cérébral, abcès cérébral, empyème sous-dural, angéite cérébrale avec infarctus</w:t>
      </w:r>
      <w:r>
        <w:t xml:space="preserve"> </w:t>
      </w:r>
    </w:p>
    <w:p w:rsidR="004F109E" w:rsidRDefault="004F109E" w:rsidP="004F109E">
      <w:pPr>
        <w:pStyle w:val="Titre2"/>
      </w:pPr>
      <w:r>
        <w:t>Complications tardives :</w:t>
      </w:r>
    </w:p>
    <w:p w:rsidR="004F109E" w:rsidRDefault="004F109E" w:rsidP="004F109E">
      <w:pPr>
        <w:pStyle w:val="Paragraphedeliste"/>
        <w:numPr>
          <w:ilvl w:val="0"/>
          <w:numId w:val="1"/>
        </w:numPr>
      </w:pPr>
      <w:r>
        <w:t xml:space="preserve">Troubles cognitifs et épilepsie </w:t>
      </w:r>
    </w:p>
    <w:p w:rsidR="004F109E" w:rsidRDefault="004F109E" w:rsidP="004F109E">
      <w:pPr>
        <w:pStyle w:val="Paragraphedeliste"/>
        <w:numPr>
          <w:ilvl w:val="0"/>
          <w:numId w:val="1"/>
        </w:numPr>
      </w:pPr>
      <w:r>
        <w:t>Surdité</w:t>
      </w:r>
    </w:p>
    <w:p w:rsidR="004F109E" w:rsidRDefault="004F109E" w:rsidP="004F109E">
      <w:pPr>
        <w:pStyle w:val="Paragraphedeliste"/>
        <w:numPr>
          <w:ilvl w:val="0"/>
          <w:numId w:val="1"/>
        </w:numPr>
      </w:pPr>
      <w:r>
        <w:t>Séquelles motrices</w:t>
      </w:r>
    </w:p>
    <w:p w:rsidR="004F109E" w:rsidRDefault="004F109E" w:rsidP="004F109E">
      <w:pPr>
        <w:pStyle w:val="Paragraphedeliste"/>
        <w:numPr>
          <w:ilvl w:val="0"/>
          <w:numId w:val="1"/>
        </w:numPr>
      </w:pPr>
      <w:r>
        <w:t xml:space="preserve">Retard  du développement psychomoteur </w:t>
      </w:r>
    </w:p>
    <w:p w:rsidR="00D02944" w:rsidRDefault="00D02944" w:rsidP="004F109E">
      <w:pPr>
        <w:pStyle w:val="Paragraphedeliste"/>
        <w:numPr>
          <w:ilvl w:val="0"/>
          <w:numId w:val="1"/>
        </w:numPr>
      </w:pPr>
      <w:r>
        <w:t xml:space="preserve">Hydrocéphalie à pression normale  retardée </w:t>
      </w:r>
    </w:p>
    <w:p w:rsidR="00D02944" w:rsidRDefault="00D02944" w:rsidP="004F109E">
      <w:pPr>
        <w:pStyle w:val="Paragraphedeliste"/>
        <w:numPr>
          <w:ilvl w:val="0"/>
          <w:numId w:val="1"/>
        </w:numPr>
      </w:pPr>
      <w:r>
        <w:t>Complications de décubitus (escarres, thromboses vasculaires,  pneumopathies, troubles sphinctériens, amyotrophie, dénutrition)</w:t>
      </w:r>
      <w:r w:rsidR="00E47F64">
        <w:t xml:space="preserve"> </w:t>
      </w:r>
    </w:p>
    <w:p w:rsidR="008511C7" w:rsidRDefault="008511C7" w:rsidP="008511C7">
      <w:pPr>
        <w:pStyle w:val="Titre1"/>
      </w:pPr>
      <w:r>
        <w:t>Traitement :</w:t>
      </w:r>
    </w:p>
    <w:p w:rsidR="008511C7" w:rsidRDefault="00543B35" w:rsidP="008511C7">
      <w:pPr>
        <w:pStyle w:val="Titre2"/>
      </w:pPr>
      <w:r>
        <w:t>Traitement  curatif :</w:t>
      </w:r>
    </w:p>
    <w:p w:rsidR="00543B35" w:rsidRDefault="00543B35" w:rsidP="00543B35">
      <w:pPr>
        <w:pStyle w:val="Titre3"/>
      </w:pPr>
      <w:r>
        <w:t>Buts :</w:t>
      </w:r>
    </w:p>
    <w:p w:rsidR="00543B35" w:rsidRDefault="00543B35" w:rsidP="00543B35">
      <w:pPr>
        <w:pStyle w:val="Paragraphedeliste"/>
        <w:numPr>
          <w:ilvl w:val="0"/>
          <w:numId w:val="1"/>
        </w:numPr>
      </w:pPr>
      <w:r>
        <w:t xml:space="preserve">Eradiquer la bactérie </w:t>
      </w:r>
    </w:p>
    <w:p w:rsidR="00543B35" w:rsidRDefault="00543B35" w:rsidP="00543B35">
      <w:pPr>
        <w:pStyle w:val="Paragraphedeliste"/>
        <w:numPr>
          <w:ilvl w:val="0"/>
          <w:numId w:val="1"/>
        </w:numPr>
      </w:pPr>
      <w:r>
        <w:t>Prévenir et traiter les complication</w:t>
      </w:r>
    </w:p>
    <w:p w:rsidR="00543B35" w:rsidRDefault="00E37483" w:rsidP="00543B35">
      <w:pPr>
        <w:pStyle w:val="Titre3"/>
      </w:pPr>
      <w:r>
        <w:t>Traitement curatif :</w:t>
      </w:r>
    </w:p>
    <w:p w:rsidR="00E37483" w:rsidRPr="0006315F" w:rsidRDefault="00E37483" w:rsidP="0006315F">
      <w:pPr>
        <w:pStyle w:val="Citationintense"/>
        <w:rPr>
          <w:b/>
          <w:bCs/>
        </w:rPr>
      </w:pPr>
      <w:r w:rsidRPr="0006315F">
        <w:rPr>
          <w:b/>
          <w:bCs/>
        </w:rPr>
        <w:t>Antibiothérapie probabiliste :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B20069" w:rsidTr="003E4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20069" w:rsidRDefault="00B20069" w:rsidP="00E37483">
            <w:r>
              <w:lastRenderedPageBreak/>
              <w:t>Groupe de cibles</w:t>
            </w:r>
          </w:p>
        </w:tc>
        <w:tc>
          <w:tcPr>
            <w:tcW w:w="3132" w:type="dxa"/>
          </w:tcPr>
          <w:p w:rsidR="00B20069" w:rsidRDefault="00B20069" w:rsidP="00E37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Antibiothérapie probabiliste (e, abse,ce d’orientation possible)</w:t>
            </w:r>
          </w:p>
        </w:tc>
      </w:tr>
      <w:tr w:rsidR="00B20069" w:rsidTr="003E4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20069" w:rsidRDefault="00B20069" w:rsidP="00E37483">
            <w:r>
              <w:t>Nouveau-né</w:t>
            </w:r>
          </w:p>
        </w:tc>
        <w:tc>
          <w:tcPr>
            <w:tcW w:w="3132" w:type="dxa"/>
          </w:tcPr>
          <w:p w:rsidR="00B20069" w:rsidRDefault="00B20069" w:rsidP="00E37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C3G + Pénicilline A + Aminoside</w:t>
            </w:r>
          </w:p>
        </w:tc>
      </w:tr>
      <w:tr w:rsidR="00B20069" w:rsidTr="003E4B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B20069" w:rsidRDefault="00B20069" w:rsidP="00E37483">
            <w:r>
              <w:t>Nourrisson et enfant Pneumocoque possible</w:t>
            </w:r>
          </w:p>
        </w:tc>
        <w:tc>
          <w:tcPr>
            <w:tcW w:w="3132" w:type="dxa"/>
          </w:tcPr>
          <w:p w:rsidR="00B20069" w:rsidRDefault="00B20069" w:rsidP="00E37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C3G fortes posologies + Aminosides</w:t>
            </w:r>
          </w:p>
        </w:tc>
      </w:tr>
    </w:tbl>
    <w:p w:rsidR="00E37483" w:rsidRPr="0006315F" w:rsidRDefault="004F4AB0" w:rsidP="0006315F">
      <w:pPr>
        <w:pStyle w:val="Citationintense"/>
        <w:rPr>
          <w:b/>
          <w:bCs/>
        </w:rPr>
      </w:pPr>
      <w:r w:rsidRPr="0006315F">
        <w:rPr>
          <w:b/>
          <w:bCs/>
        </w:rPr>
        <w:t xml:space="preserve">Antibiothérapie adapté au germe en cause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7168"/>
      </w:tblGrid>
      <w:tr w:rsidR="004F4AB0" w:rsidTr="00A02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F4AB0" w:rsidRDefault="004F4AB0" w:rsidP="00E37483">
            <w:r>
              <w:t xml:space="preserve">Germe en cause </w:t>
            </w:r>
          </w:p>
        </w:tc>
        <w:tc>
          <w:tcPr>
            <w:tcW w:w="0" w:type="auto"/>
          </w:tcPr>
          <w:p w:rsidR="004F4AB0" w:rsidRDefault="004F4AB0" w:rsidP="00E374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Antibiotique</w:t>
            </w:r>
          </w:p>
        </w:tc>
      </w:tr>
      <w:tr w:rsidR="004F4AB0" w:rsidTr="00A02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F4AB0" w:rsidRDefault="004F4AB0" w:rsidP="00E37483">
            <w:r>
              <w:t xml:space="preserve">Méningocoque  </w:t>
            </w:r>
          </w:p>
        </w:tc>
        <w:tc>
          <w:tcPr>
            <w:tcW w:w="0" w:type="auto"/>
          </w:tcPr>
          <w:p w:rsidR="0012747D" w:rsidRDefault="004F4AB0" w:rsidP="00E37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Céfotaxime 200 mg/kg/j en 4 inj ou Ceftriaxone 100</w:t>
            </w:r>
            <w:r w:rsidR="0012747D">
              <w:t xml:space="preserve"> mg/kg/j (1 – 2inj)</w:t>
            </w:r>
          </w:p>
        </w:tc>
      </w:tr>
      <w:tr w:rsidR="004F4AB0" w:rsidTr="00A02A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4F4AB0" w:rsidRDefault="0012747D" w:rsidP="00E37483">
            <w:r>
              <w:t xml:space="preserve">Pneumocoque </w:t>
            </w:r>
          </w:p>
        </w:tc>
        <w:tc>
          <w:tcPr>
            <w:tcW w:w="0" w:type="auto"/>
          </w:tcPr>
          <w:p w:rsidR="004F4AB0" w:rsidRDefault="0012747D" w:rsidP="00E37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Céfotaxime 300 mg/kg/j ou </w:t>
            </w:r>
            <w:r w:rsidR="00B67FD7">
              <w:t>C</w:t>
            </w:r>
            <w:r>
              <w:t xml:space="preserve">eftriaxone 100 mg/kg/j (+ Vancomycine si CMI céfotaxime </w:t>
            </w:r>
            <w:r w:rsidR="00E52CA5">
              <w:t>&gt; ou =2 ou garder Gentamycine)</w:t>
            </w:r>
          </w:p>
        </w:tc>
      </w:tr>
      <w:tr w:rsidR="00E52CA5" w:rsidTr="00A02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2CA5" w:rsidRDefault="00E52CA5" w:rsidP="00E37483">
            <w:r>
              <w:t>Haemophilus influenzae b</w:t>
            </w:r>
          </w:p>
        </w:tc>
        <w:tc>
          <w:tcPr>
            <w:tcW w:w="0" w:type="auto"/>
          </w:tcPr>
          <w:p w:rsidR="00E52CA5" w:rsidRDefault="00E52CA5" w:rsidP="00E37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Céfotaxime 200 mg/kg/j ou </w:t>
            </w:r>
            <w:r w:rsidR="00B67FD7">
              <w:t>C</w:t>
            </w:r>
            <w:r>
              <w:t xml:space="preserve">eftriaxone 75 mg/kg/j </w:t>
            </w:r>
          </w:p>
        </w:tc>
      </w:tr>
      <w:tr w:rsidR="00E52CA5" w:rsidTr="00A02A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2CA5" w:rsidRDefault="00E52CA5" w:rsidP="00E37483">
            <w:r>
              <w:t xml:space="preserve">Listeria / StreptoB </w:t>
            </w:r>
          </w:p>
        </w:tc>
        <w:tc>
          <w:tcPr>
            <w:tcW w:w="0" w:type="auto"/>
          </w:tcPr>
          <w:p w:rsidR="00E52CA5" w:rsidRDefault="00E52CA5" w:rsidP="00E374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Amoxicilline 200 mg/kg/j + Gentamycine 3 – 5 mg/kg/j</w:t>
            </w:r>
          </w:p>
        </w:tc>
      </w:tr>
      <w:tr w:rsidR="00E52CA5" w:rsidTr="00A02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E52CA5" w:rsidRDefault="00E52CA5" w:rsidP="00E37483">
            <w:r>
              <w:t>Escherichia coli</w:t>
            </w:r>
          </w:p>
        </w:tc>
        <w:tc>
          <w:tcPr>
            <w:tcW w:w="0" w:type="auto"/>
          </w:tcPr>
          <w:p w:rsidR="00E52CA5" w:rsidRDefault="00E52CA5" w:rsidP="00E374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Cefotaxime 200 mg/kg/j ou </w:t>
            </w:r>
            <w:r w:rsidR="00B67FD7">
              <w:t>C</w:t>
            </w:r>
            <w:r>
              <w:t>eftriaxone 100 mg/kg/j + Gentamicine 3 – 5 mg/kg/j</w:t>
            </w:r>
          </w:p>
        </w:tc>
      </w:tr>
    </w:tbl>
    <w:p w:rsidR="004F4AB0" w:rsidRDefault="004F4AB0" w:rsidP="00E37483"/>
    <w:p w:rsidR="0006315F" w:rsidRPr="00A02A87" w:rsidRDefault="0006315F" w:rsidP="0006315F">
      <w:pPr>
        <w:pStyle w:val="Paragraphedeliste"/>
        <w:numPr>
          <w:ilvl w:val="0"/>
          <w:numId w:val="1"/>
        </w:numPr>
        <w:rPr>
          <w:b/>
          <w:bCs/>
        </w:rPr>
      </w:pPr>
      <w:r w:rsidRPr="00A02A87">
        <w:rPr>
          <w:b/>
          <w:bCs/>
        </w:rPr>
        <w:t>Durée du traitement :</w:t>
      </w:r>
    </w:p>
    <w:p w:rsidR="0006315F" w:rsidRDefault="0006315F" w:rsidP="0006315F">
      <w:pPr>
        <w:pStyle w:val="Paragraphedeliste"/>
        <w:numPr>
          <w:ilvl w:val="1"/>
          <w:numId w:val="1"/>
        </w:numPr>
      </w:pPr>
      <w:r>
        <w:t>Absence de germe à l’examen direct : 7 – 10 jours</w:t>
      </w:r>
    </w:p>
    <w:p w:rsidR="0006315F" w:rsidRDefault="0006315F" w:rsidP="0006315F">
      <w:pPr>
        <w:pStyle w:val="Paragraphedeliste"/>
        <w:numPr>
          <w:ilvl w:val="1"/>
          <w:numId w:val="1"/>
        </w:numPr>
      </w:pPr>
      <w:r>
        <w:t>Pneumocoque : 10 – 14 jours</w:t>
      </w:r>
    </w:p>
    <w:p w:rsidR="0006315F" w:rsidRDefault="0006315F" w:rsidP="0006315F">
      <w:pPr>
        <w:pStyle w:val="Paragraphedeliste"/>
        <w:numPr>
          <w:ilvl w:val="1"/>
          <w:numId w:val="1"/>
        </w:numPr>
      </w:pPr>
      <w:r>
        <w:t>Méningocique : H. influenzae : 7 jours</w:t>
      </w:r>
    </w:p>
    <w:p w:rsidR="0006315F" w:rsidRDefault="0006315F" w:rsidP="0006315F">
      <w:pPr>
        <w:pStyle w:val="Paragraphedeliste"/>
        <w:numPr>
          <w:ilvl w:val="1"/>
          <w:numId w:val="1"/>
        </w:numPr>
      </w:pPr>
      <w:r>
        <w:t xml:space="preserve">Listeria, E coli : 21 jours </w:t>
      </w:r>
    </w:p>
    <w:p w:rsidR="0006315F" w:rsidRDefault="0006315F" w:rsidP="0006315F">
      <w:pPr>
        <w:pStyle w:val="Paragraphedeliste"/>
        <w:numPr>
          <w:ilvl w:val="1"/>
          <w:numId w:val="1"/>
        </w:numPr>
      </w:pPr>
      <w:r>
        <w:t xml:space="preserve">SGB : 14 jours </w:t>
      </w:r>
    </w:p>
    <w:p w:rsidR="0006315F" w:rsidRPr="00A02A87" w:rsidRDefault="000247E1" w:rsidP="0006315F">
      <w:pPr>
        <w:pStyle w:val="Paragraphedeliste"/>
        <w:numPr>
          <w:ilvl w:val="0"/>
          <w:numId w:val="1"/>
        </w:numPr>
        <w:rPr>
          <w:b/>
          <w:bCs/>
        </w:rPr>
      </w:pPr>
      <w:r w:rsidRPr="00A02A87">
        <w:rPr>
          <w:b/>
          <w:bCs/>
        </w:rPr>
        <w:t>Traitements adjuvants :</w:t>
      </w:r>
    </w:p>
    <w:p w:rsidR="000247E1" w:rsidRDefault="000247E1" w:rsidP="000247E1">
      <w:pPr>
        <w:pStyle w:val="Paragraphedeliste"/>
        <w:numPr>
          <w:ilvl w:val="1"/>
          <w:numId w:val="1"/>
        </w:numPr>
      </w:pPr>
      <w:r>
        <w:t>Corticoïdes :</w:t>
      </w:r>
    </w:p>
    <w:p w:rsidR="000247E1" w:rsidRDefault="000247E1" w:rsidP="000247E1">
      <w:pPr>
        <w:pStyle w:val="Paragraphedeliste"/>
        <w:numPr>
          <w:ilvl w:val="2"/>
          <w:numId w:val="1"/>
        </w:numPr>
      </w:pPr>
      <w:r>
        <w:t>Dexaméthasone IV 0,15 mg/kg/6h pendant 4 jours</w:t>
      </w:r>
    </w:p>
    <w:p w:rsidR="000247E1" w:rsidRDefault="000247E1" w:rsidP="000247E1">
      <w:pPr>
        <w:pStyle w:val="Paragraphedeliste"/>
        <w:numPr>
          <w:ilvl w:val="2"/>
          <w:numId w:val="1"/>
        </w:numPr>
      </w:pPr>
      <w:r>
        <w:t>A commencer juste avant ou avec la 1</w:t>
      </w:r>
      <w:r w:rsidRPr="000247E1">
        <w:rPr>
          <w:vertAlign w:val="superscript"/>
        </w:rPr>
        <w:t>ère</w:t>
      </w:r>
      <w:r>
        <w:t xml:space="preserve"> dose d’antibiotique </w:t>
      </w:r>
    </w:p>
    <w:p w:rsidR="000247E1" w:rsidRDefault="0015570B" w:rsidP="000247E1">
      <w:pPr>
        <w:pStyle w:val="Paragraphedeliste"/>
        <w:numPr>
          <w:ilvl w:val="2"/>
          <w:numId w:val="1"/>
        </w:numPr>
      </w:pPr>
      <w:r>
        <w:t>Attention aux …</w:t>
      </w:r>
    </w:p>
    <w:p w:rsidR="0015570B" w:rsidRDefault="00BB5664" w:rsidP="0015570B">
      <w:pPr>
        <w:pStyle w:val="Paragraphedeliste"/>
        <w:numPr>
          <w:ilvl w:val="1"/>
          <w:numId w:val="1"/>
        </w:numPr>
      </w:pPr>
      <w:r>
        <w:t>Traitement de l’HTIC et du collapsus</w:t>
      </w:r>
    </w:p>
    <w:p w:rsidR="00BB5664" w:rsidRDefault="00BB5664" w:rsidP="0015570B">
      <w:pPr>
        <w:pStyle w:val="Paragraphedeliste"/>
        <w:numPr>
          <w:ilvl w:val="1"/>
          <w:numId w:val="1"/>
        </w:numPr>
      </w:pPr>
      <w:r>
        <w:t>Traitement antalgique</w:t>
      </w:r>
    </w:p>
    <w:p w:rsidR="00BB5664" w:rsidRDefault="00BB5664" w:rsidP="0015570B">
      <w:pPr>
        <w:pStyle w:val="Paragraphedeliste"/>
        <w:numPr>
          <w:ilvl w:val="1"/>
          <w:numId w:val="1"/>
        </w:numPr>
      </w:pPr>
      <w:r>
        <w:t xml:space="preserve">Anticonvulsivant  </w:t>
      </w:r>
    </w:p>
    <w:p w:rsidR="00BB5664" w:rsidRDefault="00BB5664" w:rsidP="0015570B">
      <w:pPr>
        <w:pStyle w:val="Paragraphedeliste"/>
        <w:numPr>
          <w:ilvl w:val="1"/>
          <w:numId w:val="1"/>
        </w:numPr>
      </w:pPr>
      <w:r>
        <w:t>Apport hydrique 80 – 100 ml/kg/j (restriction di SIADH avérée</w:t>
      </w:r>
      <w:r w:rsidR="00720C0A">
        <w:t>)</w:t>
      </w:r>
    </w:p>
    <w:p w:rsidR="00720C0A" w:rsidRDefault="00720C0A" w:rsidP="009C22D8">
      <w:pPr>
        <w:pStyle w:val="Titre2"/>
      </w:pPr>
      <w:r>
        <w:t>Traitement préventif :</w:t>
      </w:r>
    </w:p>
    <w:p w:rsidR="00720C0A" w:rsidRDefault="00720C0A" w:rsidP="00720C0A">
      <w:pPr>
        <w:pStyle w:val="Paragraphedeliste"/>
        <w:numPr>
          <w:ilvl w:val="0"/>
          <w:numId w:val="1"/>
        </w:numPr>
      </w:pPr>
      <w:r w:rsidRPr="0052135D">
        <w:rPr>
          <w:b/>
          <w:bCs/>
        </w:rPr>
        <w:t>Vaccination +++ :</w:t>
      </w:r>
      <w:r>
        <w:t xml:space="preserve"> PEV, sujets à risque (immunodéprimés, aspléniques)</w:t>
      </w:r>
    </w:p>
    <w:p w:rsidR="00720C0A" w:rsidRPr="0052135D" w:rsidRDefault="00720C0A" w:rsidP="00720C0A">
      <w:pPr>
        <w:pStyle w:val="Paragraphedeliste"/>
        <w:numPr>
          <w:ilvl w:val="0"/>
          <w:numId w:val="1"/>
        </w:numPr>
        <w:rPr>
          <w:b/>
          <w:bCs/>
        </w:rPr>
      </w:pPr>
      <w:r w:rsidRPr="0052135D">
        <w:rPr>
          <w:b/>
          <w:bCs/>
        </w:rPr>
        <w:t xml:space="preserve">Méningocoque : </w:t>
      </w:r>
    </w:p>
    <w:p w:rsidR="00720C0A" w:rsidRDefault="00720C0A" w:rsidP="00720C0A">
      <w:pPr>
        <w:pStyle w:val="Paragraphedeliste"/>
        <w:numPr>
          <w:ilvl w:val="1"/>
          <w:numId w:val="1"/>
        </w:numPr>
      </w:pPr>
      <w:r>
        <w:t>Vaccination des sujets contact</w:t>
      </w:r>
    </w:p>
    <w:p w:rsidR="00720C0A" w:rsidRDefault="00720C0A" w:rsidP="00720C0A">
      <w:pPr>
        <w:pStyle w:val="Paragraphedeliste"/>
        <w:numPr>
          <w:ilvl w:val="1"/>
          <w:numId w:val="1"/>
        </w:numPr>
      </w:pPr>
      <w:r>
        <w:t xml:space="preserve">Antibioprophylaxie  des sujets contact </w:t>
      </w:r>
    </w:p>
    <w:p w:rsidR="009C22D8" w:rsidRDefault="009C22D8" w:rsidP="00474A0D">
      <w:pPr>
        <w:pStyle w:val="Titre1"/>
      </w:pPr>
      <w:r>
        <w:t>Conclusion :</w:t>
      </w:r>
    </w:p>
    <w:p w:rsidR="009C22D8" w:rsidRDefault="009C22D8" w:rsidP="009C22D8">
      <w:pPr>
        <w:pStyle w:val="Paragraphedeliste"/>
        <w:numPr>
          <w:ilvl w:val="0"/>
          <w:numId w:val="1"/>
        </w:numPr>
      </w:pPr>
      <w:r>
        <w:t xml:space="preserve">Méningite </w:t>
      </w:r>
      <w:r>
        <w:sym w:font="Wingdings" w:char="F0E0"/>
      </w:r>
      <w:r>
        <w:t xml:space="preserve"> diagnostic par examen du LCS</w:t>
      </w:r>
    </w:p>
    <w:p w:rsidR="009C22D8" w:rsidRDefault="009C22D8" w:rsidP="009C22D8">
      <w:pPr>
        <w:pStyle w:val="Paragraphedeliste"/>
        <w:numPr>
          <w:ilvl w:val="0"/>
          <w:numId w:val="1"/>
        </w:numPr>
      </w:pPr>
      <w:r>
        <w:t>Cause fréquemment bactérienne, profil modifié avec la vaccination</w:t>
      </w:r>
    </w:p>
    <w:p w:rsidR="009C22D8" w:rsidRDefault="009C22D8" w:rsidP="009C22D8">
      <w:pPr>
        <w:pStyle w:val="Paragraphedeliste"/>
        <w:numPr>
          <w:ilvl w:val="0"/>
          <w:numId w:val="1"/>
        </w:numPr>
      </w:pPr>
      <w:r>
        <w:lastRenderedPageBreak/>
        <w:t xml:space="preserve">Difficulté diagnostique à cause de la prescription inapproprié d’antibiotique </w:t>
      </w:r>
    </w:p>
    <w:p w:rsidR="009C22D8" w:rsidRDefault="009C22D8" w:rsidP="009C22D8">
      <w:pPr>
        <w:pStyle w:val="Paragraphedeliste"/>
        <w:numPr>
          <w:ilvl w:val="0"/>
          <w:numId w:val="1"/>
        </w:numPr>
      </w:pPr>
      <w:r>
        <w:t xml:space="preserve">Traitement étiologique </w:t>
      </w:r>
    </w:p>
    <w:p w:rsidR="004F4AB0" w:rsidRPr="00E37483" w:rsidRDefault="004F4AB0" w:rsidP="00E37483"/>
    <w:sectPr w:rsidR="004F4AB0" w:rsidRPr="00E3748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B628C" w:rsidRDefault="009B628C" w:rsidP="00E54225">
      <w:pPr>
        <w:spacing w:before="0" w:after="0" w:line="240" w:lineRule="auto"/>
      </w:pPr>
      <w:r>
        <w:separator/>
      </w:r>
    </w:p>
  </w:endnote>
  <w:endnote w:type="continuationSeparator" w:id="0">
    <w:p w:rsidR="009B628C" w:rsidRDefault="009B628C" w:rsidP="00E5422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632686154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225" w:rsidRDefault="00E54225" w:rsidP="00126C9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E54225" w:rsidRDefault="00E5422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rodepage"/>
      </w:rPr>
      <w:id w:val="-184770190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E54225" w:rsidRDefault="00E54225" w:rsidP="00126C9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E54225" w:rsidRDefault="00E5422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B628C" w:rsidRDefault="009B628C" w:rsidP="00E54225">
      <w:pPr>
        <w:spacing w:before="0" w:after="0" w:line="240" w:lineRule="auto"/>
      </w:pPr>
      <w:r>
        <w:separator/>
      </w:r>
    </w:p>
  </w:footnote>
  <w:footnote w:type="continuationSeparator" w:id="0">
    <w:p w:rsidR="009B628C" w:rsidRDefault="009B628C" w:rsidP="00E5422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54225" w:rsidRDefault="00E54225">
    <w:pPr>
      <w:pStyle w:val="En-tte"/>
    </w:pPr>
    <w:r>
      <w:t xml:space="preserve">24 Février 2025 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737D6"/>
    <w:multiLevelType w:val="hybridMultilevel"/>
    <w:tmpl w:val="4A28396A"/>
    <w:lvl w:ilvl="0" w:tplc="FFFFFFFF">
      <w:start w:val="2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1D3C5B"/>
    <w:multiLevelType w:val="hybridMultilevel"/>
    <w:tmpl w:val="ACFCC17A"/>
    <w:lvl w:ilvl="0" w:tplc="FFFFFFFF">
      <w:start w:val="2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E522D"/>
    <w:multiLevelType w:val="hybridMultilevel"/>
    <w:tmpl w:val="E76A7318"/>
    <w:lvl w:ilvl="0" w:tplc="BCA2221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444098">
    <w:abstractNumId w:val="1"/>
  </w:num>
  <w:num w:numId="2" w16cid:durableId="962079667">
    <w:abstractNumId w:val="0"/>
  </w:num>
  <w:num w:numId="3" w16cid:durableId="1269388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25"/>
    <w:rsid w:val="000247E1"/>
    <w:rsid w:val="00042830"/>
    <w:rsid w:val="000478CD"/>
    <w:rsid w:val="0006315F"/>
    <w:rsid w:val="000637CB"/>
    <w:rsid w:val="000B0324"/>
    <w:rsid w:val="000B0C24"/>
    <w:rsid w:val="000B61DD"/>
    <w:rsid w:val="000F023D"/>
    <w:rsid w:val="0012179B"/>
    <w:rsid w:val="0012747D"/>
    <w:rsid w:val="0015570B"/>
    <w:rsid w:val="001A599B"/>
    <w:rsid w:val="001F377F"/>
    <w:rsid w:val="00201C63"/>
    <w:rsid w:val="00207108"/>
    <w:rsid w:val="002227D3"/>
    <w:rsid w:val="00282691"/>
    <w:rsid w:val="00287E51"/>
    <w:rsid w:val="00292F4C"/>
    <w:rsid w:val="002B6A58"/>
    <w:rsid w:val="002F113B"/>
    <w:rsid w:val="002F686A"/>
    <w:rsid w:val="003401D3"/>
    <w:rsid w:val="0035043B"/>
    <w:rsid w:val="00352606"/>
    <w:rsid w:val="0036357E"/>
    <w:rsid w:val="00384A31"/>
    <w:rsid w:val="003C4022"/>
    <w:rsid w:val="003E0F41"/>
    <w:rsid w:val="003E4B0E"/>
    <w:rsid w:val="0045330E"/>
    <w:rsid w:val="00474A0D"/>
    <w:rsid w:val="00476D98"/>
    <w:rsid w:val="00485132"/>
    <w:rsid w:val="00494C82"/>
    <w:rsid w:val="004F109E"/>
    <w:rsid w:val="004F4AB0"/>
    <w:rsid w:val="00514F18"/>
    <w:rsid w:val="0052135D"/>
    <w:rsid w:val="00543B35"/>
    <w:rsid w:val="005563CE"/>
    <w:rsid w:val="00576564"/>
    <w:rsid w:val="005C3AFD"/>
    <w:rsid w:val="005F5B1B"/>
    <w:rsid w:val="005F75CC"/>
    <w:rsid w:val="00620B83"/>
    <w:rsid w:val="00627078"/>
    <w:rsid w:val="00640A4A"/>
    <w:rsid w:val="00664A74"/>
    <w:rsid w:val="00720C0A"/>
    <w:rsid w:val="00726D25"/>
    <w:rsid w:val="00743E21"/>
    <w:rsid w:val="007B238C"/>
    <w:rsid w:val="007C1FC0"/>
    <w:rsid w:val="007C5BFF"/>
    <w:rsid w:val="0084718E"/>
    <w:rsid w:val="008511C7"/>
    <w:rsid w:val="008673FD"/>
    <w:rsid w:val="00870051"/>
    <w:rsid w:val="0089071B"/>
    <w:rsid w:val="00893D44"/>
    <w:rsid w:val="00911179"/>
    <w:rsid w:val="009115C8"/>
    <w:rsid w:val="00911B0F"/>
    <w:rsid w:val="009369C5"/>
    <w:rsid w:val="009431FB"/>
    <w:rsid w:val="00944C50"/>
    <w:rsid w:val="009472E6"/>
    <w:rsid w:val="00956826"/>
    <w:rsid w:val="009839B5"/>
    <w:rsid w:val="009B628C"/>
    <w:rsid w:val="009C22D8"/>
    <w:rsid w:val="009E070C"/>
    <w:rsid w:val="009E48A4"/>
    <w:rsid w:val="009F0590"/>
    <w:rsid w:val="00A02A87"/>
    <w:rsid w:val="00A13A46"/>
    <w:rsid w:val="00A15F22"/>
    <w:rsid w:val="00A203B4"/>
    <w:rsid w:val="00A26CE9"/>
    <w:rsid w:val="00A30695"/>
    <w:rsid w:val="00A67B61"/>
    <w:rsid w:val="00A7666D"/>
    <w:rsid w:val="00AC6D26"/>
    <w:rsid w:val="00B10B6B"/>
    <w:rsid w:val="00B13ACE"/>
    <w:rsid w:val="00B20069"/>
    <w:rsid w:val="00B52BF6"/>
    <w:rsid w:val="00B6072B"/>
    <w:rsid w:val="00B67FD7"/>
    <w:rsid w:val="00B7070B"/>
    <w:rsid w:val="00B769E4"/>
    <w:rsid w:val="00B92597"/>
    <w:rsid w:val="00B96A68"/>
    <w:rsid w:val="00BB5664"/>
    <w:rsid w:val="00BD0A70"/>
    <w:rsid w:val="00BF0C26"/>
    <w:rsid w:val="00C45C8D"/>
    <w:rsid w:val="00C73810"/>
    <w:rsid w:val="00C76808"/>
    <w:rsid w:val="00C828DB"/>
    <w:rsid w:val="00C87F70"/>
    <w:rsid w:val="00CB38B7"/>
    <w:rsid w:val="00CD6061"/>
    <w:rsid w:val="00D02944"/>
    <w:rsid w:val="00D365AB"/>
    <w:rsid w:val="00D475B6"/>
    <w:rsid w:val="00D57587"/>
    <w:rsid w:val="00D95170"/>
    <w:rsid w:val="00D97D08"/>
    <w:rsid w:val="00DC4D90"/>
    <w:rsid w:val="00E0546A"/>
    <w:rsid w:val="00E37483"/>
    <w:rsid w:val="00E474BD"/>
    <w:rsid w:val="00E47F64"/>
    <w:rsid w:val="00E52CA5"/>
    <w:rsid w:val="00E54225"/>
    <w:rsid w:val="00EA1886"/>
    <w:rsid w:val="00EB4B03"/>
    <w:rsid w:val="00F13A9F"/>
    <w:rsid w:val="00F93893"/>
    <w:rsid w:val="00F9545A"/>
    <w:rsid w:val="00FE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6B8D"/>
  <w15:chartTrackingRefBased/>
  <w15:docId w15:val="{BE057C1B-BD15-2C42-8E87-082F68F3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E5422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4225"/>
  </w:style>
  <w:style w:type="paragraph" w:styleId="Pieddepage">
    <w:name w:val="footer"/>
    <w:basedOn w:val="Normal"/>
    <w:link w:val="PieddepageCar"/>
    <w:uiPriority w:val="99"/>
    <w:unhideWhenUsed/>
    <w:rsid w:val="00E54225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4225"/>
  </w:style>
  <w:style w:type="character" w:styleId="Numrodepage">
    <w:name w:val="page number"/>
    <w:basedOn w:val="Policepardfaut"/>
    <w:uiPriority w:val="99"/>
    <w:semiHidden/>
    <w:unhideWhenUsed/>
    <w:rsid w:val="00E54225"/>
  </w:style>
  <w:style w:type="paragraph" w:styleId="Paragraphedeliste">
    <w:name w:val="List Paragraph"/>
    <w:basedOn w:val="Normal"/>
    <w:uiPriority w:val="34"/>
    <w:qFormat/>
    <w:rsid w:val="00B52BF6"/>
    <w:pPr>
      <w:ind w:left="720"/>
      <w:contextualSpacing/>
    </w:pPr>
  </w:style>
  <w:style w:type="table" w:styleId="Grilledutableau">
    <w:name w:val="Table Grid"/>
    <w:basedOn w:val="TableauNormal"/>
    <w:uiPriority w:val="39"/>
    <w:rsid w:val="00E3748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B20069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%20p&#233;diatrique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Template%20pédiatrie%20et%20urgence%20pédiatrique.dotx</Template>
  <TotalTime>119</TotalTime>
  <Pages>7</Pages>
  <Words>1343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112</cp:revision>
  <dcterms:created xsi:type="dcterms:W3CDTF">2025-02-24T12:20:00Z</dcterms:created>
  <dcterms:modified xsi:type="dcterms:W3CDTF">2025-02-28T07:03:00Z</dcterms:modified>
</cp:coreProperties>
</file>